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3CB08D">
      <w:pPr>
        <w:rPr>
          <w:rFonts w:cs="宋体" w:asciiTheme="minorEastAsia" w:hAnsiTheme="minorEastAsia"/>
          <w:b/>
          <w:bCs/>
          <w:color w:val="000000" w:themeColor="text1"/>
          <w:sz w:val="24"/>
          <w14:textFill>
            <w14:solidFill>
              <w14:schemeClr w14:val="tx1"/>
            </w14:solidFill>
          </w14:textFill>
        </w:rPr>
      </w:pPr>
      <w:bookmarkStart w:id="0" w:name="_Toc9537"/>
      <w:bookmarkEnd w:id="0"/>
      <w:bookmarkStart w:id="1" w:name="_Toc31109"/>
      <w:bookmarkEnd w:id="1"/>
      <w:bookmarkStart w:id="2" w:name="_Toc2499"/>
      <w:bookmarkEnd w:id="2"/>
    </w:p>
    <w:p w14:paraId="77957809">
      <w:pPr>
        <w:rPr>
          <w:rFonts w:cs="宋体" w:asciiTheme="minorEastAsia" w:hAnsiTheme="minorEastAsia"/>
          <w:b/>
          <w:bCs/>
          <w:color w:val="000000" w:themeColor="text1"/>
          <w:sz w:val="24"/>
          <w14:textFill>
            <w14:solidFill>
              <w14:schemeClr w14:val="tx1"/>
            </w14:solidFill>
          </w14:textFill>
        </w:rPr>
      </w:pPr>
    </w:p>
    <w:p w14:paraId="5447B401">
      <w:pPr>
        <w:rPr>
          <w:rFonts w:hint="eastAsia" w:cs="宋体" w:asciiTheme="minorEastAsia" w:hAnsiTheme="minorEastAsia"/>
          <w:b/>
          <w:bCs/>
          <w:color w:val="000000" w:themeColor="text1"/>
          <w:sz w:val="24"/>
          <w14:textFill>
            <w14:solidFill>
              <w14:schemeClr w14:val="tx1"/>
            </w14:solidFill>
          </w14:textFill>
        </w:rPr>
      </w:pPr>
      <w:r>
        <w:rPr>
          <w:rFonts w:hint="eastAsia" w:cs="宋体" w:asciiTheme="minorEastAsia" w:hAnsiTheme="minorEastAsia"/>
          <w:b/>
          <w:bCs/>
          <w:color w:val="000000" w:themeColor="text1"/>
          <w:sz w:val="24"/>
          <w14:textFill>
            <w14:solidFill>
              <w14:schemeClr w14:val="tx1"/>
            </w14:solidFill>
          </w14:textFill>
        </w:rPr>
        <w:t>项目编号：2026-01-SZWL-CG-004</w:t>
      </w:r>
    </w:p>
    <w:p w14:paraId="3F3408B2">
      <w:pPr>
        <w:rPr>
          <w:color w:val="000000" w:themeColor="text1"/>
          <w:sz w:val="24"/>
          <w14:textFill>
            <w14:solidFill>
              <w14:schemeClr w14:val="tx1"/>
            </w14:solidFill>
          </w14:textFill>
        </w:rPr>
      </w:pPr>
    </w:p>
    <w:p w14:paraId="44069233">
      <w:pPr>
        <w:rPr>
          <w:color w:val="000000" w:themeColor="text1"/>
          <w14:textFill>
            <w14:solidFill>
              <w14:schemeClr w14:val="tx1"/>
            </w14:solidFill>
          </w14:textFill>
        </w:rPr>
      </w:pPr>
    </w:p>
    <w:p w14:paraId="10474FE3">
      <w:pPr>
        <w:rPr>
          <w:color w:val="000000" w:themeColor="text1"/>
          <w14:textFill>
            <w14:solidFill>
              <w14:schemeClr w14:val="tx1"/>
            </w14:solidFill>
          </w14:textFill>
        </w:rPr>
      </w:pPr>
    </w:p>
    <w:p w14:paraId="771BF75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仿宋_GB2312" w:hAnsi="仿宋_GB2312" w:eastAsia="仿宋_GB2312" w:cs="仿宋_GB2312"/>
          <w:b/>
          <w:bCs/>
          <w:color w:val="auto"/>
          <w:kern w:val="0"/>
          <w:sz w:val="48"/>
          <w:szCs w:val="48"/>
          <w:highlight w:val="none"/>
          <w:lang w:val="en-US" w:eastAsia="zh-CN" w:bidi="ar-SA"/>
        </w:rPr>
      </w:pPr>
      <w:bookmarkStart w:id="3" w:name="_Toc32609"/>
      <w:bookmarkStart w:id="4" w:name="_Toc19687"/>
      <w:bookmarkStart w:id="5" w:name="_Toc27821"/>
      <w:r>
        <w:rPr>
          <w:rFonts w:hint="eastAsia" w:ascii="仿宋_GB2312" w:hAnsi="仿宋_GB2312" w:eastAsia="仿宋_GB2312" w:cs="仿宋_GB2312"/>
          <w:b/>
          <w:bCs/>
          <w:color w:val="auto"/>
          <w:kern w:val="0"/>
          <w:sz w:val="48"/>
          <w:szCs w:val="48"/>
          <w:highlight w:val="none"/>
          <w:lang w:val="en-US" w:eastAsia="zh-CN" w:bidi="ar-SA"/>
        </w:rPr>
        <w:t>寿县寿州文化旅游发展有限公司</w:t>
      </w:r>
    </w:p>
    <w:p w14:paraId="448AD43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仿宋_GB2312" w:hAnsi="仿宋_GB2312" w:eastAsia="仿宋_GB2312" w:cs="仿宋_GB2312"/>
          <w:color w:val="000000" w:themeColor="text1"/>
          <w:sz w:val="48"/>
          <w:szCs w:val="48"/>
          <w14:textFill>
            <w14:solidFill>
              <w14:schemeClr w14:val="tx1"/>
            </w14:solidFill>
          </w14:textFill>
        </w:rPr>
      </w:pPr>
      <w:r>
        <w:rPr>
          <w:rFonts w:hint="eastAsia" w:ascii="仿宋_GB2312" w:hAnsi="仿宋_GB2312" w:eastAsia="仿宋_GB2312" w:cs="仿宋_GB2312"/>
          <w:b/>
          <w:bCs/>
          <w:color w:val="auto"/>
          <w:kern w:val="0"/>
          <w:sz w:val="48"/>
          <w:szCs w:val="48"/>
          <w:highlight w:val="none"/>
          <w:lang w:val="en-US" w:eastAsia="zh-CN" w:bidi="ar-SA"/>
        </w:rPr>
        <w:t>广告投放（合肥市域）服务</w:t>
      </w:r>
      <w:bookmarkEnd w:id="3"/>
      <w:bookmarkEnd w:id="4"/>
      <w:bookmarkEnd w:id="5"/>
      <w:bookmarkStart w:id="6" w:name="_Toc9791"/>
      <w:bookmarkEnd w:id="6"/>
      <w:bookmarkStart w:id="7" w:name="_Toc144907052"/>
      <w:bookmarkStart w:id="8" w:name="_Toc143443452"/>
      <w:bookmarkStart w:id="9" w:name="_Toc22216"/>
      <w:bookmarkStart w:id="10" w:name="_Toc144907417"/>
      <w:bookmarkStart w:id="11" w:name="_Toc24436"/>
      <w:r>
        <w:rPr>
          <w:rFonts w:hint="eastAsia" w:ascii="仿宋_GB2312" w:hAnsi="仿宋_GB2312" w:eastAsia="仿宋_GB2312" w:cs="仿宋_GB2312"/>
          <w:b/>
          <w:bCs/>
          <w:color w:val="auto"/>
          <w:kern w:val="0"/>
          <w:sz w:val="48"/>
          <w:szCs w:val="48"/>
          <w:highlight w:val="none"/>
          <w:lang w:val="en-US" w:eastAsia="zh-CN" w:bidi="ar-SA"/>
        </w:rPr>
        <w:t>（二次）</w:t>
      </w:r>
    </w:p>
    <w:p w14:paraId="3B678758">
      <w:pPr>
        <w:jc w:val="center"/>
        <w:rPr>
          <w:color w:val="000000" w:themeColor="text1"/>
          <w14:textFill>
            <w14:solidFill>
              <w14:schemeClr w14:val="tx1"/>
            </w14:solidFill>
          </w14:textFill>
        </w:rPr>
      </w:pPr>
    </w:p>
    <w:p w14:paraId="13572236">
      <w:pPr>
        <w:jc w:val="center"/>
        <w:rPr>
          <w:color w:val="000000" w:themeColor="text1"/>
          <w14:textFill>
            <w14:solidFill>
              <w14:schemeClr w14:val="tx1"/>
            </w14:solidFill>
          </w14:textFill>
        </w:rPr>
      </w:pPr>
    </w:p>
    <w:p w14:paraId="71E61C82">
      <w:pPr>
        <w:jc w:val="center"/>
        <w:rPr>
          <w:color w:val="000000" w:themeColor="text1"/>
          <w14:textFill>
            <w14:solidFill>
              <w14:schemeClr w14:val="tx1"/>
            </w14:solidFill>
          </w14:textFill>
        </w:rPr>
      </w:pPr>
    </w:p>
    <w:p w14:paraId="75E5AE78">
      <w:pPr>
        <w:jc w:val="center"/>
        <w:rPr>
          <w:color w:val="000000" w:themeColor="text1"/>
          <w14:textFill>
            <w14:solidFill>
              <w14:schemeClr w14:val="tx1"/>
            </w14:solidFill>
          </w14:textFill>
        </w:rPr>
      </w:pPr>
    </w:p>
    <w:p w14:paraId="4C047F9F">
      <w:pPr>
        <w:jc w:val="center"/>
        <w:rPr>
          <w:color w:val="000000" w:themeColor="text1"/>
          <w14:textFill>
            <w14:solidFill>
              <w14:schemeClr w14:val="tx1"/>
            </w14:solidFill>
          </w14:textFill>
        </w:rPr>
      </w:pPr>
    </w:p>
    <w:p w14:paraId="5CE776F6">
      <w:pPr>
        <w:jc w:val="center"/>
        <w:rPr>
          <w:rFonts w:ascii="方正小标宋简体" w:eastAsia="方正小标宋简体" w:cs="宋体"/>
          <w:b w:val="0"/>
          <w:bCs/>
          <w:color w:val="000000" w:themeColor="text1"/>
          <w:sz w:val="72"/>
          <w:szCs w:val="72"/>
          <w14:textFill>
            <w14:solidFill>
              <w14:schemeClr w14:val="tx1"/>
            </w14:solidFill>
          </w14:textFill>
        </w:rPr>
      </w:pP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邀请招标</w:t>
      </w:r>
      <w:r>
        <w:rPr>
          <w:rFonts w:ascii="方正小标宋简体" w:eastAsia="方正小标宋简体" w:cs="宋体"/>
          <w:b w:val="0"/>
          <w:bCs/>
          <w:color w:val="000000" w:themeColor="text1"/>
          <w:sz w:val="72"/>
          <w:szCs w:val="72"/>
          <w14:textFill>
            <w14:solidFill>
              <w14:schemeClr w14:val="tx1"/>
            </w14:solidFill>
          </w14:textFill>
        </w:rPr>
        <w:t>文件</w:t>
      </w:r>
      <w:bookmarkEnd w:id="7"/>
      <w:bookmarkEnd w:id="8"/>
      <w:bookmarkEnd w:id="9"/>
      <w:bookmarkEnd w:id="10"/>
      <w:bookmarkEnd w:id="11"/>
    </w:p>
    <w:p w14:paraId="69BA0DA4">
      <w:pPr>
        <w:jc w:val="center"/>
        <w:rPr>
          <w:rFonts w:ascii="方正小标宋简体" w:eastAsia="方正小标宋简体" w:cs="宋体"/>
          <w:b/>
          <w:color w:val="000000" w:themeColor="text1"/>
          <w:sz w:val="72"/>
          <w:szCs w:val="72"/>
          <w14:textFill>
            <w14:solidFill>
              <w14:schemeClr w14:val="tx1"/>
            </w14:solidFill>
          </w14:textFill>
        </w:rPr>
      </w:pPr>
      <w:bookmarkStart w:id="12" w:name="_Toc143443453"/>
      <w:bookmarkStart w:id="13" w:name="_Toc144907053"/>
      <w:bookmarkStart w:id="14" w:name="_Toc144907418"/>
      <w:r>
        <w:rPr>
          <w:rFonts w:ascii="方正小标宋简体" w:eastAsia="方正小标宋简体" w:cs="宋体"/>
          <w:b w:val="0"/>
          <w:bCs/>
          <w:color w:val="000000" w:themeColor="text1"/>
          <w:sz w:val="72"/>
          <w:szCs w:val="72"/>
          <w14:textFill>
            <w14:solidFill>
              <w14:schemeClr w14:val="tx1"/>
            </w14:solidFill>
          </w14:textFill>
        </w:rPr>
        <w:t>（服务类</w:t>
      </w:r>
      <w:bookmarkEnd w:id="12"/>
      <w:r>
        <w:rPr>
          <w:rFonts w:ascii="方正小标宋简体" w:eastAsia="方正小标宋简体" w:cs="宋体"/>
          <w:b w:val="0"/>
          <w:bCs/>
          <w:color w:val="000000" w:themeColor="text1"/>
          <w:sz w:val="72"/>
          <w:szCs w:val="72"/>
          <w14:textFill>
            <w14:solidFill>
              <w14:schemeClr w14:val="tx1"/>
            </w14:solidFill>
          </w14:textFill>
        </w:rPr>
        <w:t>）</w:t>
      </w:r>
      <w:bookmarkEnd w:id="13"/>
      <w:bookmarkEnd w:id="14"/>
    </w:p>
    <w:p w14:paraId="10D70701">
      <w:pPr>
        <w:jc w:val="center"/>
        <w:rPr>
          <w:rFonts w:ascii="Tahoma" w:hAnsi="Tahoma" w:eastAsia="宋体" w:cs="Tahoma"/>
          <w:b/>
          <w:bCs/>
          <w:color w:val="000000" w:themeColor="text1"/>
          <w14:textFill>
            <w14:solidFill>
              <w14:schemeClr w14:val="tx1"/>
            </w14:solidFill>
          </w14:textFill>
        </w:rPr>
      </w:pPr>
    </w:p>
    <w:p w14:paraId="2763BFA7">
      <w:pPr>
        <w:jc w:val="center"/>
        <w:rPr>
          <w:color w:val="000000" w:themeColor="text1"/>
          <w14:textFill>
            <w14:solidFill>
              <w14:schemeClr w14:val="tx1"/>
            </w14:solidFill>
          </w14:textFill>
        </w:rPr>
      </w:pPr>
    </w:p>
    <w:p w14:paraId="5CA87FD9">
      <w:pPr>
        <w:rPr>
          <w:color w:val="000000" w:themeColor="text1"/>
          <w14:textFill>
            <w14:solidFill>
              <w14:schemeClr w14:val="tx1"/>
            </w14:solidFill>
          </w14:textFill>
        </w:rPr>
      </w:pPr>
    </w:p>
    <w:p w14:paraId="331DA37D">
      <w:pPr>
        <w:jc w:val="center"/>
        <w:rPr>
          <w:color w:val="000000" w:themeColor="text1"/>
          <w14:textFill>
            <w14:solidFill>
              <w14:schemeClr w14:val="tx1"/>
            </w14:solidFill>
          </w14:textFill>
        </w:rPr>
      </w:pPr>
    </w:p>
    <w:p w14:paraId="15930D50">
      <w:pPr>
        <w:adjustRightInd w:val="0"/>
        <w:snapToGrid w:val="0"/>
        <w:spacing w:line="360" w:lineRule="auto"/>
        <w:ind w:firstLine="1428" w:firstLineChars="395"/>
        <w:rPr>
          <w:rFonts w:hint="eastAsia" w:ascii="宋体" w:hAnsi="宋体" w:cs="宋体"/>
          <w:b/>
          <w:bCs/>
          <w:color w:val="000000" w:themeColor="text1"/>
          <w:kern w:val="0"/>
          <w:sz w:val="36"/>
          <w:szCs w:val="36"/>
          <w:u w:val="single"/>
          <w:lang w:val="en-US" w:eastAsia="zh-CN"/>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采 购 人：</w:t>
      </w:r>
      <w:bookmarkStart w:id="15" w:name="OLE_LINK4"/>
      <w:r>
        <w:rPr>
          <w:rFonts w:hint="eastAsia" w:ascii="宋体" w:hAnsi="宋体" w:cs="宋体"/>
          <w:b/>
          <w:bCs/>
          <w:color w:val="000000" w:themeColor="text1"/>
          <w:kern w:val="0"/>
          <w:sz w:val="36"/>
          <w:szCs w:val="36"/>
          <w:u w:val="single"/>
          <w:lang w:val="en-US" w:eastAsia="zh-CN"/>
          <w14:textFill>
            <w14:solidFill>
              <w14:schemeClr w14:val="tx1"/>
            </w14:solidFill>
          </w14:textFill>
        </w:rPr>
        <w:t>寿县寿州文化旅游发展有限公司</w:t>
      </w:r>
      <w:bookmarkEnd w:id="15"/>
    </w:p>
    <w:p w14:paraId="6BE0049C">
      <w:pPr>
        <w:adjustRightInd w:val="0"/>
        <w:snapToGrid w:val="0"/>
        <w:spacing w:line="360" w:lineRule="auto"/>
        <w:ind w:firstLine="1428" w:firstLineChars="395"/>
        <w:rPr>
          <w:rFonts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w:t>
      </w:r>
      <w:r>
        <w:rPr>
          <w:rFonts w:hint="eastAsia" w:ascii="宋体" w:hAnsi="宋体"/>
          <w:b/>
          <w:bCs/>
          <w:color w:val="000000" w:themeColor="text1"/>
          <w:sz w:val="36"/>
          <w:szCs w:val="36"/>
          <w:u w:val="single"/>
          <w14:textFill>
            <w14:solidFill>
              <w14:schemeClr w14:val="tx1"/>
            </w14:solidFill>
          </w14:textFill>
        </w:rPr>
        <w:t>202</w:t>
      </w:r>
      <w:r>
        <w:rPr>
          <w:rFonts w:hint="eastAsia" w:ascii="宋体" w:hAnsi="宋体"/>
          <w:b/>
          <w:bCs/>
          <w:color w:val="000000" w:themeColor="text1"/>
          <w:sz w:val="36"/>
          <w:szCs w:val="36"/>
          <w:u w:val="single"/>
          <w:lang w:val="en-US" w:eastAsia="zh-CN"/>
          <w14:textFill>
            <w14:solidFill>
              <w14:schemeClr w14:val="tx1"/>
            </w14:solidFill>
          </w14:textFill>
        </w:rPr>
        <w:t>6</w:t>
      </w:r>
      <w:r>
        <w:rPr>
          <w:rFonts w:hint="eastAsia" w:ascii="宋体" w:hAnsi="宋体"/>
          <w:b/>
          <w:bCs/>
          <w:color w:val="000000" w:themeColor="text1"/>
          <w:sz w:val="36"/>
          <w:szCs w:val="36"/>
          <w:u w:val="single"/>
          <w14:textFill>
            <w14:solidFill>
              <w14:schemeClr w14:val="tx1"/>
            </w14:solidFill>
          </w14:textFill>
        </w:rPr>
        <w:t>年1月</w:t>
      </w:r>
      <w:r>
        <w:rPr>
          <w:rFonts w:hint="eastAsia" w:ascii="宋体" w:hAnsi="宋体"/>
          <w:b/>
          <w:bCs/>
          <w:color w:val="000000" w:themeColor="text1"/>
          <w:sz w:val="36"/>
          <w:szCs w:val="36"/>
          <w:u w:val="single"/>
          <w:lang w:val="en-US" w:eastAsia="zh-CN"/>
          <w14:textFill>
            <w14:solidFill>
              <w14:schemeClr w14:val="tx1"/>
            </w14:solidFill>
          </w14:textFill>
        </w:rPr>
        <w:t>26</w:t>
      </w:r>
      <w:r>
        <w:rPr>
          <w:rFonts w:hint="eastAsia" w:ascii="宋体" w:hAnsi="宋体"/>
          <w:b/>
          <w:bCs/>
          <w:color w:val="000000" w:themeColor="text1"/>
          <w:sz w:val="36"/>
          <w:szCs w:val="36"/>
          <w:u w:val="single"/>
          <w14:textFill>
            <w14:solidFill>
              <w14:schemeClr w14:val="tx1"/>
            </w14:solidFill>
          </w14:textFill>
        </w:rPr>
        <w:t>日</w:t>
      </w:r>
    </w:p>
    <w:p w14:paraId="5481DA54">
      <w:pPr>
        <w:rPr>
          <w:color w:val="000000" w:themeColor="text1"/>
          <w14:textFill>
            <w14:solidFill>
              <w14:schemeClr w14:val="tx1"/>
            </w14:solidFill>
          </w14:textFill>
        </w:rPr>
        <w:sectPr>
          <w:pgSz w:w="11910" w:h="16850"/>
          <w:pgMar w:top="2211" w:right="1587" w:bottom="1871" w:left="1587" w:header="0" w:footer="624" w:gutter="0"/>
          <w:paperSrc/>
          <w:pgNumType w:start="1"/>
          <w:cols w:space="0" w:num="1"/>
          <w:rtlGutter w:val="0"/>
          <w:docGrid w:type="lines" w:linePitch="312" w:charSpace="0"/>
        </w:sectPr>
      </w:pPr>
    </w:p>
    <w:p w14:paraId="641F3322">
      <w:pPr>
        <w:rPr>
          <w:color w:val="000000" w:themeColor="text1"/>
          <w14:textFill>
            <w14:solidFill>
              <w14:schemeClr w14:val="tx1"/>
            </w14:solidFill>
          </w14:textFill>
        </w:rPr>
        <w:sectPr>
          <w:pgSz w:w="11910" w:h="16850"/>
          <w:pgMar w:top="2211" w:right="1587" w:bottom="1871" w:left="1587" w:header="0" w:footer="624" w:gutter="0"/>
          <w:paperSrc/>
          <w:pgNumType w:start="1"/>
          <w:cols w:space="0" w:num="1"/>
          <w:rtlGutter w:val="0"/>
          <w:docGrid w:type="lines" w:linePitch="312" w:charSpace="0"/>
        </w:sectPr>
      </w:pPr>
    </w:p>
    <w:p w14:paraId="4AB3F758">
      <w:pPr>
        <w:pStyle w:val="25"/>
        <w:tabs>
          <w:tab w:val="right" w:leader="dot" w:pos="10270"/>
        </w:tabs>
        <w:jc w:val="center"/>
        <w:rPr>
          <w:rStyle w:val="45"/>
          <w:rFonts w:hint="default" w:ascii="黑体" w:hAnsi="黑体" w:eastAsia="黑体" w:cs="仿宋"/>
          <w:color w:val="000000" w:themeColor="text1"/>
          <w14:textFill>
            <w14:solidFill>
              <w14:schemeClr w14:val="tx1"/>
            </w14:solidFill>
          </w14:textFill>
        </w:rPr>
      </w:pPr>
      <w:r>
        <w:rPr>
          <w:rStyle w:val="45"/>
          <w:rFonts w:ascii="黑体" w:hAnsi="黑体" w:eastAsia="黑体" w:cs="仿宋"/>
          <w:color w:val="000000" w:themeColor="text1"/>
          <w14:textFill>
            <w14:solidFill>
              <w14:schemeClr w14:val="tx1"/>
            </w14:solidFill>
          </w14:textFill>
        </w:rPr>
        <w:t>目  录</w:t>
      </w:r>
    </w:p>
    <w:p w14:paraId="7043ED18">
      <w:pPr>
        <w:rPr>
          <w:color w:val="000000" w:themeColor="text1"/>
          <w:sz w:val="24"/>
          <w14:textFill>
            <w14:solidFill>
              <w14:schemeClr w14:val="tx1"/>
            </w14:solidFill>
          </w14:textFill>
        </w:rPr>
      </w:pPr>
    </w:p>
    <w:p w14:paraId="34DBCC44">
      <w:pPr>
        <w:pStyle w:val="25"/>
        <w:tabs>
          <w:tab w:val="right" w:leader="dot" w:pos="10270"/>
        </w:tabs>
        <w:rPr>
          <w:rFonts w:hint="default" w:asciiTheme="minorHAnsi" w:hAnsiTheme="minorHAnsi" w:eastAsiaTheme="minorEastAsia" w:cstheme="minorBidi"/>
          <w:color w:val="000000" w:themeColor="text1"/>
          <w:kern w:val="2"/>
          <w:sz w:val="21"/>
          <w:szCs w:val="22"/>
          <w14:textFill>
            <w14:solidFill>
              <w14:schemeClr w14:val="tx1"/>
            </w14:solidFill>
          </w14:textFill>
        </w:rPr>
      </w:pPr>
      <w:r>
        <w:rPr>
          <w:rFonts w:hint="default" w:ascii="方正小标宋简体" w:eastAsia="方正小标宋简体" w:cs="宋体"/>
          <w:b/>
          <w:bCs/>
          <w:color w:val="000000" w:themeColor="text1"/>
          <w:sz w:val="24"/>
          <w:szCs w:val="24"/>
          <w14:textFill>
            <w14:solidFill>
              <w14:schemeClr w14:val="tx1"/>
            </w14:solidFill>
          </w14:textFill>
        </w:rPr>
        <w:fldChar w:fldCharType="begin"/>
      </w:r>
      <w:r>
        <w:rPr>
          <w:rFonts w:ascii="方正小标宋简体" w:eastAsia="方正小标宋简体" w:cs="宋体"/>
          <w:b/>
          <w:bCs/>
          <w:color w:val="000000" w:themeColor="text1"/>
          <w:sz w:val="24"/>
          <w:szCs w:val="24"/>
          <w14:textFill>
            <w14:solidFill>
              <w14:schemeClr w14:val="tx1"/>
            </w14:solidFill>
          </w14:textFill>
        </w:rPr>
        <w:instrText xml:space="preserve"> TOC \o "1-1" \h \z \u </w:instrText>
      </w:r>
      <w:r>
        <w:rPr>
          <w:rFonts w:hint="default" w:ascii="方正小标宋简体" w:eastAsia="方正小标宋简体" w:cs="宋体"/>
          <w:b/>
          <w:bCs/>
          <w:color w:val="000000" w:themeColor="text1"/>
          <w:sz w:val="24"/>
          <w:szCs w:val="24"/>
          <w14:textFill>
            <w14:solidFill>
              <w14:schemeClr w14:val="tx1"/>
            </w14:solidFill>
          </w14:textFill>
        </w:rPr>
        <w:fldChar w:fldCharType="separate"/>
      </w:r>
      <w:r>
        <w:fldChar w:fldCharType="begin"/>
      </w:r>
      <w:r>
        <w:instrText xml:space="preserve"> HYPERLINK \l "_Toc209619288" </w:instrText>
      </w:r>
      <w:r>
        <w:fldChar w:fldCharType="separate"/>
      </w:r>
      <w:r>
        <w:rPr>
          <w:rStyle w:val="45"/>
          <w:rFonts w:hAnsi="黑体" w:cs="仿宋"/>
          <w:color w:val="000000" w:themeColor="text1"/>
          <w14:textFill>
            <w14:solidFill>
              <w14:schemeClr w14:val="tx1"/>
            </w14:solidFill>
          </w14:textFill>
        </w:rPr>
        <w:t>第一章</w:t>
      </w:r>
      <w:r>
        <w:rPr>
          <w:rStyle w:val="45"/>
          <w:rFonts w:hint="eastAsia" w:hAnsi="黑体" w:cs="仿宋"/>
          <w:color w:val="000000" w:themeColor="text1"/>
          <w:lang w:val="en-US" w:eastAsia="zh-CN"/>
          <w14:textFill>
            <w14:solidFill>
              <w14:schemeClr w14:val="tx1"/>
            </w14:solidFill>
          </w14:textFill>
        </w:rPr>
        <w:t xml:space="preserve"> 邀请招标</w:t>
      </w:r>
      <w:r>
        <w:rPr>
          <w:rStyle w:val="45"/>
          <w:rFonts w:hAnsi="黑体" w:cs="仿宋"/>
          <w:color w:val="000000" w:themeColor="text1"/>
          <w14:textFill>
            <w14:solidFill>
              <w14:schemeClr w14:val="tx1"/>
            </w14:solidFill>
          </w14:textFill>
        </w:rPr>
        <w:t>公告</w:t>
      </w:r>
      <w:r>
        <w:rPr>
          <w:rStyle w:val="45"/>
          <w:rFonts w:hint="eastAsia" w:hAnsi="黑体" w:cs="仿宋"/>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fldChar w:fldCharType="end"/>
      </w:r>
    </w:p>
    <w:p w14:paraId="7A87CFA1">
      <w:pPr>
        <w:pStyle w:val="25"/>
        <w:tabs>
          <w:tab w:val="right" w:leader="dot" w:pos="10270"/>
        </w:tabs>
        <w:rPr>
          <w:rFonts w:hint="default" w:asciiTheme="minorHAnsi" w:hAnsiTheme="minorHAnsi" w:eastAsiaTheme="minorEastAsia" w:cstheme="minorBidi"/>
          <w:color w:val="000000" w:themeColor="text1"/>
          <w:kern w:val="2"/>
          <w:sz w:val="21"/>
          <w:szCs w:val="22"/>
          <w14:textFill>
            <w14:solidFill>
              <w14:schemeClr w14:val="tx1"/>
            </w14:solidFill>
          </w14:textFill>
        </w:rPr>
      </w:pPr>
      <w:r>
        <w:fldChar w:fldCharType="begin"/>
      </w:r>
      <w:r>
        <w:instrText xml:space="preserve"> HYPERLINK \l "_Toc209619289" </w:instrText>
      </w:r>
      <w:r>
        <w:fldChar w:fldCharType="separate"/>
      </w:r>
      <w:r>
        <w:rPr>
          <w:rStyle w:val="45"/>
          <w:rFonts w:hAnsi="黑体" w:cs="仿宋"/>
          <w:color w:val="000000" w:themeColor="text1"/>
          <w14:textFill>
            <w14:solidFill>
              <w14:schemeClr w14:val="tx1"/>
            </w14:solidFill>
          </w14:textFill>
        </w:rPr>
        <w:t>第二章 供应商须知前附表</w:t>
      </w:r>
      <w:r>
        <w:rPr>
          <w:rStyle w:val="45"/>
          <w:rFonts w:hint="eastAsia" w:hAnsi="黑体" w:cs="仿宋"/>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7</w:t>
      </w:r>
      <w:r>
        <w:rPr>
          <w:color w:val="000000" w:themeColor="text1"/>
          <w14:textFill>
            <w14:solidFill>
              <w14:schemeClr w14:val="tx1"/>
            </w14:solidFill>
          </w14:textFill>
        </w:rPr>
        <w:fldChar w:fldCharType="end"/>
      </w:r>
    </w:p>
    <w:p w14:paraId="4D72874E">
      <w:pPr>
        <w:pStyle w:val="25"/>
        <w:tabs>
          <w:tab w:val="right" w:leader="dot" w:pos="10270"/>
        </w:tabs>
        <w:rPr>
          <w:rFonts w:hint="eastAsia" w:eastAsia="宋体" w:asciiTheme="minorHAnsi" w:hAnsiTheme="minorHAnsi" w:cstheme="minorBidi"/>
          <w:color w:val="000000" w:themeColor="text1"/>
          <w:kern w:val="2"/>
          <w:sz w:val="21"/>
          <w:szCs w:val="22"/>
          <w:lang w:val="en-US" w:eastAsia="zh-CN"/>
          <w14:textFill>
            <w14:solidFill>
              <w14:schemeClr w14:val="tx1"/>
            </w14:solidFill>
          </w14:textFill>
        </w:rPr>
      </w:pPr>
      <w:r>
        <w:fldChar w:fldCharType="begin"/>
      </w:r>
      <w:r>
        <w:instrText xml:space="preserve"> HYPERLINK \l "_Toc209619290" </w:instrText>
      </w:r>
      <w:r>
        <w:fldChar w:fldCharType="separate"/>
      </w:r>
      <w:r>
        <w:rPr>
          <w:rStyle w:val="45"/>
          <w:rFonts w:hAnsi="黑体" w:cs="仿宋"/>
          <w:color w:val="000000" w:themeColor="text1"/>
          <w14:textFill>
            <w14:solidFill>
              <w14:schemeClr w14:val="tx1"/>
            </w14:solidFill>
          </w14:textFill>
        </w:rPr>
        <w:t xml:space="preserve">第三章 </w:t>
      </w:r>
      <w:r>
        <w:rPr>
          <w:rStyle w:val="45"/>
          <w:rFonts w:hint="eastAsia" w:hAnsi="黑体" w:cs="仿宋"/>
          <w:color w:val="000000" w:themeColor="text1"/>
          <w:lang w:val="en-US" w:eastAsia="zh-CN"/>
          <w14:textFill>
            <w14:solidFill>
              <w14:schemeClr w14:val="tx1"/>
            </w14:solidFill>
          </w14:textFill>
        </w:rPr>
        <w:t>采购需求............................................</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0</w:t>
      </w:r>
    </w:p>
    <w:p w14:paraId="2FC92E8F">
      <w:pPr>
        <w:pStyle w:val="25"/>
        <w:tabs>
          <w:tab w:val="right" w:leader="dot" w:pos="10270"/>
        </w:tabs>
        <w:rPr>
          <w:rFonts w:hint="eastAsia" w:eastAsia="宋体" w:asciiTheme="minorHAnsi" w:hAnsiTheme="minorHAnsi" w:cstheme="minorBidi"/>
          <w:color w:val="000000" w:themeColor="text1"/>
          <w:kern w:val="2"/>
          <w:sz w:val="21"/>
          <w:szCs w:val="22"/>
          <w:lang w:val="en-US" w:eastAsia="zh-CN"/>
          <w14:textFill>
            <w14:solidFill>
              <w14:schemeClr w14:val="tx1"/>
            </w14:solidFill>
          </w14:textFill>
        </w:rPr>
      </w:pPr>
      <w:r>
        <w:fldChar w:fldCharType="begin"/>
      </w:r>
      <w:r>
        <w:instrText xml:space="preserve"> HYPERLINK \l "_Toc209619292" </w:instrText>
      </w:r>
      <w:r>
        <w:fldChar w:fldCharType="separate"/>
      </w:r>
      <w:r>
        <w:rPr>
          <w:rStyle w:val="45"/>
          <w:rFonts w:hAnsi="黑体" w:cs="仿宋"/>
          <w:color w:val="000000" w:themeColor="text1"/>
          <w14:textFill>
            <w14:solidFill>
              <w14:schemeClr w14:val="tx1"/>
            </w14:solidFill>
          </w14:textFill>
        </w:rPr>
        <w:t>第</w:t>
      </w:r>
      <w:r>
        <w:rPr>
          <w:rStyle w:val="45"/>
          <w:rFonts w:hint="eastAsia" w:hAnsi="黑体" w:cs="仿宋"/>
          <w:color w:val="000000" w:themeColor="text1"/>
          <w:lang w:val="en-US" w:eastAsia="zh-CN"/>
          <w14:textFill>
            <w14:solidFill>
              <w14:schemeClr w14:val="tx1"/>
            </w14:solidFill>
          </w14:textFill>
        </w:rPr>
        <w:t>四</w:t>
      </w:r>
      <w:r>
        <w:rPr>
          <w:rStyle w:val="45"/>
          <w:rFonts w:hAnsi="黑体" w:cs="仿宋"/>
          <w:color w:val="000000" w:themeColor="text1"/>
          <w14:textFill>
            <w14:solidFill>
              <w14:schemeClr w14:val="tx1"/>
            </w14:solidFill>
          </w14:textFill>
        </w:rPr>
        <w:t>章 评审方法和标准</w:t>
      </w:r>
      <w:r>
        <w:rPr>
          <w:rStyle w:val="45"/>
          <w:rFonts w:hint="eastAsia" w:hAnsi="黑体" w:cs="仿宋"/>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1</w:t>
      </w:r>
    </w:p>
    <w:p w14:paraId="4850DD11">
      <w:pPr>
        <w:rPr>
          <w:rFonts w:ascii="方正小标宋简体" w:eastAsia="方正小标宋简体" w:cs="宋体"/>
          <w:b/>
          <w:bCs/>
          <w:color w:val="000000" w:themeColor="text1"/>
          <w:sz w:val="24"/>
          <w14:textFill>
            <w14:solidFill>
              <w14:schemeClr w14:val="tx1"/>
            </w14:solidFill>
          </w14:textFill>
        </w:rPr>
      </w:pPr>
      <w:r>
        <w:rPr>
          <w:rFonts w:ascii="方正小标宋简体" w:eastAsia="方正小标宋简体" w:cs="宋体"/>
          <w:b/>
          <w:bCs/>
          <w:color w:val="000000" w:themeColor="text1"/>
          <w:sz w:val="24"/>
          <w14:textFill>
            <w14:solidFill>
              <w14:schemeClr w14:val="tx1"/>
            </w14:solidFill>
          </w14:textFill>
        </w:rPr>
        <w:fldChar w:fldCharType="end"/>
      </w:r>
    </w:p>
    <w:p w14:paraId="5D8A3A47">
      <w:pPr>
        <w:rPr>
          <w:rFonts w:cs="宋体"/>
          <w:b/>
          <w:bCs/>
          <w:color w:val="000000" w:themeColor="text1"/>
          <w:sz w:val="24"/>
          <w14:textFill>
            <w14:solidFill>
              <w14:schemeClr w14:val="tx1"/>
            </w14:solidFill>
          </w14:textFill>
        </w:rPr>
      </w:pPr>
      <w:r>
        <w:rPr>
          <w:rFonts w:cs="宋体"/>
          <w:b/>
          <w:bCs/>
          <w:color w:val="000000" w:themeColor="text1"/>
          <w:sz w:val="24"/>
          <w14:textFill>
            <w14:solidFill>
              <w14:schemeClr w14:val="tx1"/>
            </w14:solidFill>
          </w14:textFill>
        </w:rPr>
        <w:tab/>
      </w:r>
    </w:p>
    <w:p w14:paraId="12B08B98">
      <w:pPr>
        <w:rPr>
          <w:rFonts w:ascii="宋体" w:hAnsi="宋体" w:eastAsia="宋体" w:cs="宋体"/>
          <w:b/>
          <w:bCs/>
          <w:color w:val="000000" w:themeColor="text1"/>
          <w:sz w:val="24"/>
          <w14:textFill>
            <w14:solidFill>
              <w14:schemeClr w14:val="tx1"/>
            </w14:solidFill>
          </w14:textFill>
        </w:rPr>
      </w:pPr>
    </w:p>
    <w:p w14:paraId="7DE8E417">
      <w:pPr>
        <w:rPr>
          <w:color w:val="000000" w:themeColor="text1"/>
          <w14:textFill>
            <w14:solidFill>
              <w14:schemeClr w14:val="tx1"/>
            </w14:solidFill>
          </w14:textFill>
        </w:rPr>
      </w:pPr>
    </w:p>
    <w:p w14:paraId="3ACF0EF3">
      <w:pPr>
        <w:rPr>
          <w:color w:val="000000" w:themeColor="text1"/>
          <w:sz w:val="24"/>
          <w14:textFill>
            <w14:solidFill>
              <w14:schemeClr w14:val="tx1"/>
            </w14:solidFill>
          </w14:textFill>
        </w:rPr>
      </w:pPr>
    </w:p>
    <w:p w14:paraId="702B0C9A">
      <w:pPr>
        <w:rPr>
          <w:color w:val="000000" w:themeColor="text1"/>
          <w14:textFill>
            <w14:solidFill>
              <w14:schemeClr w14:val="tx1"/>
            </w14:solidFill>
          </w14:textFill>
        </w:rPr>
      </w:pPr>
    </w:p>
    <w:p w14:paraId="0337FCD8">
      <w:pPr>
        <w:rPr>
          <w:color w:val="000000" w:themeColor="text1"/>
          <w14:textFill>
            <w14:solidFill>
              <w14:schemeClr w14:val="tx1"/>
            </w14:solidFill>
          </w14:textFill>
        </w:rPr>
      </w:pPr>
    </w:p>
    <w:p w14:paraId="101805AD">
      <w:pPr>
        <w:rPr>
          <w:color w:val="000000" w:themeColor="text1"/>
          <w14:textFill>
            <w14:solidFill>
              <w14:schemeClr w14:val="tx1"/>
            </w14:solidFill>
          </w14:textFill>
        </w:rPr>
      </w:pPr>
    </w:p>
    <w:p w14:paraId="6E71EF98">
      <w:pPr>
        <w:rPr>
          <w:color w:val="000000" w:themeColor="text1"/>
          <w14:textFill>
            <w14:solidFill>
              <w14:schemeClr w14:val="tx1"/>
            </w14:solidFill>
          </w14:textFill>
        </w:rPr>
      </w:pPr>
    </w:p>
    <w:p w14:paraId="214ABC7F">
      <w:pPr>
        <w:rPr>
          <w:color w:val="000000" w:themeColor="text1"/>
          <w14:textFill>
            <w14:solidFill>
              <w14:schemeClr w14:val="tx1"/>
            </w14:solidFill>
          </w14:textFill>
        </w:rPr>
      </w:pPr>
    </w:p>
    <w:p w14:paraId="5ADD3165">
      <w:pPr>
        <w:rPr>
          <w:color w:val="000000" w:themeColor="text1"/>
          <w14:textFill>
            <w14:solidFill>
              <w14:schemeClr w14:val="tx1"/>
            </w14:solidFill>
          </w14:textFill>
        </w:rPr>
      </w:pPr>
    </w:p>
    <w:p w14:paraId="26F49997">
      <w:pPr>
        <w:rPr>
          <w:color w:val="000000" w:themeColor="text1"/>
          <w14:textFill>
            <w14:solidFill>
              <w14:schemeClr w14:val="tx1"/>
            </w14:solidFill>
          </w14:textFill>
        </w:rPr>
      </w:pPr>
    </w:p>
    <w:p w14:paraId="3A9A6F87">
      <w:pPr>
        <w:rPr>
          <w:color w:val="000000" w:themeColor="text1"/>
          <w14:textFill>
            <w14:solidFill>
              <w14:schemeClr w14:val="tx1"/>
            </w14:solidFill>
          </w14:textFill>
        </w:rPr>
        <w:sectPr>
          <w:footerReference r:id="rId3" w:type="default"/>
          <w:type w:val="continuous"/>
          <w:pgSz w:w="11910" w:h="16850"/>
          <w:pgMar w:top="2211" w:right="1587" w:bottom="1871" w:left="1587" w:header="0" w:footer="624" w:gutter="0"/>
          <w:paperSrc/>
          <w:pgNumType w:start="1"/>
          <w:cols w:space="0" w:num="1"/>
          <w:rtlGutter w:val="0"/>
          <w:docGrid w:type="lines" w:linePitch="312" w:charSpace="0"/>
        </w:sectPr>
      </w:pPr>
    </w:p>
    <w:p w14:paraId="52C0D576">
      <w:pPr>
        <w:jc w:val="center"/>
        <w:rPr>
          <w:rStyle w:val="51"/>
          <w:rFonts w:hint="default" w:hAnsi="黑体" w:cs="仿宋"/>
          <w:color w:val="000000" w:themeColor="text1"/>
          <w:sz w:val="44"/>
          <w:szCs w:val="44"/>
          <w14:textFill>
            <w14:solidFill>
              <w14:schemeClr w14:val="tx1"/>
            </w14:solidFill>
          </w14:textFill>
        </w:rPr>
      </w:pPr>
      <w:bookmarkStart w:id="16" w:name="_Toc209619288"/>
      <w:bookmarkStart w:id="17" w:name="_Toc19931"/>
      <w:r>
        <w:rPr>
          <w:rStyle w:val="51"/>
          <w:rFonts w:hint="default" w:hAnsi="黑体" w:cs="仿宋"/>
          <w:color w:val="000000" w:themeColor="text1"/>
          <w:sz w:val="44"/>
          <w:szCs w:val="44"/>
          <w14:textFill>
            <w14:solidFill>
              <w14:schemeClr w14:val="tx1"/>
            </w14:solidFill>
          </w14:textFill>
        </w:rPr>
        <w:t xml:space="preserve">第一章 </w:t>
      </w:r>
      <w:r>
        <w:rPr>
          <w:rStyle w:val="51"/>
          <w:rFonts w:hint="eastAsia" w:hAnsi="黑体" w:eastAsia="黑体" w:cs="仿宋"/>
          <w:color w:val="000000" w:themeColor="text1"/>
          <w:sz w:val="44"/>
          <w:szCs w:val="44"/>
          <w:lang w:val="en-US" w:eastAsia="zh-CN"/>
          <w14:textFill>
            <w14:solidFill>
              <w14:schemeClr w14:val="tx1"/>
            </w14:solidFill>
          </w14:textFill>
        </w:rPr>
        <w:t>邀请招标</w:t>
      </w:r>
      <w:r>
        <w:rPr>
          <w:rStyle w:val="51"/>
          <w:rFonts w:hint="default" w:hAnsi="黑体" w:cs="仿宋"/>
          <w:color w:val="000000" w:themeColor="text1"/>
          <w:sz w:val="44"/>
          <w:szCs w:val="44"/>
          <w14:textFill>
            <w14:solidFill>
              <w14:schemeClr w14:val="tx1"/>
            </w14:solidFill>
          </w14:textFill>
        </w:rPr>
        <w:t>公告</w:t>
      </w:r>
      <w:bookmarkEnd w:id="16"/>
    </w:p>
    <w:bookmarkEnd w:id="17"/>
    <w:p w14:paraId="04759E95">
      <w:pPr>
        <w:jc w:val="center"/>
        <w:rPr>
          <w:rFonts w:hint="eastAsia" w:ascii="华文中宋" w:hAnsi="华文中宋" w:eastAsia="华文中宋"/>
          <w:b/>
          <w:bCs/>
          <w:color w:val="000000" w:themeColor="text1"/>
          <w:sz w:val="36"/>
          <w:szCs w:val="36"/>
          <w:lang w:val="en-US" w:eastAsia="zh-CN"/>
          <w14:textFill>
            <w14:solidFill>
              <w14:schemeClr w14:val="tx1"/>
            </w14:solidFill>
          </w14:textFill>
        </w:rPr>
      </w:pPr>
      <w:bookmarkStart w:id="18" w:name="第一章__磋商公告"/>
      <w:bookmarkEnd w:id="18"/>
      <w:bookmarkStart w:id="19" w:name="_bookmark0"/>
      <w:bookmarkEnd w:id="19"/>
      <w:bookmarkStart w:id="20" w:name="_Toc35393797"/>
      <w:bookmarkStart w:id="21" w:name="_Toc28359011"/>
      <w:bookmarkStart w:id="22" w:name="_Toc18025"/>
      <w:r>
        <w:rPr>
          <w:rFonts w:hint="eastAsia" w:ascii="华文中宋" w:hAnsi="华文中宋" w:eastAsia="华文中宋"/>
          <w:b/>
          <w:bCs/>
          <w:color w:val="000000" w:themeColor="text1"/>
          <w:sz w:val="36"/>
          <w:szCs w:val="36"/>
          <w:lang w:val="en-US" w:eastAsia="zh-CN"/>
          <w14:textFill>
            <w14:solidFill>
              <w14:schemeClr w14:val="tx1"/>
            </w14:solidFill>
          </w14:textFill>
        </w:rPr>
        <w:t>寿县寿州文化旅游发展有限公司广告投放（合肥市域）</w:t>
      </w:r>
    </w:p>
    <w:p w14:paraId="312249BB">
      <w:pPr>
        <w:jc w:val="center"/>
        <w:rPr>
          <w:rFonts w:ascii="华文中宋" w:hAnsi="华文中宋" w:eastAsia="华文中宋"/>
          <w:b/>
          <w:bCs/>
          <w:color w:val="000000" w:themeColor="text1"/>
          <w:sz w:val="36"/>
          <w:szCs w:val="36"/>
          <w14:textFill>
            <w14:solidFill>
              <w14:schemeClr w14:val="tx1"/>
            </w14:solidFill>
          </w14:textFill>
        </w:rPr>
      </w:pPr>
      <w:r>
        <w:rPr>
          <w:rFonts w:hint="eastAsia" w:ascii="华文中宋" w:hAnsi="华文中宋" w:eastAsia="华文中宋"/>
          <w:b/>
          <w:bCs/>
          <w:color w:val="000000" w:themeColor="text1"/>
          <w:sz w:val="36"/>
          <w:szCs w:val="36"/>
          <w:lang w:val="en-US" w:eastAsia="zh-CN"/>
          <w14:textFill>
            <w14:solidFill>
              <w14:schemeClr w14:val="tx1"/>
            </w14:solidFill>
          </w14:textFill>
        </w:rPr>
        <w:t>服务二次邀请招标</w:t>
      </w:r>
      <w:r>
        <w:rPr>
          <w:rFonts w:hint="eastAsia" w:ascii="华文中宋" w:hAnsi="华文中宋" w:eastAsia="华文中宋"/>
          <w:b/>
          <w:bCs/>
          <w:color w:val="000000" w:themeColor="text1"/>
          <w:sz w:val="36"/>
          <w:szCs w:val="36"/>
          <w14:textFill>
            <w14:solidFill>
              <w14:schemeClr w14:val="tx1"/>
            </w14:solidFill>
          </w14:textFill>
        </w:rPr>
        <w:t>公告</w:t>
      </w:r>
    </w:p>
    <w:p w14:paraId="6CBBFB7E">
      <w:pPr>
        <w:rPr>
          <w:rFonts w:ascii="华文中宋" w:hAnsi="华文中宋" w:eastAsia="华文中宋"/>
          <w:b/>
          <w:bCs/>
          <w:color w:val="000000" w:themeColor="text1"/>
          <w14:textFill>
            <w14:solidFill>
              <w14:schemeClr w14:val="tx1"/>
            </w14:solidFill>
          </w14:textFill>
        </w:rPr>
      </w:pPr>
    </w:p>
    <w:bookmarkEnd w:id="20"/>
    <w:bookmarkEnd w:id="21"/>
    <w:p w14:paraId="28B3DE0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570" w:firstLineChars="200"/>
        <w:textAlignment w:val="auto"/>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bCs/>
          <w:i w:val="0"/>
          <w:iCs w:val="0"/>
          <w:caps w:val="0"/>
          <w:color w:val="454545"/>
          <w:spacing w:val="2"/>
          <w:sz w:val="28"/>
          <w:szCs w:val="28"/>
          <w:shd w:val="clear" w:fill="FFFFFF"/>
        </w:rPr>
        <w:t>项目概况：</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广告投放（合肥市域）服务二次的邀请供应商（1、安徽奥普瑞扬文化传媒有限公司2、安徽鼎辉传媒影视有限公司3、安徽蓝韵文化传播有限公司）应在安徽寿州控股集团有限公司网站http://www.szkgjt.cn/中获取采购信息，并于2026年1月29日 15点00分（北京时间）前提交响应文件。</w:t>
      </w:r>
    </w:p>
    <w:p w14:paraId="3E3F0FB0">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一、项目基本情况</w:t>
      </w:r>
    </w:p>
    <w:p w14:paraId="1DFE697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项目编号：2026-01-SZWL-CG-004</w:t>
      </w:r>
    </w:p>
    <w:p w14:paraId="472D7B9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rPr>
      </w:pPr>
      <w:r>
        <w:rPr>
          <w:rFonts w:hint="eastAsia" w:ascii="仿宋_GB2312" w:hAnsi="仿宋_GB2312" w:eastAsia="仿宋_GB2312" w:cs="仿宋_GB2312"/>
          <w:b w:val="0"/>
          <w:bCs w:val="0"/>
          <w:color w:val="auto"/>
          <w:kern w:val="0"/>
          <w:sz w:val="28"/>
          <w:szCs w:val="28"/>
          <w:highlight w:val="none"/>
        </w:rPr>
        <w:t>项目名称：</w:t>
      </w:r>
      <w:bookmarkStart w:id="390" w:name="_GoBack"/>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寿县寿州文化旅游发展有限公司广告投放（合肥市域）服务二次</w:t>
      </w:r>
    </w:p>
    <w:bookmarkEnd w:id="390"/>
    <w:p w14:paraId="5E9F92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采购方式：</w:t>
      </w:r>
      <w:r>
        <w:rPr>
          <w:rFonts w:hint="eastAsia" w:ascii="仿宋_GB2312" w:hAnsi="仿宋_GB2312" w:eastAsia="仿宋_GB2312" w:cs="仿宋_GB2312"/>
          <w:b w:val="0"/>
          <w:bCs w:val="0"/>
          <w:color w:val="auto"/>
          <w:kern w:val="0"/>
          <w:sz w:val="28"/>
          <w:szCs w:val="28"/>
          <w:highlight w:val="none"/>
          <w:lang w:val="en-US" w:eastAsia="zh-CN"/>
        </w:rPr>
        <w:t>邀请招标</w:t>
      </w:r>
    </w:p>
    <w:p w14:paraId="19776C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预算金额：4</w:t>
      </w:r>
      <w:r>
        <w:rPr>
          <w:rFonts w:hint="eastAsia" w:ascii="仿宋_GB2312" w:hAnsi="仿宋_GB2312" w:eastAsia="仿宋_GB2312" w:cs="仿宋_GB2312"/>
          <w:b w:val="0"/>
          <w:bCs w:val="0"/>
          <w:color w:val="auto"/>
          <w:kern w:val="0"/>
          <w:sz w:val="28"/>
          <w:szCs w:val="28"/>
          <w:highlight w:val="none"/>
          <w:lang w:val="en-US" w:eastAsia="zh-CN"/>
        </w:rPr>
        <w:t>89000.00</w:t>
      </w:r>
      <w:r>
        <w:rPr>
          <w:rFonts w:hint="eastAsia" w:ascii="仿宋_GB2312" w:hAnsi="仿宋_GB2312" w:eastAsia="仿宋_GB2312" w:cs="仿宋_GB2312"/>
          <w:b w:val="0"/>
          <w:bCs w:val="0"/>
          <w:color w:val="auto"/>
          <w:kern w:val="0"/>
          <w:sz w:val="28"/>
          <w:szCs w:val="28"/>
          <w:highlight w:val="none"/>
        </w:rPr>
        <w:t>元，自筹资金</w:t>
      </w:r>
    </w:p>
    <w:p w14:paraId="5DF787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最高限价：4</w:t>
      </w:r>
      <w:r>
        <w:rPr>
          <w:rFonts w:hint="eastAsia" w:ascii="仿宋_GB2312" w:hAnsi="仿宋_GB2312" w:eastAsia="仿宋_GB2312" w:cs="仿宋_GB2312"/>
          <w:b w:val="0"/>
          <w:bCs w:val="0"/>
          <w:color w:val="auto"/>
          <w:kern w:val="0"/>
          <w:sz w:val="28"/>
          <w:szCs w:val="28"/>
          <w:highlight w:val="none"/>
          <w:lang w:val="en-US" w:eastAsia="zh-CN"/>
        </w:rPr>
        <w:t>89000.00</w:t>
      </w:r>
      <w:r>
        <w:rPr>
          <w:rFonts w:hint="eastAsia" w:ascii="仿宋_GB2312" w:hAnsi="仿宋_GB2312" w:eastAsia="仿宋_GB2312" w:cs="仿宋_GB2312"/>
          <w:b w:val="0"/>
          <w:bCs w:val="0"/>
          <w:color w:val="auto"/>
          <w:kern w:val="0"/>
          <w:sz w:val="28"/>
          <w:szCs w:val="28"/>
          <w:highlight w:val="none"/>
        </w:rPr>
        <w:t>元</w:t>
      </w:r>
    </w:p>
    <w:p w14:paraId="2D4231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采购需求：</w:t>
      </w:r>
      <w:r>
        <w:rPr>
          <w:rFonts w:hint="eastAsia" w:ascii="仿宋_GB2312" w:hAnsi="仿宋_GB2312" w:eastAsia="仿宋_GB2312" w:cs="仿宋_GB2312"/>
          <w:b w:val="0"/>
          <w:bCs w:val="0"/>
          <w:color w:val="auto"/>
          <w:kern w:val="0"/>
          <w:sz w:val="28"/>
          <w:szCs w:val="28"/>
          <w:highlight w:val="none"/>
          <w:lang w:val="en-US" w:eastAsia="zh-CN"/>
        </w:rPr>
        <w:t>详见采购文件</w:t>
      </w:r>
    </w:p>
    <w:p w14:paraId="2F32C0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合同履行期限：</w:t>
      </w:r>
      <w:r>
        <w:rPr>
          <w:rFonts w:hint="eastAsia" w:ascii="仿宋_GB2312" w:hAnsi="仿宋_GB2312" w:eastAsia="仿宋_GB2312" w:cs="仿宋_GB2312"/>
          <w:b w:val="0"/>
          <w:bCs w:val="0"/>
          <w:color w:val="auto"/>
          <w:kern w:val="0"/>
          <w:sz w:val="28"/>
          <w:szCs w:val="28"/>
          <w:highlight w:val="none"/>
          <w:lang w:val="en-US" w:eastAsia="zh-CN"/>
        </w:rPr>
        <w:t>90</w:t>
      </w:r>
      <w:r>
        <w:rPr>
          <w:rFonts w:hint="eastAsia" w:ascii="仿宋_GB2312" w:hAnsi="仿宋_GB2312" w:eastAsia="仿宋_GB2312" w:cs="仿宋_GB2312"/>
          <w:b w:val="0"/>
          <w:bCs w:val="0"/>
          <w:color w:val="auto"/>
          <w:kern w:val="0"/>
          <w:sz w:val="28"/>
          <w:szCs w:val="28"/>
          <w:highlight w:val="none"/>
        </w:rPr>
        <w:t>日</w:t>
      </w:r>
    </w:p>
    <w:p w14:paraId="7879DE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本项目（是/否）接受联合体：否。</w:t>
      </w:r>
    </w:p>
    <w:p w14:paraId="333AF0A1">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二、被邀请人的资格要求：</w:t>
      </w:r>
    </w:p>
    <w:p w14:paraId="5DB7DD4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1.满足《中华人民共和国政府采购法》第二十二条规定；</w:t>
      </w:r>
    </w:p>
    <w:p w14:paraId="153BBCE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.申请人商业信誉良好，未被国家信息中心“信用中国”列入失信被执行人、重大税收违法案件当事人名单、政府采购严重违法失信名单;同时，未被“中国政府采购网”列入政府采购严重违法失信行为记录名单。</w:t>
      </w:r>
    </w:p>
    <w:p w14:paraId="1AB04C72">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三、获取采购文件</w:t>
      </w:r>
    </w:p>
    <w:p w14:paraId="6BD5C41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1.</w:t>
      </w:r>
      <w:r>
        <w:rPr>
          <w:rFonts w:hint="eastAsia" w:ascii="仿宋_GB2312" w:hAnsi="仿宋_GB2312" w:eastAsia="仿宋_GB2312" w:cs="仿宋_GB2312"/>
          <w:b w:val="0"/>
          <w:bCs w:val="0"/>
          <w:color w:val="auto"/>
          <w:kern w:val="0"/>
          <w:sz w:val="28"/>
          <w:szCs w:val="28"/>
          <w:highlight w:val="none"/>
        </w:rPr>
        <w:t>时间：2026年1月</w:t>
      </w:r>
      <w:r>
        <w:rPr>
          <w:rFonts w:hint="eastAsia" w:ascii="仿宋_GB2312" w:hAnsi="仿宋_GB2312" w:eastAsia="仿宋_GB2312" w:cs="仿宋_GB2312"/>
          <w:b w:val="0"/>
          <w:bCs w:val="0"/>
          <w:color w:val="auto"/>
          <w:kern w:val="0"/>
          <w:sz w:val="28"/>
          <w:szCs w:val="28"/>
          <w:highlight w:val="none"/>
          <w:lang w:val="en-US" w:eastAsia="zh-CN"/>
        </w:rPr>
        <w:t>26</w:t>
      </w:r>
      <w:r>
        <w:rPr>
          <w:rFonts w:hint="eastAsia" w:ascii="仿宋_GB2312" w:hAnsi="仿宋_GB2312" w:eastAsia="仿宋_GB2312" w:cs="仿宋_GB2312"/>
          <w:b w:val="0"/>
          <w:bCs w:val="0"/>
          <w:color w:val="auto"/>
          <w:kern w:val="0"/>
          <w:sz w:val="28"/>
          <w:szCs w:val="28"/>
          <w:highlight w:val="none"/>
        </w:rPr>
        <w:t>日至2026年1月</w:t>
      </w:r>
      <w:r>
        <w:rPr>
          <w:rFonts w:hint="eastAsia" w:ascii="仿宋_GB2312" w:hAnsi="仿宋_GB2312" w:eastAsia="仿宋_GB2312" w:cs="仿宋_GB2312"/>
          <w:b w:val="0"/>
          <w:bCs w:val="0"/>
          <w:color w:val="auto"/>
          <w:kern w:val="0"/>
          <w:sz w:val="28"/>
          <w:szCs w:val="28"/>
          <w:highlight w:val="none"/>
          <w:lang w:val="en-US" w:eastAsia="zh-CN"/>
        </w:rPr>
        <w:t>29</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15</w:t>
      </w:r>
      <w:r>
        <w:rPr>
          <w:rFonts w:hint="eastAsia" w:ascii="仿宋_GB2312" w:hAnsi="仿宋_GB2312" w:eastAsia="仿宋_GB2312" w:cs="仿宋_GB2312"/>
          <w:b w:val="0"/>
          <w:bCs w:val="0"/>
          <w:color w:val="auto"/>
          <w:kern w:val="0"/>
          <w:sz w:val="28"/>
          <w:szCs w:val="28"/>
          <w:highlight w:val="none"/>
        </w:rPr>
        <w:t>点00分（北京时间）</w:t>
      </w:r>
    </w:p>
    <w:p w14:paraId="013207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方式：登录安徽寿州控股集团有限公司网站http://www.szkgjt.cn，领取文件。</w:t>
      </w:r>
    </w:p>
    <w:p w14:paraId="7931E99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售价：0元</w:t>
      </w:r>
    </w:p>
    <w:p w14:paraId="6709D7B6">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四、响应文件提交</w:t>
      </w:r>
    </w:p>
    <w:p w14:paraId="0056B9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1.截止时间：2026年1月</w:t>
      </w:r>
      <w:r>
        <w:rPr>
          <w:rFonts w:hint="eastAsia" w:ascii="仿宋_GB2312" w:hAnsi="仿宋_GB2312" w:eastAsia="仿宋_GB2312" w:cs="仿宋_GB2312"/>
          <w:b w:val="0"/>
          <w:bCs w:val="0"/>
          <w:color w:val="auto"/>
          <w:kern w:val="0"/>
          <w:sz w:val="28"/>
          <w:szCs w:val="28"/>
          <w:highlight w:val="none"/>
          <w:lang w:val="en-US" w:eastAsia="zh-CN"/>
        </w:rPr>
        <w:t>29</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15</w:t>
      </w:r>
      <w:r>
        <w:rPr>
          <w:rFonts w:hint="eastAsia" w:ascii="仿宋_GB2312" w:hAnsi="仿宋_GB2312" w:eastAsia="仿宋_GB2312" w:cs="仿宋_GB2312"/>
          <w:b w:val="0"/>
          <w:bCs w:val="0"/>
          <w:color w:val="auto"/>
          <w:kern w:val="0"/>
          <w:sz w:val="28"/>
          <w:szCs w:val="28"/>
          <w:highlight w:val="none"/>
        </w:rPr>
        <w:t>点00分</w:t>
      </w:r>
    </w:p>
    <w:p w14:paraId="756358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2.提交地点：安徽省淮南市寿县互联网＋电商物流园北座13楼招采部开标室</w:t>
      </w:r>
    </w:p>
    <w:p w14:paraId="498D0EF2">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五、开启</w:t>
      </w:r>
    </w:p>
    <w:p w14:paraId="5881BB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时间：2026年1月</w:t>
      </w:r>
      <w:r>
        <w:rPr>
          <w:rFonts w:hint="eastAsia" w:ascii="仿宋_GB2312" w:hAnsi="仿宋_GB2312" w:eastAsia="仿宋_GB2312" w:cs="仿宋_GB2312"/>
          <w:b w:val="0"/>
          <w:bCs w:val="0"/>
          <w:color w:val="auto"/>
          <w:kern w:val="0"/>
          <w:sz w:val="28"/>
          <w:szCs w:val="28"/>
          <w:highlight w:val="none"/>
          <w:lang w:val="en-US" w:eastAsia="zh-CN"/>
        </w:rPr>
        <w:t>29</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15</w:t>
      </w:r>
      <w:r>
        <w:rPr>
          <w:rFonts w:hint="eastAsia" w:ascii="仿宋_GB2312" w:hAnsi="仿宋_GB2312" w:eastAsia="仿宋_GB2312" w:cs="仿宋_GB2312"/>
          <w:b w:val="0"/>
          <w:bCs w:val="0"/>
          <w:color w:val="auto"/>
          <w:kern w:val="0"/>
          <w:sz w:val="28"/>
          <w:szCs w:val="28"/>
          <w:highlight w:val="none"/>
        </w:rPr>
        <w:t>点00分（北京时间）</w:t>
      </w:r>
    </w:p>
    <w:p w14:paraId="016C84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地点：安徽省淮南市寿县互联网＋电商物流园北座13楼招采部开标室</w:t>
      </w:r>
    </w:p>
    <w:p w14:paraId="74ED918F">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六、公告期限</w:t>
      </w:r>
    </w:p>
    <w:p w14:paraId="10F0406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自本公告发布之日起1个工作日。</w:t>
      </w:r>
    </w:p>
    <w:p w14:paraId="15CEF175">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七、其他补充事宜</w:t>
      </w:r>
    </w:p>
    <w:p w14:paraId="29BD82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1.资格审查方式：资格后审</w:t>
      </w:r>
    </w:p>
    <w:p w14:paraId="4B8237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2.发布媒介：安徽寿州控股集团有限公司网站http://www.szkgjt.cn</w:t>
      </w:r>
    </w:p>
    <w:p w14:paraId="4DC938F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kern w:val="0"/>
          <w:sz w:val="24"/>
          <w:szCs w:val="24"/>
          <w:highlight w:val="none"/>
        </w:rPr>
      </w:pPr>
      <w:r>
        <w:rPr>
          <w:rFonts w:hint="eastAsia" w:ascii="仿宋_GB2312" w:hAnsi="仿宋_GB2312" w:eastAsia="仿宋_GB2312" w:cs="仿宋_GB2312"/>
          <w:b w:val="0"/>
          <w:bCs w:val="0"/>
          <w:color w:val="auto"/>
          <w:kern w:val="0"/>
          <w:sz w:val="28"/>
          <w:szCs w:val="28"/>
          <w:highlight w:val="none"/>
        </w:rPr>
        <w:t>3.本项目免收</w:t>
      </w:r>
      <w:r>
        <w:rPr>
          <w:rFonts w:hint="eastAsia" w:ascii="仿宋_GB2312" w:hAnsi="仿宋_GB2312" w:eastAsia="仿宋_GB2312" w:cs="仿宋_GB2312"/>
          <w:b w:val="0"/>
          <w:bCs w:val="0"/>
          <w:color w:val="auto"/>
          <w:kern w:val="0"/>
          <w:sz w:val="28"/>
          <w:szCs w:val="28"/>
          <w:highlight w:val="none"/>
          <w:lang w:val="en-US" w:eastAsia="zh-CN"/>
        </w:rPr>
        <w:t>投标</w:t>
      </w:r>
      <w:r>
        <w:rPr>
          <w:rFonts w:hint="eastAsia" w:ascii="仿宋_GB2312" w:hAnsi="仿宋_GB2312" w:eastAsia="仿宋_GB2312" w:cs="仿宋_GB2312"/>
          <w:b w:val="0"/>
          <w:bCs w:val="0"/>
          <w:color w:val="auto"/>
          <w:kern w:val="0"/>
          <w:sz w:val="28"/>
          <w:szCs w:val="28"/>
          <w:highlight w:val="none"/>
        </w:rPr>
        <w:t>保证金。</w:t>
      </w:r>
    </w:p>
    <w:p w14:paraId="759F3B76">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八、凡对本次采购提出询问，请按以下方式联系。</w:t>
      </w:r>
    </w:p>
    <w:p w14:paraId="00D9A61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采购单位：</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w:t>
      </w:r>
    </w:p>
    <w:p w14:paraId="2B12505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地 址：安徽省淮南市寿县</w:t>
      </w:r>
      <w:r>
        <w:rPr>
          <w:rFonts w:hint="eastAsia" w:ascii="仿宋_GB2312" w:hAnsi="仿宋_GB2312" w:eastAsia="仿宋_GB2312" w:cs="仿宋_GB2312"/>
          <w:b w:val="0"/>
          <w:bCs w:val="0"/>
          <w:color w:val="auto"/>
          <w:kern w:val="0"/>
          <w:sz w:val="28"/>
          <w:szCs w:val="28"/>
          <w:highlight w:val="none"/>
          <w:lang w:val="en-US" w:eastAsia="zh-CN"/>
        </w:rPr>
        <w:t>古城游客中心</w:t>
      </w:r>
    </w:p>
    <w:p w14:paraId="03B1547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采购联系人：</w:t>
      </w:r>
      <w:r>
        <w:rPr>
          <w:rFonts w:hint="eastAsia" w:ascii="仿宋_GB2312" w:hAnsi="仿宋_GB2312" w:eastAsia="仿宋_GB2312" w:cs="仿宋_GB2312"/>
          <w:b w:val="0"/>
          <w:bCs w:val="0"/>
          <w:color w:val="auto"/>
          <w:kern w:val="0"/>
          <w:sz w:val="28"/>
          <w:szCs w:val="28"/>
          <w:highlight w:val="none"/>
          <w:lang w:val="en-US" w:eastAsia="zh-CN"/>
        </w:rPr>
        <w:t>裴先生</w:t>
      </w:r>
      <w:r>
        <w:rPr>
          <w:rFonts w:hint="eastAsia" w:ascii="仿宋_GB2312" w:hAnsi="仿宋_GB2312" w:eastAsia="仿宋_GB2312" w:cs="仿宋_GB2312"/>
          <w:b w:val="0"/>
          <w:bCs w:val="0"/>
          <w:color w:val="auto"/>
          <w:kern w:val="0"/>
          <w:sz w:val="28"/>
          <w:szCs w:val="28"/>
          <w:highlight w:val="none"/>
        </w:rPr>
        <w:t> </w:t>
      </w:r>
    </w:p>
    <w:p w14:paraId="153A200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联系方式：13955450207</w:t>
      </w:r>
    </w:p>
    <w:p w14:paraId="70270742"/>
    <w:p w14:paraId="1C2E56CC">
      <w:pPr>
        <w:rPr>
          <w:color w:val="000000" w:themeColor="text1"/>
          <w14:textFill>
            <w14:solidFill>
              <w14:schemeClr w14:val="tx1"/>
            </w14:solidFill>
          </w14:textFill>
        </w:rPr>
      </w:pPr>
    </w:p>
    <w:p w14:paraId="22F6C3E4">
      <w:pPr>
        <w:rPr>
          <w:color w:val="000000" w:themeColor="text1"/>
          <w14:textFill>
            <w14:solidFill>
              <w14:schemeClr w14:val="tx1"/>
            </w14:solidFill>
          </w14:textFill>
        </w:rPr>
      </w:pPr>
    </w:p>
    <w:p w14:paraId="14E02405">
      <w:pPr>
        <w:rPr>
          <w:color w:val="000000" w:themeColor="text1"/>
          <w14:textFill>
            <w14:solidFill>
              <w14:schemeClr w14:val="tx1"/>
            </w14:solidFill>
          </w14:textFill>
        </w:rPr>
      </w:pPr>
    </w:p>
    <w:p w14:paraId="76DDAB20">
      <w:pPr>
        <w:rPr>
          <w:color w:val="000000" w:themeColor="text1"/>
          <w14:textFill>
            <w14:solidFill>
              <w14:schemeClr w14:val="tx1"/>
            </w14:solidFill>
          </w14:textFill>
        </w:rPr>
      </w:pPr>
    </w:p>
    <w:p w14:paraId="51F99321">
      <w:pPr>
        <w:rPr>
          <w:color w:val="000000" w:themeColor="text1"/>
          <w14:textFill>
            <w14:solidFill>
              <w14:schemeClr w14:val="tx1"/>
            </w14:solidFill>
          </w14:textFill>
        </w:rPr>
      </w:pPr>
    </w:p>
    <w:p w14:paraId="78BBCCEE">
      <w:pPr>
        <w:rPr>
          <w:color w:val="000000" w:themeColor="text1"/>
          <w14:textFill>
            <w14:solidFill>
              <w14:schemeClr w14:val="tx1"/>
            </w14:solidFill>
          </w14:textFill>
        </w:rPr>
      </w:pPr>
    </w:p>
    <w:p w14:paraId="7D3CE85D">
      <w:pPr>
        <w:rPr>
          <w:color w:val="000000" w:themeColor="text1"/>
          <w14:textFill>
            <w14:solidFill>
              <w14:schemeClr w14:val="tx1"/>
            </w14:solidFill>
          </w14:textFill>
        </w:rPr>
      </w:pPr>
    </w:p>
    <w:p w14:paraId="76B75070">
      <w:pPr>
        <w:rPr>
          <w:color w:val="000000" w:themeColor="text1"/>
          <w14:textFill>
            <w14:solidFill>
              <w14:schemeClr w14:val="tx1"/>
            </w14:solidFill>
          </w14:textFill>
        </w:rPr>
      </w:pPr>
    </w:p>
    <w:p w14:paraId="1C4D1432">
      <w:pPr>
        <w:pStyle w:val="34"/>
        <w:tabs>
          <w:tab w:val="left" w:pos="2459"/>
        </w:tabs>
        <w:ind w:left="0" w:leftChars="0" w:firstLine="0" w:firstLineChars="0"/>
        <w:rPr>
          <w:rFonts w:hint="eastAsia" w:eastAsiaTheme="minorEastAsia"/>
          <w:color w:val="000000" w:themeColor="text1"/>
          <w:lang w:eastAsia="zh-CN"/>
          <w14:textFill>
            <w14:solidFill>
              <w14:schemeClr w14:val="tx1"/>
            </w14:solidFill>
          </w14:textFill>
        </w:rPr>
      </w:pPr>
    </w:p>
    <w:bookmarkEnd w:id="22"/>
    <w:p w14:paraId="2B56C22F">
      <w:pPr>
        <w:keepNext w:val="0"/>
        <w:keepLines w:val="0"/>
        <w:pageBreakBefore/>
        <w:widowControl w:val="0"/>
        <w:kinsoku/>
        <w:wordWrap/>
        <w:overflowPunct/>
        <w:topLinePunct w:val="0"/>
        <w:autoSpaceDE/>
        <w:autoSpaceDN/>
        <w:bidi w:val="0"/>
        <w:adjustRightInd/>
        <w:snapToGrid/>
        <w:jc w:val="center"/>
        <w:textAlignment w:val="auto"/>
        <w:rPr>
          <w:rStyle w:val="51"/>
          <w:rFonts w:hint="default" w:hAnsi="黑体" w:cs="仿宋"/>
          <w:color w:val="000000" w:themeColor="text1"/>
          <w:sz w:val="44"/>
          <w:szCs w:val="44"/>
          <w14:textFill>
            <w14:solidFill>
              <w14:schemeClr w14:val="tx1"/>
            </w14:solidFill>
          </w14:textFill>
        </w:rPr>
      </w:pPr>
      <w:bookmarkStart w:id="23" w:name="_Toc209619289"/>
      <w:bookmarkStart w:id="24" w:name="_Toc9023"/>
      <w:r>
        <w:rPr>
          <w:rStyle w:val="51"/>
          <w:rFonts w:hint="default" w:hAnsi="黑体" w:cs="仿宋"/>
          <w:color w:val="000000" w:themeColor="text1"/>
          <w:sz w:val="44"/>
          <w:szCs w:val="44"/>
          <w14:textFill>
            <w14:solidFill>
              <w14:schemeClr w14:val="tx1"/>
            </w14:solidFill>
          </w14:textFill>
        </w:rPr>
        <w:t>第二章 供应商须知前附表</w:t>
      </w:r>
      <w:bookmarkEnd w:id="23"/>
      <w:bookmarkEnd w:id="24"/>
    </w:p>
    <w:tbl>
      <w:tblPr>
        <w:tblStyle w:val="35"/>
        <w:tblW w:w="9570" w:type="dxa"/>
        <w:tblInd w:w="5" w:type="dxa"/>
        <w:tblLayout w:type="fixed"/>
        <w:tblCellMar>
          <w:top w:w="0" w:type="dxa"/>
          <w:left w:w="0" w:type="dxa"/>
          <w:bottom w:w="0" w:type="dxa"/>
          <w:right w:w="0" w:type="dxa"/>
        </w:tblCellMar>
      </w:tblPr>
      <w:tblGrid>
        <w:gridCol w:w="652"/>
        <w:gridCol w:w="1698"/>
        <w:gridCol w:w="7220"/>
      </w:tblGrid>
      <w:tr w14:paraId="39E85F6E">
        <w:tblPrEx>
          <w:tblCellMar>
            <w:top w:w="0" w:type="dxa"/>
            <w:left w:w="0" w:type="dxa"/>
            <w:bottom w:w="0" w:type="dxa"/>
            <w:right w:w="0" w:type="dxa"/>
          </w:tblCellMar>
        </w:tblPrEx>
        <w:trPr>
          <w:trHeight w:val="611"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6487A6D">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5" w:name="_Toc8922"/>
            <w:bookmarkEnd w:id="25"/>
            <w:bookmarkStart w:id="26" w:name="_Toc8312"/>
            <w:bookmarkEnd w:id="26"/>
            <w:bookmarkStart w:id="27" w:name="_Toc25994"/>
            <w:bookmarkEnd w:id="27"/>
            <w:bookmarkStart w:id="28" w:name="_Toc29062"/>
            <w:bookmarkEnd w:id="28"/>
            <w:bookmarkStart w:id="29" w:name="_Toc144907421"/>
            <w:bookmarkStart w:id="30" w:name="_Toc19431"/>
            <w:bookmarkStart w:id="31" w:name="_Toc143443456"/>
            <w:bookmarkStart w:id="32" w:name="_Toc144907056"/>
            <w:bookmarkStart w:id="33" w:name="_Toc28104"/>
            <w:r>
              <w:rPr>
                <w:rFonts w:hint="eastAsia" w:ascii="仿宋" w:hAnsi="仿宋" w:eastAsia="仿宋" w:cs="仿宋"/>
                <w:color w:val="000000" w:themeColor="text1"/>
                <w:kern w:val="0"/>
                <w:sz w:val="28"/>
                <w:szCs w:val="28"/>
                <w14:textFill>
                  <w14:solidFill>
                    <w14:schemeClr w14:val="tx1"/>
                  </w14:solidFill>
                </w14:textFill>
              </w:rPr>
              <w:t>序号</w:t>
            </w:r>
            <w:bookmarkEnd w:id="29"/>
            <w:bookmarkEnd w:id="30"/>
            <w:bookmarkEnd w:id="31"/>
            <w:bookmarkEnd w:id="32"/>
            <w:bookmarkEnd w:id="33"/>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068A">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34" w:name="_Toc16337"/>
            <w:bookmarkEnd w:id="34"/>
            <w:bookmarkStart w:id="35" w:name="_Toc19712"/>
            <w:bookmarkEnd w:id="35"/>
            <w:bookmarkStart w:id="36" w:name="_Toc28298"/>
            <w:bookmarkEnd w:id="36"/>
            <w:bookmarkStart w:id="37" w:name="_Toc22828"/>
            <w:bookmarkEnd w:id="37"/>
            <w:bookmarkStart w:id="38" w:name="_Toc143443457"/>
            <w:bookmarkStart w:id="39" w:name="_Toc13627"/>
            <w:bookmarkStart w:id="40" w:name="_Toc144907422"/>
            <w:bookmarkStart w:id="41" w:name="_Toc3426"/>
            <w:bookmarkStart w:id="42" w:name="_Toc144907057"/>
            <w:r>
              <w:rPr>
                <w:rFonts w:ascii="仿宋" w:hAnsi="仿宋" w:eastAsia="仿宋" w:cs="仿宋"/>
                <w:color w:val="000000" w:themeColor="text1"/>
                <w:sz w:val="28"/>
                <w:szCs w:val="28"/>
                <w14:textFill>
                  <w14:solidFill>
                    <w14:schemeClr w14:val="tx1"/>
                  </w14:solidFill>
                </w14:textFill>
              </w:rPr>
              <w:t>条款名称</w:t>
            </w:r>
            <w:bookmarkEnd w:id="38"/>
            <w:bookmarkEnd w:id="39"/>
            <w:bookmarkEnd w:id="40"/>
            <w:bookmarkEnd w:id="41"/>
            <w:bookmarkEnd w:id="42"/>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C7C8">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43" w:name="_Toc2438"/>
            <w:bookmarkEnd w:id="43"/>
            <w:bookmarkStart w:id="44" w:name="_Toc16212"/>
            <w:bookmarkEnd w:id="44"/>
            <w:bookmarkStart w:id="45" w:name="_Toc20910"/>
            <w:bookmarkEnd w:id="45"/>
            <w:bookmarkStart w:id="46" w:name="_Toc16822"/>
            <w:bookmarkEnd w:id="46"/>
            <w:bookmarkStart w:id="47" w:name="_Toc144907423"/>
            <w:bookmarkStart w:id="48" w:name="_Toc13517"/>
            <w:bookmarkStart w:id="49" w:name="_Toc143443458"/>
            <w:bookmarkStart w:id="50" w:name="_Toc144907058"/>
            <w:bookmarkStart w:id="51" w:name="_Toc11919"/>
            <w:r>
              <w:rPr>
                <w:rFonts w:ascii="仿宋" w:hAnsi="仿宋" w:eastAsia="仿宋" w:cs="仿宋"/>
                <w:color w:val="000000" w:themeColor="text1"/>
                <w:sz w:val="28"/>
                <w:szCs w:val="28"/>
                <w14:textFill>
                  <w14:solidFill>
                    <w14:schemeClr w14:val="tx1"/>
                  </w14:solidFill>
                </w14:textFill>
              </w:rPr>
              <w:t>编列内容</w:t>
            </w:r>
            <w:bookmarkEnd w:id="47"/>
            <w:bookmarkEnd w:id="48"/>
            <w:bookmarkEnd w:id="49"/>
            <w:bookmarkEnd w:id="50"/>
            <w:bookmarkEnd w:id="51"/>
          </w:p>
        </w:tc>
      </w:tr>
      <w:tr w14:paraId="743C642D">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4B5C9F5C">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52" w:name="_Toc144907424"/>
            <w:bookmarkStart w:id="53" w:name="_Toc144907059"/>
            <w:bookmarkStart w:id="54" w:name="_Toc20988"/>
            <w:bookmarkStart w:id="55" w:name="_Toc24684"/>
            <w:bookmarkStart w:id="56" w:name="_Toc143443459"/>
            <w:r>
              <w:rPr>
                <w:rFonts w:hint="eastAsia" w:ascii="仿宋" w:hAnsi="仿宋" w:eastAsia="仿宋" w:cs="仿宋"/>
                <w:color w:val="000000" w:themeColor="text1"/>
                <w:kern w:val="0"/>
                <w:sz w:val="28"/>
                <w:szCs w:val="28"/>
                <w14:textFill>
                  <w14:solidFill>
                    <w14:schemeClr w14:val="tx1"/>
                  </w14:solidFill>
                </w14:textFill>
              </w:rPr>
              <w:t>1</w:t>
            </w:r>
            <w:bookmarkEnd w:id="52"/>
            <w:bookmarkEnd w:id="53"/>
            <w:bookmarkEnd w:id="54"/>
            <w:bookmarkEnd w:id="55"/>
            <w:bookmarkEnd w:id="56"/>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89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57" w:name="_Toc31619"/>
            <w:bookmarkEnd w:id="57"/>
            <w:bookmarkStart w:id="58" w:name="_Toc8868"/>
            <w:bookmarkEnd w:id="58"/>
            <w:bookmarkStart w:id="59" w:name="_Toc15349"/>
            <w:bookmarkEnd w:id="59"/>
            <w:bookmarkStart w:id="60" w:name="_Toc20041"/>
            <w:bookmarkEnd w:id="60"/>
            <w:bookmarkStart w:id="61" w:name="_Toc32296"/>
            <w:bookmarkStart w:id="62" w:name="_Toc144907060"/>
            <w:bookmarkStart w:id="63" w:name="_Toc144907425"/>
            <w:bookmarkStart w:id="64" w:name="_Toc143443460"/>
            <w:bookmarkStart w:id="65" w:name="_Toc9422"/>
            <w:r>
              <w:rPr>
                <w:rFonts w:ascii="仿宋" w:hAnsi="仿宋" w:eastAsia="仿宋" w:cs="仿宋"/>
                <w:color w:val="000000" w:themeColor="text1"/>
                <w:sz w:val="28"/>
                <w:szCs w:val="28"/>
                <w14:textFill>
                  <w14:solidFill>
                    <w14:schemeClr w14:val="tx1"/>
                  </w14:solidFill>
                </w14:textFill>
              </w:rPr>
              <w:t>采购人</w:t>
            </w:r>
            <w:bookmarkEnd w:id="61"/>
            <w:bookmarkEnd w:id="62"/>
            <w:bookmarkEnd w:id="63"/>
            <w:bookmarkEnd w:id="64"/>
            <w:bookmarkEnd w:id="65"/>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E7E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名  称：</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w:t>
            </w:r>
          </w:p>
          <w:p w14:paraId="47F60D0D">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bookmarkStart w:id="66" w:name="_Toc144892390"/>
            <w:r>
              <w:rPr>
                <w:rFonts w:ascii="仿宋" w:hAnsi="仿宋" w:eastAsia="仿宋" w:cs="仿宋"/>
                <w:color w:val="000000" w:themeColor="text1"/>
                <w:sz w:val="28"/>
                <w:szCs w:val="28"/>
                <w14:textFill>
                  <w14:solidFill>
                    <w14:schemeClr w14:val="tx1"/>
                  </w14:solidFill>
                </w14:textFill>
              </w:rPr>
              <w:t>地  址：</w:t>
            </w:r>
            <w:bookmarkEnd w:id="66"/>
            <w:r>
              <w:rPr>
                <w:rFonts w:hint="eastAsia" w:ascii="仿宋_GB2312" w:hAnsi="仿宋_GB2312" w:eastAsia="仿宋_GB2312" w:cs="仿宋_GB2312"/>
                <w:b w:val="0"/>
                <w:bCs w:val="0"/>
                <w:color w:val="auto"/>
                <w:kern w:val="0"/>
                <w:sz w:val="28"/>
                <w:szCs w:val="28"/>
                <w:highlight w:val="none"/>
              </w:rPr>
              <w:t>安徽省淮南市寿县</w:t>
            </w:r>
            <w:r>
              <w:rPr>
                <w:rFonts w:hint="eastAsia" w:ascii="仿宋_GB2312" w:hAnsi="仿宋_GB2312" w:eastAsia="仿宋_GB2312" w:cs="仿宋_GB2312"/>
                <w:b w:val="0"/>
                <w:bCs w:val="0"/>
                <w:color w:val="auto"/>
                <w:kern w:val="0"/>
                <w:sz w:val="28"/>
                <w:szCs w:val="28"/>
                <w:highlight w:val="none"/>
                <w:lang w:val="en-US" w:eastAsia="zh-CN"/>
              </w:rPr>
              <w:t>古城游客中心</w:t>
            </w:r>
          </w:p>
          <w:p w14:paraId="7DDE510F">
            <w:pPr>
              <w:adjustRightInd w:val="0"/>
              <w:snapToGrid w:val="0"/>
              <w:spacing w:line="360" w:lineRule="auto"/>
              <w:rPr>
                <w:rFonts w:hint="default" w:ascii="仿宋" w:hAnsi="仿宋" w:eastAsia="仿宋" w:cs="仿宋"/>
                <w:color w:val="000000" w:themeColor="text1"/>
                <w:sz w:val="28"/>
                <w:szCs w:val="28"/>
                <w:lang w:val="en-US" w:eastAsia="zh-CN"/>
                <w14:textFill>
                  <w14:solidFill>
                    <w14:schemeClr w14:val="tx1"/>
                  </w14:solidFill>
                </w14:textFill>
              </w:rPr>
            </w:pPr>
            <w:bookmarkStart w:id="67" w:name="_Toc144892391"/>
            <w:r>
              <w:rPr>
                <w:rFonts w:ascii="仿宋" w:hAnsi="仿宋" w:eastAsia="仿宋" w:cs="仿宋"/>
                <w:color w:val="000000" w:themeColor="text1"/>
                <w:sz w:val="28"/>
                <w:szCs w:val="28"/>
                <w14:textFill>
                  <w14:solidFill>
                    <w14:schemeClr w14:val="tx1"/>
                  </w14:solidFill>
                </w14:textFill>
              </w:rPr>
              <w:t>联系人：</w:t>
            </w:r>
            <w:bookmarkEnd w:id="67"/>
            <w:r>
              <w:rPr>
                <w:rFonts w:hint="eastAsia" w:ascii="仿宋" w:hAnsi="仿宋" w:eastAsia="仿宋" w:cs="仿宋"/>
                <w:color w:val="000000" w:themeColor="text1"/>
                <w:sz w:val="28"/>
                <w:szCs w:val="28"/>
                <w:lang w:val="en-US" w:eastAsia="zh-CN"/>
                <w14:textFill>
                  <w14:solidFill>
                    <w14:schemeClr w14:val="tx1"/>
                  </w14:solidFill>
                </w14:textFill>
              </w:rPr>
              <w:t>裴先生</w:t>
            </w:r>
          </w:p>
          <w:p w14:paraId="28CB5426">
            <w:pPr>
              <w:adjustRightInd w:val="0"/>
              <w:snapToGrid w:val="0"/>
              <w:spacing w:line="360" w:lineRule="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电  话：</w:t>
            </w:r>
            <w:r>
              <w:rPr>
                <w:rFonts w:hint="eastAsia" w:ascii="仿宋" w:hAnsi="仿宋" w:eastAsia="仿宋" w:cs="仿宋"/>
                <w:color w:val="000000" w:themeColor="text1"/>
                <w:sz w:val="28"/>
                <w:szCs w:val="28"/>
                <w:lang w:val="en-US" w:eastAsia="zh-CN"/>
                <w14:textFill>
                  <w14:solidFill>
                    <w14:schemeClr w14:val="tx1"/>
                  </w14:solidFill>
                </w14:textFill>
              </w:rPr>
              <w:t>13955450207</w:t>
            </w:r>
          </w:p>
        </w:tc>
      </w:tr>
      <w:tr w14:paraId="5F15EC18">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7B299D36">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6B13">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68" w:name="_Toc21366"/>
            <w:bookmarkEnd w:id="68"/>
            <w:bookmarkStart w:id="69" w:name="_Toc19303"/>
            <w:bookmarkEnd w:id="69"/>
            <w:bookmarkStart w:id="70" w:name="_Toc26365"/>
            <w:bookmarkEnd w:id="70"/>
            <w:bookmarkStart w:id="71" w:name="_Toc31403"/>
            <w:bookmarkEnd w:id="71"/>
            <w:bookmarkStart w:id="72" w:name="_Toc26767"/>
            <w:bookmarkEnd w:id="72"/>
            <w:bookmarkStart w:id="73" w:name="_Toc20465"/>
            <w:bookmarkEnd w:id="73"/>
            <w:bookmarkStart w:id="74" w:name="_Toc11115"/>
            <w:bookmarkEnd w:id="74"/>
            <w:bookmarkStart w:id="75" w:name="_Toc9742"/>
            <w:bookmarkEnd w:id="75"/>
            <w:bookmarkStart w:id="76" w:name="_Toc6560"/>
            <w:bookmarkStart w:id="77" w:name="_Toc144907066"/>
            <w:bookmarkStart w:id="78" w:name="_Toc1829"/>
            <w:bookmarkStart w:id="79" w:name="_Toc144907431"/>
            <w:bookmarkStart w:id="80" w:name="_Toc143443466"/>
            <w:r>
              <w:rPr>
                <w:rFonts w:ascii="仿宋" w:hAnsi="仿宋" w:eastAsia="仿宋" w:cs="仿宋"/>
                <w:color w:val="000000" w:themeColor="text1"/>
                <w:sz w:val="28"/>
                <w:szCs w:val="28"/>
                <w14:textFill>
                  <w14:solidFill>
                    <w14:schemeClr w14:val="tx1"/>
                  </w14:solidFill>
                </w14:textFill>
              </w:rPr>
              <w:t>项目名称</w:t>
            </w:r>
            <w:bookmarkEnd w:id="76"/>
            <w:bookmarkEnd w:id="77"/>
            <w:bookmarkEnd w:id="78"/>
            <w:bookmarkEnd w:id="79"/>
            <w:bookmarkEnd w:id="80"/>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BC54">
            <w:pPr>
              <w:adjustRightInd w:val="0"/>
              <w:snapToGrid w:val="0"/>
              <w:spacing w:line="360" w:lineRule="auto"/>
              <w:rPr>
                <w:rFonts w:hint="default" w:ascii="仿宋" w:hAnsi="仿宋" w:eastAsia="仿宋" w:cstheme="minorEastAsia"/>
                <w:color w:val="000000" w:themeColor="text1"/>
                <w:sz w:val="28"/>
                <w:szCs w:val="28"/>
                <w:lang w:val="en-US"/>
                <w14:textFill>
                  <w14:solidFill>
                    <w14:schemeClr w14:val="tx1"/>
                  </w14:solidFill>
                </w14:textFill>
              </w:rPr>
            </w:pP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寿县寿州文化旅游发展有限公司广告投放（合肥市域）服务二次</w:t>
            </w:r>
          </w:p>
        </w:tc>
      </w:tr>
      <w:tr w14:paraId="40292A59">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21BDDD58">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81" w:name="_Toc143443467"/>
            <w:bookmarkStart w:id="82" w:name="_Toc30009"/>
            <w:bookmarkStart w:id="83" w:name="_Toc144907067"/>
            <w:bookmarkStart w:id="84" w:name="_Toc144907432"/>
            <w:bookmarkStart w:id="85" w:name="_Toc19459"/>
            <w:r>
              <w:rPr>
                <w:rFonts w:hint="eastAsia" w:ascii="仿宋" w:hAnsi="仿宋" w:eastAsia="仿宋" w:cs="仿宋"/>
                <w:color w:val="000000" w:themeColor="text1"/>
                <w:kern w:val="0"/>
                <w:sz w:val="28"/>
                <w:szCs w:val="28"/>
                <w14:textFill>
                  <w14:solidFill>
                    <w14:schemeClr w14:val="tx1"/>
                  </w14:solidFill>
                </w14:textFill>
              </w:rPr>
              <w:t>4</w:t>
            </w:r>
            <w:bookmarkEnd w:id="81"/>
            <w:bookmarkEnd w:id="82"/>
            <w:bookmarkEnd w:id="83"/>
            <w:bookmarkEnd w:id="84"/>
            <w:bookmarkEnd w:id="85"/>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B1D8">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bookmarkStart w:id="86" w:name="_Toc12389"/>
            <w:bookmarkEnd w:id="86"/>
            <w:bookmarkStart w:id="87" w:name="_Toc2984"/>
            <w:bookmarkEnd w:id="87"/>
            <w:bookmarkStart w:id="88" w:name="_Toc13522"/>
            <w:bookmarkEnd w:id="88"/>
            <w:bookmarkStart w:id="89" w:name="_Toc3798"/>
            <w:bookmarkEnd w:id="89"/>
            <w:r>
              <w:rPr>
                <w:rFonts w:hint="eastAsia" w:ascii="仿宋" w:hAnsi="仿宋" w:eastAsia="仿宋" w:cs="仿宋"/>
                <w:bCs/>
                <w:color w:val="000000" w:themeColor="text1"/>
                <w:sz w:val="28"/>
                <w:szCs w:val="28"/>
                <w14:textFill>
                  <w14:solidFill>
                    <w14:schemeClr w14:val="tx1"/>
                  </w14:solidFill>
                </w14:textFill>
              </w:rPr>
              <w:t>标段划分</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D6A2">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不分包    □分为</w:t>
            </w:r>
            <w:r>
              <w:rPr>
                <w:rFonts w:hint="eastAsia" w:ascii="仿宋" w:hAnsi="仿宋" w:eastAsia="仿宋" w:cs="仿宋"/>
                <w:color w:val="000000" w:themeColor="text1"/>
                <w:sz w:val="28"/>
                <w:szCs w:val="28"/>
                <w14:textFill>
                  <w14:solidFill>
                    <w14:schemeClr w14:val="tx1"/>
                  </w14:solidFill>
                </w14:textFill>
              </w:rPr>
              <w:t>xxxx</w:t>
            </w:r>
            <w:r>
              <w:rPr>
                <w:rFonts w:hint="eastAsia" w:ascii="仿宋" w:hAnsi="仿宋" w:eastAsia="仿宋" w:cs="仿宋"/>
                <w:bCs/>
                <w:color w:val="000000" w:themeColor="text1"/>
                <w:sz w:val="28"/>
                <w:szCs w:val="28"/>
                <w14:textFill>
                  <w14:solidFill>
                    <w14:schemeClr w14:val="tx1"/>
                  </w14:solidFill>
                </w14:textFill>
              </w:rPr>
              <w:t>个包</w:t>
            </w:r>
          </w:p>
        </w:tc>
      </w:tr>
      <w:tr w14:paraId="0F57D3A6">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6544B230">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90" w:name="_Toc144907433"/>
            <w:bookmarkStart w:id="91" w:name="_Toc143443468"/>
            <w:bookmarkStart w:id="92" w:name="_Toc144907068"/>
            <w:r>
              <w:rPr>
                <w:rFonts w:hint="eastAsia" w:ascii="仿宋" w:hAnsi="仿宋" w:eastAsia="仿宋" w:cs="仿宋"/>
                <w:color w:val="000000" w:themeColor="text1"/>
                <w:kern w:val="0"/>
                <w:sz w:val="28"/>
                <w:szCs w:val="28"/>
                <w14:textFill>
                  <w14:solidFill>
                    <w14:schemeClr w14:val="tx1"/>
                  </w14:solidFill>
                </w14:textFill>
              </w:rPr>
              <w:t>5</w:t>
            </w:r>
            <w:bookmarkEnd w:id="90"/>
            <w:bookmarkEnd w:id="91"/>
            <w:bookmarkEnd w:id="92"/>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F9EF">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是否为专门面向中小企业采购</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4BC7">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sym w:font="Wingdings 2" w:char="00A3"/>
            </w: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7BA97F70">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2F290CAD">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93" w:name="_Toc143443469"/>
            <w:bookmarkStart w:id="94" w:name="_Toc144907069"/>
            <w:bookmarkStart w:id="95" w:name="_Toc144907434"/>
            <w:r>
              <w:rPr>
                <w:rFonts w:hint="eastAsia" w:ascii="仿宋" w:hAnsi="仿宋" w:eastAsia="仿宋" w:cs="仿宋"/>
                <w:color w:val="000000" w:themeColor="text1"/>
                <w:kern w:val="0"/>
                <w:sz w:val="28"/>
                <w:szCs w:val="28"/>
                <w14:textFill>
                  <w14:solidFill>
                    <w14:schemeClr w14:val="tx1"/>
                  </w14:solidFill>
                </w14:textFill>
              </w:rPr>
              <w:t>6</w:t>
            </w:r>
            <w:bookmarkEnd w:id="93"/>
            <w:bookmarkEnd w:id="94"/>
            <w:bookmarkEnd w:id="95"/>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C4F0">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是否允许联合体参加磋商</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EEB4">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5DF9AD91">
        <w:tblPrEx>
          <w:tblCellMar>
            <w:top w:w="0" w:type="dxa"/>
            <w:left w:w="0" w:type="dxa"/>
            <w:bottom w:w="0" w:type="dxa"/>
            <w:right w:w="0" w:type="dxa"/>
          </w:tblCellMar>
        </w:tblPrEx>
        <w:trPr>
          <w:trHeight w:val="500"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559548E2">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96" w:name="_Toc144907070"/>
            <w:bookmarkStart w:id="97" w:name="_Toc143443470"/>
            <w:bookmarkStart w:id="98" w:name="_Toc144907435"/>
            <w:r>
              <w:rPr>
                <w:rFonts w:hint="eastAsia" w:ascii="仿宋" w:hAnsi="仿宋" w:eastAsia="仿宋" w:cs="仿宋"/>
                <w:color w:val="000000" w:themeColor="text1"/>
                <w:kern w:val="0"/>
                <w:sz w:val="28"/>
                <w:szCs w:val="28"/>
                <w14:textFill>
                  <w14:solidFill>
                    <w14:schemeClr w14:val="tx1"/>
                  </w14:solidFill>
                </w14:textFill>
              </w:rPr>
              <w:t>7</w:t>
            </w:r>
            <w:bookmarkEnd w:id="96"/>
            <w:bookmarkEnd w:id="97"/>
            <w:bookmarkEnd w:id="98"/>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EC87">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99" w:name="_Toc27407"/>
            <w:bookmarkEnd w:id="99"/>
            <w:bookmarkStart w:id="100" w:name="_Toc13829"/>
            <w:bookmarkEnd w:id="100"/>
            <w:bookmarkStart w:id="101" w:name="_Toc24367"/>
            <w:bookmarkEnd w:id="101"/>
            <w:bookmarkStart w:id="102" w:name="_Toc26661"/>
            <w:bookmarkEnd w:id="102"/>
            <w:bookmarkStart w:id="103" w:name="_Toc17299"/>
            <w:bookmarkEnd w:id="103"/>
            <w:bookmarkStart w:id="104" w:name="_Toc10556"/>
            <w:bookmarkEnd w:id="104"/>
            <w:bookmarkStart w:id="105" w:name="_Toc27986"/>
            <w:bookmarkEnd w:id="105"/>
            <w:bookmarkStart w:id="106" w:name="_Toc447"/>
            <w:bookmarkEnd w:id="106"/>
            <w:bookmarkStart w:id="107" w:name="_Toc144907071"/>
            <w:bookmarkStart w:id="108" w:name="_Toc25500"/>
            <w:bookmarkStart w:id="109" w:name="_Toc143443471"/>
            <w:bookmarkStart w:id="110" w:name="_Toc144907436"/>
            <w:bookmarkStart w:id="111" w:name="_Toc31787"/>
            <w:r>
              <w:rPr>
                <w:rFonts w:ascii="仿宋" w:hAnsi="仿宋" w:eastAsia="仿宋" w:cs="仿宋"/>
                <w:color w:val="000000" w:themeColor="text1"/>
                <w:sz w:val="28"/>
                <w:szCs w:val="28"/>
                <w14:textFill>
                  <w14:solidFill>
                    <w14:schemeClr w14:val="tx1"/>
                  </w14:solidFill>
                </w14:textFill>
              </w:rPr>
              <w:t>资金来源</w:t>
            </w:r>
            <w:bookmarkEnd w:id="107"/>
            <w:bookmarkEnd w:id="108"/>
            <w:bookmarkEnd w:id="109"/>
            <w:bookmarkEnd w:id="110"/>
            <w:bookmarkEnd w:id="111"/>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C2C1">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12" w:name="_Toc8464"/>
            <w:bookmarkEnd w:id="112"/>
            <w:bookmarkStart w:id="113" w:name="_Toc981"/>
            <w:bookmarkEnd w:id="113"/>
            <w:bookmarkStart w:id="114" w:name="_Toc18480"/>
            <w:bookmarkEnd w:id="114"/>
            <w:bookmarkStart w:id="115" w:name="_Toc13876"/>
            <w:bookmarkEnd w:id="115"/>
            <w:bookmarkStart w:id="116" w:name="_Toc144907072"/>
            <w:bookmarkStart w:id="117" w:name="_Toc143443472"/>
            <w:bookmarkStart w:id="118" w:name="_Toc144907437"/>
            <w:r>
              <w:rPr>
                <w:rFonts w:hint="eastAsia" w:ascii="仿宋" w:hAnsi="仿宋" w:eastAsia="仿宋" w:cs="仿宋"/>
                <w:color w:val="000000" w:themeColor="text1"/>
                <w:sz w:val="28"/>
                <w:szCs w:val="28"/>
                <w:lang w:val="en-US" w:eastAsia="zh-CN"/>
                <w14:textFill>
                  <w14:solidFill>
                    <w14:schemeClr w14:val="tx1"/>
                  </w14:solidFill>
                </w14:textFill>
              </w:rPr>
              <w:t>自筹</w:t>
            </w:r>
            <w:r>
              <w:rPr>
                <w:rFonts w:ascii="仿宋" w:hAnsi="仿宋" w:eastAsia="仿宋" w:cs="仿宋"/>
                <w:color w:val="000000" w:themeColor="text1"/>
                <w:sz w:val="28"/>
                <w:szCs w:val="28"/>
                <w14:textFill>
                  <w14:solidFill>
                    <w14:schemeClr w14:val="tx1"/>
                  </w14:solidFill>
                </w14:textFill>
              </w:rPr>
              <w:t>资金</w:t>
            </w:r>
            <w:bookmarkEnd w:id="116"/>
            <w:bookmarkEnd w:id="117"/>
            <w:bookmarkEnd w:id="118"/>
          </w:p>
        </w:tc>
      </w:tr>
      <w:tr w14:paraId="49818066">
        <w:tblPrEx>
          <w:tblCellMar>
            <w:top w:w="0" w:type="dxa"/>
            <w:left w:w="0" w:type="dxa"/>
            <w:bottom w:w="0" w:type="dxa"/>
            <w:right w:w="0" w:type="dxa"/>
          </w:tblCellMar>
        </w:tblPrEx>
        <w:trPr>
          <w:trHeight w:val="545"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F8E3F66">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19" w:name="_Toc143443473"/>
            <w:bookmarkStart w:id="120" w:name="_Toc144907073"/>
            <w:bookmarkStart w:id="121" w:name="_Toc144907438"/>
            <w:r>
              <w:rPr>
                <w:rFonts w:hint="eastAsia" w:ascii="仿宋" w:hAnsi="仿宋" w:eastAsia="仿宋" w:cs="仿宋"/>
                <w:color w:val="000000" w:themeColor="text1"/>
                <w:kern w:val="0"/>
                <w:sz w:val="28"/>
                <w:szCs w:val="28"/>
                <w14:textFill>
                  <w14:solidFill>
                    <w14:schemeClr w14:val="tx1"/>
                  </w14:solidFill>
                </w14:textFill>
              </w:rPr>
              <w:t>8</w:t>
            </w:r>
            <w:bookmarkEnd w:id="119"/>
            <w:bookmarkEnd w:id="120"/>
            <w:bookmarkEnd w:id="121"/>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29BE">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22" w:name="_Toc25714"/>
            <w:bookmarkEnd w:id="122"/>
            <w:bookmarkStart w:id="123" w:name="_Toc21061"/>
            <w:bookmarkEnd w:id="123"/>
            <w:bookmarkStart w:id="124" w:name="_Toc18419"/>
            <w:bookmarkEnd w:id="124"/>
            <w:bookmarkStart w:id="125" w:name="_Toc32670"/>
            <w:bookmarkEnd w:id="125"/>
            <w:bookmarkStart w:id="126" w:name="_Toc1343"/>
            <w:bookmarkEnd w:id="126"/>
            <w:bookmarkStart w:id="127" w:name="_Toc12049"/>
            <w:bookmarkEnd w:id="127"/>
            <w:bookmarkStart w:id="128" w:name="_Toc15071"/>
            <w:bookmarkEnd w:id="128"/>
            <w:bookmarkStart w:id="129" w:name="_Toc9388"/>
            <w:bookmarkEnd w:id="129"/>
            <w:bookmarkStart w:id="130" w:name="_Toc4528"/>
            <w:bookmarkEnd w:id="130"/>
            <w:bookmarkStart w:id="131" w:name="_Toc24807"/>
            <w:bookmarkEnd w:id="131"/>
            <w:bookmarkStart w:id="132" w:name="_Toc2735"/>
            <w:bookmarkEnd w:id="132"/>
            <w:bookmarkStart w:id="133" w:name="_Toc8929"/>
            <w:bookmarkEnd w:id="133"/>
            <w:bookmarkStart w:id="134" w:name="_Toc172"/>
            <w:bookmarkStart w:id="135" w:name="_Toc143443474"/>
            <w:bookmarkStart w:id="136" w:name="_Toc144907074"/>
            <w:bookmarkStart w:id="137" w:name="_Toc9402"/>
            <w:bookmarkStart w:id="138" w:name="_Toc144907439"/>
            <w:r>
              <w:rPr>
                <w:rFonts w:ascii="仿宋" w:hAnsi="仿宋" w:eastAsia="仿宋" w:cs="仿宋"/>
                <w:color w:val="000000" w:themeColor="text1"/>
                <w:sz w:val="28"/>
                <w:szCs w:val="28"/>
                <w14:textFill>
                  <w14:solidFill>
                    <w14:schemeClr w14:val="tx1"/>
                  </w14:solidFill>
                </w14:textFill>
              </w:rPr>
              <w:t>采购范围</w:t>
            </w:r>
            <w:bookmarkEnd w:id="134"/>
            <w:bookmarkEnd w:id="135"/>
            <w:bookmarkEnd w:id="136"/>
            <w:bookmarkEnd w:id="137"/>
            <w:bookmarkEnd w:id="138"/>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9256">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39" w:name="_Toc30579"/>
            <w:bookmarkEnd w:id="139"/>
            <w:bookmarkStart w:id="140" w:name="_Toc14235"/>
            <w:bookmarkEnd w:id="140"/>
            <w:bookmarkStart w:id="141" w:name="_Toc32573"/>
            <w:bookmarkEnd w:id="141"/>
            <w:bookmarkStart w:id="142" w:name="_Toc12454"/>
            <w:bookmarkEnd w:id="142"/>
            <w:bookmarkStart w:id="143" w:name="_Toc7567"/>
            <w:bookmarkStart w:id="144" w:name="_Toc143443475"/>
            <w:bookmarkStart w:id="145" w:name="_Toc144907075"/>
            <w:bookmarkStart w:id="146" w:name="_Toc144907440"/>
            <w:bookmarkStart w:id="147" w:name="_Toc8206"/>
            <w:r>
              <w:rPr>
                <w:rFonts w:ascii="仿宋" w:hAnsi="仿宋" w:eastAsia="仿宋" w:cs="仿宋"/>
                <w:color w:val="000000" w:themeColor="text1"/>
                <w:sz w:val="28"/>
                <w:szCs w:val="28"/>
                <w14:textFill>
                  <w14:solidFill>
                    <w14:schemeClr w14:val="tx1"/>
                  </w14:solidFill>
                </w14:textFill>
              </w:rPr>
              <w:t>详见采购需求等全部内容</w:t>
            </w:r>
            <w:bookmarkEnd w:id="143"/>
            <w:bookmarkEnd w:id="144"/>
            <w:bookmarkEnd w:id="145"/>
            <w:bookmarkEnd w:id="146"/>
            <w:bookmarkEnd w:id="147"/>
          </w:p>
        </w:tc>
      </w:tr>
      <w:tr w14:paraId="672BC7E6">
        <w:tblPrEx>
          <w:tblCellMar>
            <w:top w:w="0" w:type="dxa"/>
            <w:left w:w="0" w:type="dxa"/>
            <w:bottom w:w="0" w:type="dxa"/>
            <w:right w:w="0" w:type="dxa"/>
          </w:tblCellMar>
        </w:tblPrEx>
        <w:trPr>
          <w:trHeight w:val="560"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633D14B">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48" w:name="_Toc143443476"/>
            <w:bookmarkStart w:id="149" w:name="_Toc144907441"/>
            <w:bookmarkStart w:id="150" w:name="_Toc144907076"/>
            <w:r>
              <w:rPr>
                <w:rFonts w:hint="eastAsia" w:ascii="仿宋" w:hAnsi="仿宋" w:eastAsia="仿宋" w:cs="仿宋"/>
                <w:color w:val="000000" w:themeColor="text1"/>
                <w:kern w:val="0"/>
                <w:sz w:val="28"/>
                <w:szCs w:val="28"/>
                <w14:textFill>
                  <w14:solidFill>
                    <w14:schemeClr w14:val="tx1"/>
                  </w14:solidFill>
                </w14:textFill>
              </w:rPr>
              <w:t>9</w:t>
            </w:r>
            <w:bookmarkEnd w:id="148"/>
            <w:bookmarkEnd w:id="149"/>
            <w:bookmarkEnd w:id="150"/>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721C">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51" w:name="_Toc18840"/>
            <w:bookmarkEnd w:id="151"/>
            <w:bookmarkStart w:id="152" w:name="_Toc15433"/>
            <w:bookmarkEnd w:id="152"/>
            <w:bookmarkStart w:id="153" w:name="_Toc18320"/>
            <w:bookmarkEnd w:id="153"/>
            <w:bookmarkStart w:id="154" w:name="_Toc21015"/>
            <w:bookmarkEnd w:id="154"/>
            <w:bookmarkStart w:id="155" w:name="_Toc28478"/>
            <w:bookmarkEnd w:id="155"/>
            <w:bookmarkStart w:id="156" w:name="_Toc3488"/>
            <w:bookmarkEnd w:id="156"/>
            <w:bookmarkStart w:id="157" w:name="_Toc20382"/>
            <w:bookmarkEnd w:id="157"/>
            <w:bookmarkStart w:id="158" w:name="_Toc3121"/>
            <w:bookmarkEnd w:id="158"/>
            <w:bookmarkStart w:id="159" w:name="_Toc143443477"/>
            <w:bookmarkStart w:id="160" w:name="_Toc28390"/>
            <w:bookmarkStart w:id="161" w:name="_Toc144907442"/>
            <w:bookmarkStart w:id="162" w:name="_Toc144907077"/>
            <w:bookmarkStart w:id="163" w:name="_Toc26350"/>
            <w:r>
              <w:rPr>
                <w:rFonts w:ascii="仿宋" w:hAnsi="仿宋" w:eastAsia="仿宋" w:cs="仿宋"/>
                <w:color w:val="000000" w:themeColor="text1"/>
                <w:sz w:val="28"/>
                <w:szCs w:val="28"/>
                <w14:textFill>
                  <w14:solidFill>
                    <w14:schemeClr w14:val="tx1"/>
                  </w14:solidFill>
                </w14:textFill>
              </w:rPr>
              <w:t>报价要求</w:t>
            </w:r>
            <w:bookmarkEnd w:id="159"/>
            <w:bookmarkEnd w:id="160"/>
            <w:bookmarkEnd w:id="161"/>
            <w:bookmarkEnd w:id="162"/>
            <w:bookmarkEnd w:id="163"/>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E24B">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投标报价不得超过最高限价。</w:t>
            </w:r>
          </w:p>
          <w:p w14:paraId="4F9A944D">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投标报价应</w:t>
            </w:r>
            <w:r>
              <w:rPr>
                <w:rFonts w:ascii="仿宋" w:hAnsi="仿宋" w:eastAsia="仿宋" w:cs="Times New Roman"/>
                <w:color w:val="000000" w:themeColor="text1"/>
                <w:kern w:val="0"/>
                <w:sz w:val="28"/>
                <w:szCs w:val="28"/>
                <w14:textFill>
                  <w14:solidFill>
                    <w14:schemeClr w14:val="tx1"/>
                  </w14:solidFill>
                </w14:textFill>
              </w:rPr>
              <w:t>包含采购</w:t>
            </w:r>
            <w:r>
              <w:rPr>
                <w:rFonts w:hint="eastAsia" w:ascii="仿宋" w:hAnsi="仿宋" w:eastAsia="仿宋" w:cs="Times New Roman"/>
                <w:color w:val="000000" w:themeColor="text1"/>
                <w:kern w:val="0"/>
                <w:sz w:val="28"/>
                <w:szCs w:val="28"/>
                <w14:textFill>
                  <w14:solidFill>
                    <w14:schemeClr w14:val="tx1"/>
                  </w14:solidFill>
                </w14:textFill>
              </w:rPr>
              <w:t>需求内所列内容的</w:t>
            </w:r>
            <w:r>
              <w:rPr>
                <w:rFonts w:ascii="仿宋" w:hAnsi="仿宋" w:eastAsia="仿宋" w:cs="Times New Roman"/>
                <w:color w:val="000000" w:themeColor="text1"/>
                <w:kern w:val="0"/>
                <w:sz w:val="28"/>
                <w:szCs w:val="28"/>
                <w14:textFill>
                  <w14:solidFill>
                    <w14:schemeClr w14:val="tx1"/>
                  </w14:solidFill>
                </w14:textFill>
              </w:rPr>
              <w:t>所有费用。投标报价为最终报价，采购人不再支付其他任何费用。</w:t>
            </w:r>
          </w:p>
        </w:tc>
      </w:tr>
      <w:tr w14:paraId="28AB012E">
        <w:tblPrEx>
          <w:tblCellMar>
            <w:top w:w="0" w:type="dxa"/>
            <w:left w:w="0" w:type="dxa"/>
            <w:bottom w:w="0" w:type="dxa"/>
            <w:right w:w="0" w:type="dxa"/>
          </w:tblCellMar>
        </w:tblPrEx>
        <w:trPr>
          <w:trHeight w:val="545"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2494B206">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64" w:name="_Toc144907443"/>
            <w:bookmarkStart w:id="165" w:name="_Toc144907078"/>
            <w:bookmarkStart w:id="166" w:name="_Toc143443478"/>
            <w:r>
              <w:rPr>
                <w:rFonts w:hint="eastAsia" w:ascii="仿宋" w:hAnsi="仿宋" w:eastAsia="仿宋" w:cs="仿宋"/>
                <w:color w:val="000000" w:themeColor="text1"/>
                <w:kern w:val="0"/>
                <w:sz w:val="28"/>
                <w:szCs w:val="28"/>
                <w14:textFill>
                  <w14:solidFill>
                    <w14:schemeClr w14:val="tx1"/>
                  </w14:solidFill>
                </w14:textFill>
              </w:rPr>
              <w:t>10</w:t>
            </w:r>
            <w:bookmarkEnd w:id="164"/>
            <w:bookmarkEnd w:id="165"/>
            <w:bookmarkEnd w:id="166"/>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2C7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67" w:name="_Toc7315"/>
            <w:bookmarkEnd w:id="167"/>
            <w:bookmarkStart w:id="168" w:name="_Toc7418"/>
            <w:bookmarkEnd w:id="168"/>
            <w:bookmarkStart w:id="169" w:name="_Toc144907444"/>
            <w:bookmarkStart w:id="170" w:name="_Toc27335"/>
            <w:bookmarkStart w:id="171" w:name="_Toc144907079"/>
            <w:bookmarkStart w:id="172" w:name="_Toc143443479"/>
            <w:bookmarkStart w:id="173" w:name="_Toc19443"/>
            <w:r>
              <w:rPr>
                <w:rFonts w:ascii="仿宋" w:hAnsi="仿宋" w:eastAsia="仿宋" w:cs="仿宋"/>
                <w:color w:val="000000" w:themeColor="text1"/>
                <w:sz w:val="28"/>
                <w:szCs w:val="28"/>
                <w14:textFill>
                  <w14:solidFill>
                    <w14:schemeClr w14:val="tx1"/>
                  </w14:solidFill>
                </w14:textFill>
              </w:rPr>
              <w:t>合同履行期限</w:t>
            </w:r>
            <w:bookmarkEnd w:id="169"/>
            <w:bookmarkEnd w:id="170"/>
            <w:bookmarkEnd w:id="171"/>
            <w:bookmarkEnd w:id="172"/>
            <w:bookmarkEnd w:id="173"/>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26FF">
            <w:pPr>
              <w:rPr>
                <w:rFonts w:hint="default"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90日历天</w:t>
            </w:r>
          </w:p>
        </w:tc>
      </w:tr>
      <w:tr w14:paraId="42276EEC">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7067E4D2">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74" w:name="_Toc144907080"/>
            <w:bookmarkStart w:id="175" w:name="_Toc144907445"/>
            <w:bookmarkStart w:id="176" w:name="_Toc143443480"/>
            <w:r>
              <w:rPr>
                <w:rFonts w:hint="eastAsia" w:ascii="仿宋" w:hAnsi="仿宋" w:eastAsia="仿宋" w:cs="仿宋"/>
                <w:color w:val="000000" w:themeColor="text1"/>
                <w:kern w:val="0"/>
                <w:sz w:val="28"/>
                <w:szCs w:val="28"/>
                <w14:textFill>
                  <w14:solidFill>
                    <w14:schemeClr w14:val="tx1"/>
                  </w14:solidFill>
                </w14:textFill>
              </w:rPr>
              <w:t>11</w:t>
            </w:r>
            <w:bookmarkEnd w:id="174"/>
            <w:bookmarkEnd w:id="175"/>
            <w:bookmarkEnd w:id="176"/>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FF30">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77" w:name="_Toc25390"/>
            <w:bookmarkEnd w:id="177"/>
            <w:bookmarkStart w:id="178" w:name="_Toc143443481"/>
            <w:bookmarkStart w:id="179" w:name="_Toc24297"/>
            <w:bookmarkStart w:id="180" w:name="_Toc144907081"/>
            <w:bookmarkStart w:id="181" w:name="_Toc144907446"/>
            <w:bookmarkStart w:id="182" w:name="_Toc12993"/>
            <w:r>
              <w:rPr>
                <w:rFonts w:ascii="仿宋" w:hAnsi="仿宋" w:eastAsia="仿宋" w:cs="仿宋"/>
                <w:color w:val="000000" w:themeColor="text1"/>
                <w:sz w:val="28"/>
                <w:szCs w:val="28"/>
                <w14:textFill>
                  <w14:solidFill>
                    <w14:schemeClr w14:val="tx1"/>
                  </w14:solidFill>
                </w14:textFill>
              </w:rPr>
              <w:t>供应商资质条件</w:t>
            </w:r>
            <w:bookmarkEnd w:id="178"/>
            <w:bookmarkEnd w:id="179"/>
            <w:bookmarkEnd w:id="180"/>
            <w:bookmarkEnd w:id="181"/>
            <w:bookmarkEnd w:id="182"/>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00130">
            <w:pPr>
              <w:adjustRightInd w:val="0"/>
              <w:snapToGrid w:val="0"/>
              <w:spacing w:line="360" w:lineRule="auto"/>
              <w:rPr>
                <w:rFonts w:ascii="仿宋" w:hAnsi="仿宋" w:eastAsia="仿宋" w:cs="仿宋"/>
                <w:bCs/>
                <w:color w:val="000000" w:themeColor="text1"/>
                <w:kern w:val="0"/>
                <w:sz w:val="28"/>
                <w:szCs w:val="28"/>
                <w14:textFill>
                  <w14:solidFill>
                    <w14:schemeClr w14:val="tx1"/>
                  </w14:solidFill>
                </w14:textFill>
              </w:rPr>
            </w:pPr>
            <w:bookmarkStart w:id="183" w:name="_Toc29692"/>
            <w:bookmarkEnd w:id="183"/>
            <w:r>
              <w:rPr>
                <w:rFonts w:hint="eastAsia" w:ascii="仿宋" w:hAnsi="仿宋" w:eastAsia="仿宋" w:cs="仿宋"/>
                <w:bCs/>
                <w:color w:val="000000" w:themeColor="text1"/>
                <w:kern w:val="0"/>
                <w:sz w:val="28"/>
                <w:szCs w:val="28"/>
                <w14:textFill>
                  <w14:solidFill>
                    <w14:schemeClr w14:val="tx1"/>
                  </w14:solidFill>
                </w14:textFill>
              </w:rPr>
              <w:t>1.满足《中华人民共和国政府采购法》第二十二条规定；</w:t>
            </w:r>
          </w:p>
          <w:p w14:paraId="4621F768">
            <w:pPr>
              <w:spacing w:beforeLines="50" w:afterLines="50"/>
              <w:rPr>
                <w:rFonts w:ascii="仿宋" w:hAnsi="Calibri" w:eastAsia="仿宋" w:cs="Times New Roman"/>
                <w:bCs/>
                <w:color w:val="000000" w:themeColor="text1"/>
                <w:sz w:val="28"/>
                <w:szCs w:val="28"/>
                <w14:textFill>
                  <w14:solidFill>
                    <w14:schemeClr w14:val="tx1"/>
                  </w14:solidFill>
                </w14:textFill>
              </w:rPr>
            </w:pPr>
            <w:r>
              <w:rPr>
                <w:rFonts w:hint="eastAsia" w:ascii="仿宋" w:hAnsi="Calibri" w:eastAsia="仿宋" w:cs="Times New Roman"/>
                <w:bCs/>
                <w:color w:val="000000" w:themeColor="text1"/>
                <w:sz w:val="28"/>
                <w:szCs w:val="28"/>
                <w:lang w:val="en-US" w:eastAsia="zh-CN"/>
                <w14:textFill>
                  <w14:solidFill>
                    <w14:schemeClr w14:val="tx1"/>
                  </w14:solidFill>
                </w14:textFill>
              </w:rPr>
              <w:t>2</w:t>
            </w:r>
            <w:r>
              <w:rPr>
                <w:rFonts w:hint="eastAsia" w:ascii="仿宋" w:hAnsi="Calibri" w:eastAsia="仿宋" w:cs="Times New Roman"/>
                <w:bCs/>
                <w:color w:val="000000" w:themeColor="text1"/>
                <w:sz w:val="28"/>
                <w:szCs w:val="28"/>
                <w14:textFill>
                  <w14:solidFill>
                    <w14:schemeClr w14:val="tx1"/>
                  </w14:solidFill>
                </w14:textFill>
              </w:rPr>
              <w:t>.本项目的特定资格要求：无。</w:t>
            </w:r>
          </w:p>
        </w:tc>
      </w:tr>
      <w:tr w14:paraId="49B5399D">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09C85952">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84" w:name="_Toc144907082"/>
            <w:bookmarkStart w:id="185" w:name="_Toc144907447"/>
            <w:bookmarkStart w:id="186" w:name="_Toc143443482"/>
            <w:r>
              <w:rPr>
                <w:rFonts w:ascii="仿宋" w:hAnsi="仿宋" w:eastAsia="仿宋" w:cs="仿宋"/>
                <w:color w:val="000000" w:themeColor="text1"/>
                <w:kern w:val="0"/>
                <w:sz w:val="28"/>
                <w:szCs w:val="28"/>
                <w14:textFill>
                  <w14:solidFill>
                    <w14:schemeClr w14:val="tx1"/>
                  </w14:solidFill>
                </w14:textFill>
              </w:rPr>
              <w:t>12</w:t>
            </w:r>
            <w:bookmarkEnd w:id="184"/>
            <w:bookmarkEnd w:id="185"/>
            <w:bookmarkEnd w:id="186"/>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BDA4">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87" w:name="_Toc32544"/>
            <w:bookmarkEnd w:id="187"/>
            <w:bookmarkStart w:id="188" w:name="_Toc12253"/>
            <w:bookmarkStart w:id="189" w:name="_Toc144907083"/>
            <w:bookmarkStart w:id="190" w:name="_Toc21946"/>
            <w:bookmarkStart w:id="191" w:name="_Toc143443483"/>
            <w:bookmarkStart w:id="192" w:name="_Toc144907448"/>
            <w:r>
              <w:rPr>
                <w:rFonts w:ascii="仿宋" w:hAnsi="仿宋" w:eastAsia="仿宋" w:cs="仿宋"/>
                <w:color w:val="000000" w:themeColor="text1"/>
                <w:sz w:val="28"/>
                <w:szCs w:val="28"/>
                <w14:textFill>
                  <w14:solidFill>
                    <w14:schemeClr w14:val="tx1"/>
                  </w14:solidFill>
                </w14:textFill>
              </w:rPr>
              <w:t>踏勘现场</w:t>
            </w:r>
            <w:bookmarkEnd w:id="188"/>
            <w:bookmarkEnd w:id="189"/>
            <w:bookmarkEnd w:id="190"/>
            <w:bookmarkEnd w:id="191"/>
            <w:bookmarkEnd w:id="192"/>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19A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93" w:name="_Toc8346"/>
            <w:bookmarkEnd w:id="193"/>
            <w:bookmarkStart w:id="194" w:name="_Toc144907449"/>
            <w:bookmarkStart w:id="195" w:name="_Toc143443484"/>
            <w:bookmarkStart w:id="196" w:name="_Toc144907084"/>
            <w:r>
              <w:rPr>
                <w:rFonts w:ascii="仿宋" w:hAnsi="仿宋" w:eastAsia="仿宋" w:cs="仿宋"/>
                <w:color w:val="000000" w:themeColor="text1"/>
                <w:sz w:val="28"/>
                <w:szCs w:val="28"/>
                <w14:textFill>
                  <w14:solidFill>
                    <w14:schemeClr w14:val="tx1"/>
                  </w14:solidFill>
                </w14:textFill>
              </w:rPr>
              <w:t>√不组织，供应商自行考察   □统一组织</w:t>
            </w:r>
            <w:bookmarkEnd w:id="194"/>
            <w:bookmarkEnd w:id="195"/>
            <w:bookmarkEnd w:id="196"/>
          </w:p>
          <w:p w14:paraId="7DCD82B6">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97" w:name="_Toc143443485"/>
            <w:bookmarkStart w:id="198" w:name="_Toc144907085"/>
            <w:bookmarkStart w:id="199" w:name="_Toc144907450"/>
            <w:r>
              <w:rPr>
                <w:rFonts w:ascii="仿宋" w:hAnsi="仿宋" w:eastAsia="仿宋" w:cs="仿宋"/>
                <w:color w:val="000000" w:themeColor="text1"/>
                <w:sz w:val="28"/>
                <w:szCs w:val="28"/>
                <w14:textFill>
                  <w14:solidFill>
                    <w14:schemeClr w14:val="tx1"/>
                  </w14:solidFill>
                </w14:textFill>
              </w:rPr>
              <w:t>时间：/年/月/日/ 时/分</w:t>
            </w:r>
            <w:bookmarkEnd w:id="197"/>
            <w:bookmarkEnd w:id="198"/>
            <w:bookmarkEnd w:id="199"/>
          </w:p>
          <w:p w14:paraId="1A43133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00" w:name="_Toc144907451"/>
            <w:bookmarkStart w:id="201" w:name="_Toc143443486"/>
            <w:bookmarkStart w:id="202" w:name="_Toc144907086"/>
            <w:r>
              <w:rPr>
                <w:rFonts w:ascii="仿宋" w:hAnsi="仿宋" w:eastAsia="仿宋" w:cs="仿宋"/>
                <w:color w:val="000000" w:themeColor="text1"/>
                <w:sz w:val="28"/>
                <w:szCs w:val="28"/>
                <w14:textFill>
                  <w14:solidFill>
                    <w14:schemeClr w14:val="tx1"/>
                  </w14:solidFill>
                </w14:textFill>
              </w:rPr>
              <w:t>地点：</w:t>
            </w:r>
            <w:bookmarkEnd w:id="200"/>
            <w:bookmarkEnd w:id="201"/>
            <w:bookmarkEnd w:id="202"/>
            <w:r>
              <w:rPr>
                <w:rFonts w:ascii="仿宋" w:hAnsi="仿宋" w:eastAsia="仿宋" w:cs="仿宋"/>
                <w:color w:val="000000" w:themeColor="text1"/>
                <w:sz w:val="28"/>
                <w:szCs w:val="28"/>
                <w14:textFill>
                  <w14:solidFill>
                    <w14:schemeClr w14:val="tx1"/>
                  </w14:solidFill>
                </w14:textFill>
              </w:rPr>
              <w:t>/</w:t>
            </w:r>
          </w:p>
          <w:p w14:paraId="2B7BA0E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03" w:name="_Toc143443487"/>
            <w:bookmarkStart w:id="204" w:name="_Toc144907087"/>
            <w:bookmarkStart w:id="205" w:name="_Toc144907452"/>
            <w:r>
              <w:rPr>
                <w:rFonts w:ascii="仿宋" w:hAnsi="仿宋" w:eastAsia="仿宋" w:cs="仿宋"/>
                <w:color w:val="000000" w:themeColor="text1"/>
                <w:sz w:val="28"/>
                <w:szCs w:val="28"/>
                <w14:textFill>
                  <w14:solidFill>
                    <w14:schemeClr w14:val="tx1"/>
                  </w14:solidFill>
                </w14:textFill>
              </w:rPr>
              <w:t>现场考察联系人及联系电话：</w:t>
            </w:r>
            <w:bookmarkEnd w:id="203"/>
            <w:bookmarkEnd w:id="204"/>
            <w:bookmarkEnd w:id="205"/>
            <w:r>
              <w:rPr>
                <w:rFonts w:ascii="仿宋" w:hAnsi="仿宋" w:eastAsia="仿宋" w:cs="仿宋"/>
                <w:color w:val="000000" w:themeColor="text1"/>
                <w:sz w:val="28"/>
                <w:szCs w:val="28"/>
                <w14:textFill>
                  <w14:solidFill>
                    <w14:schemeClr w14:val="tx1"/>
                  </w14:solidFill>
                </w14:textFill>
              </w:rPr>
              <w:t>/</w:t>
            </w:r>
          </w:p>
          <w:p w14:paraId="7894119D">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备注：如供应商未参加采购人统一组织的现场考察，视同放弃现场考察，由此引起的一切责任由供应商自行承担。</w:t>
            </w:r>
          </w:p>
        </w:tc>
      </w:tr>
      <w:tr w14:paraId="5EE28592">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7B8CB5D3">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06" w:name="_Toc144907462"/>
            <w:bookmarkStart w:id="207" w:name="_Toc143443497"/>
            <w:bookmarkStart w:id="208" w:name="_Toc144907097"/>
            <w:r>
              <w:rPr>
                <w:rFonts w:hint="eastAsia" w:ascii="仿宋" w:hAnsi="仿宋" w:eastAsia="仿宋" w:cs="仿宋"/>
                <w:color w:val="000000" w:themeColor="text1"/>
                <w:kern w:val="0"/>
                <w:sz w:val="28"/>
                <w:szCs w:val="28"/>
                <w14:textFill>
                  <w14:solidFill>
                    <w14:schemeClr w14:val="tx1"/>
                  </w14:solidFill>
                </w14:textFill>
              </w:rPr>
              <w:t>16</w:t>
            </w:r>
            <w:bookmarkEnd w:id="206"/>
            <w:bookmarkEnd w:id="207"/>
            <w:bookmarkEnd w:id="208"/>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9491">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09" w:name="_Toc1456"/>
            <w:bookmarkEnd w:id="209"/>
            <w:bookmarkStart w:id="210" w:name="_Toc143443498"/>
            <w:bookmarkStart w:id="211" w:name="_Toc3755"/>
            <w:bookmarkStart w:id="212" w:name="_Toc144907463"/>
            <w:bookmarkStart w:id="213" w:name="_Toc144907098"/>
            <w:bookmarkStart w:id="214" w:name="_Toc15570"/>
            <w:r>
              <w:rPr>
                <w:rFonts w:ascii="仿宋" w:hAnsi="仿宋" w:eastAsia="仿宋" w:cs="仿宋"/>
                <w:color w:val="000000" w:themeColor="text1"/>
                <w:sz w:val="28"/>
                <w:szCs w:val="28"/>
                <w14:textFill>
                  <w14:solidFill>
                    <w14:schemeClr w14:val="tx1"/>
                  </w14:solidFill>
                </w14:textFill>
              </w:rPr>
              <w:t>供应商提出问题的截止时间</w:t>
            </w:r>
            <w:bookmarkEnd w:id="210"/>
            <w:bookmarkEnd w:id="211"/>
            <w:bookmarkEnd w:id="212"/>
            <w:bookmarkEnd w:id="213"/>
            <w:bookmarkEnd w:id="214"/>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5F8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15" w:name="_Toc144907464"/>
            <w:bookmarkStart w:id="216" w:name="_Toc944"/>
            <w:bookmarkStart w:id="217" w:name="_Toc143443499"/>
            <w:bookmarkStart w:id="218" w:name="_Toc14149"/>
            <w:bookmarkStart w:id="219" w:name="_Toc144907099"/>
            <w:r>
              <w:rPr>
                <w:rFonts w:ascii="仿宋" w:hAnsi="仿宋" w:eastAsia="仿宋" w:cs="仿宋"/>
                <w:color w:val="000000" w:themeColor="text1"/>
                <w:sz w:val="28"/>
                <w:szCs w:val="28"/>
                <w14:textFill>
                  <w14:solidFill>
                    <w14:schemeClr w14:val="tx1"/>
                  </w14:solidFill>
                </w14:textFill>
              </w:rPr>
              <w:t>响应截止时间</w:t>
            </w:r>
            <w:r>
              <w:rPr>
                <w:rFonts w:hint="eastAsia" w:ascii="仿宋" w:hAnsi="仿宋" w:eastAsia="仿宋" w:cs="仿宋"/>
                <w:color w:val="000000" w:themeColor="text1"/>
                <w:sz w:val="28"/>
                <w:szCs w:val="28"/>
                <w:lang w:val="en-US" w:eastAsia="zh-CN"/>
                <w14:textFill>
                  <w14:solidFill>
                    <w14:schemeClr w14:val="tx1"/>
                  </w14:solidFill>
                </w14:textFill>
              </w:rPr>
              <w:t>1</w:t>
            </w:r>
            <w:r>
              <w:rPr>
                <w:rFonts w:ascii="仿宋" w:hAnsi="仿宋" w:eastAsia="仿宋" w:cs="仿宋"/>
                <w:color w:val="000000" w:themeColor="text1"/>
                <w:sz w:val="28"/>
                <w:szCs w:val="28"/>
                <w14:textFill>
                  <w14:solidFill>
                    <w14:schemeClr w14:val="tx1"/>
                  </w14:solidFill>
                </w14:textFill>
              </w:rPr>
              <w:t>日</w:t>
            </w:r>
            <w:bookmarkEnd w:id="215"/>
            <w:bookmarkEnd w:id="216"/>
            <w:bookmarkEnd w:id="217"/>
            <w:bookmarkEnd w:id="218"/>
            <w:bookmarkEnd w:id="219"/>
            <w:r>
              <w:rPr>
                <w:rFonts w:ascii="仿宋" w:hAnsi="仿宋" w:eastAsia="仿宋" w:cs="仿宋"/>
                <w:color w:val="000000" w:themeColor="text1"/>
                <w:sz w:val="28"/>
                <w:szCs w:val="28"/>
                <w14:textFill>
                  <w14:solidFill>
                    <w14:schemeClr w14:val="tx1"/>
                  </w14:solidFill>
                </w14:textFill>
              </w:rPr>
              <w:t>前</w:t>
            </w:r>
          </w:p>
        </w:tc>
      </w:tr>
      <w:tr w14:paraId="159BE12A">
        <w:tblPrEx>
          <w:tblCellMar>
            <w:top w:w="0" w:type="dxa"/>
            <w:left w:w="0" w:type="dxa"/>
            <w:bottom w:w="0" w:type="dxa"/>
            <w:right w:w="0" w:type="dxa"/>
          </w:tblCellMar>
        </w:tblPrEx>
        <w:tc>
          <w:tcPr>
            <w:tcW w:w="652" w:type="dxa"/>
            <w:tcBorders>
              <w:top w:val="single" w:color="000000" w:sz="4" w:space="0"/>
              <w:left w:val="single" w:color="000000" w:sz="4" w:space="0"/>
              <w:bottom w:val="single" w:color="auto" w:sz="4" w:space="0"/>
              <w:right w:val="single" w:color="000000" w:sz="4" w:space="0"/>
            </w:tcBorders>
            <w:vAlign w:val="center"/>
          </w:tcPr>
          <w:p w14:paraId="7D7BB380">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20" w:name="_Toc144907468"/>
            <w:bookmarkStart w:id="221" w:name="_Toc143443503"/>
            <w:bookmarkStart w:id="222" w:name="_Toc144907103"/>
            <w:r>
              <w:rPr>
                <w:rFonts w:hint="eastAsia" w:ascii="仿宋" w:hAnsi="仿宋" w:eastAsia="仿宋" w:cs="仿宋"/>
                <w:color w:val="000000" w:themeColor="text1"/>
                <w:kern w:val="0"/>
                <w:sz w:val="28"/>
                <w:szCs w:val="28"/>
                <w14:textFill>
                  <w14:solidFill>
                    <w14:schemeClr w14:val="tx1"/>
                  </w14:solidFill>
                </w14:textFill>
              </w:rPr>
              <w:t>18</w:t>
            </w:r>
            <w:bookmarkEnd w:id="220"/>
            <w:bookmarkEnd w:id="221"/>
            <w:bookmarkEnd w:id="222"/>
          </w:p>
        </w:tc>
        <w:tc>
          <w:tcPr>
            <w:tcW w:w="1698" w:type="dxa"/>
            <w:tcBorders>
              <w:top w:val="single" w:color="000000" w:sz="4" w:space="0"/>
              <w:left w:val="single" w:color="000000" w:sz="4" w:space="0"/>
              <w:bottom w:val="single" w:color="auto" w:sz="4" w:space="0"/>
              <w:right w:val="single" w:color="000000" w:sz="4" w:space="0"/>
            </w:tcBorders>
            <w:shd w:val="clear" w:color="auto" w:fill="auto"/>
            <w:vAlign w:val="center"/>
          </w:tcPr>
          <w:p w14:paraId="47385C4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23" w:name="_Toc144907469"/>
            <w:bookmarkStart w:id="224" w:name="_Toc144907104"/>
            <w:bookmarkStart w:id="225" w:name="_Toc29945"/>
            <w:bookmarkStart w:id="226" w:name="_Toc143443504"/>
            <w:bookmarkStart w:id="227" w:name="_Toc26828"/>
            <w:r>
              <w:rPr>
                <w:rFonts w:ascii="仿宋" w:hAnsi="仿宋" w:eastAsia="仿宋" w:cs="仿宋"/>
                <w:color w:val="000000" w:themeColor="text1"/>
                <w:sz w:val="28"/>
                <w:szCs w:val="28"/>
                <w14:textFill>
                  <w14:solidFill>
                    <w14:schemeClr w14:val="tx1"/>
                  </w14:solidFill>
                </w14:textFill>
              </w:rPr>
              <w:t>资格审查方式</w:t>
            </w:r>
            <w:bookmarkEnd w:id="223"/>
            <w:bookmarkEnd w:id="224"/>
            <w:bookmarkEnd w:id="225"/>
            <w:bookmarkEnd w:id="226"/>
            <w:bookmarkEnd w:id="227"/>
          </w:p>
        </w:tc>
        <w:tc>
          <w:tcPr>
            <w:tcW w:w="7220" w:type="dxa"/>
            <w:tcBorders>
              <w:top w:val="single" w:color="000000" w:sz="4" w:space="0"/>
              <w:left w:val="single" w:color="000000" w:sz="4" w:space="0"/>
              <w:bottom w:val="single" w:color="auto" w:sz="4" w:space="0"/>
              <w:right w:val="single" w:color="000000" w:sz="4" w:space="0"/>
            </w:tcBorders>
            <w:shd w:val="clear" w:color="auto" w:fill="auto"/>
            <w:vAlign w:val="center"/>
          </w:tcPr>
          <w:p w14:paraId="71A71F74">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28" w:name="_Toc144907105"/>
            <w:bookmarkStart w:id="229" w:name="_Toc143443505"/>
            <w:bookmarkStart w:id="230" w:name="_Toc144907470"/>
            <w:bookmarkStart w:id="231" w:name="_Toc24863"/>
            <w:bookmarkStart w:id="232" w:name="_Toc9418"/>
            <w:r>
              <w:rPr>
                <w:rFonts w:ascii="仿宋" w:hAnsi="仿宋" w:eastAsia="仿宋" w:cs="仿宋"/>
                <w:color w:val="000000" w:themeColor="text1"/>
                <w:sz w:val="28"/>
                <w:szCs w:val="28"/>
                <w14:textFill>
                  <w14:solidFill>
                    <w14:schemeClr w14:val="tx1"/>
                  </w14:solidFill>
                </w14:textFill>
              </w:rPr>
              <w:t>资格后审</w:t>
            </w:r>
            <w:bookmarkEnd w:id="228"/>
            <w:bookmarkEnd w:id="229"/>
            <w:bookmarkEnd w:id="230"/>
            <w:bookmarkEnd w:id="231"/>
            <w:bookmarkEnd w:id="232"/>
          </w:p>
        </w:tc>
      </w:tr>
      <w:tr w14:paraId="3F5CC89E">
        <w:tblPrEx>
          <w:tblCellMar>
            <w:top w:w="0" w:type="dxa"/>
            <w:left w:w="0" w:type="dxa"/>
            <w:bottom w:w="0" w:type="dxa"/>
            <w:right w:w="0" w:type="dxa"/>
          </w:tblCellMar>
        </w:tblPrEx>
        <w:tc>
          <w:tcPr>
            <w:tcW w:w="652" w:type="dxa"/>
            <w:tcBorders>
              <w:top w:val="single" w:color="000000" w:sz="4" w:space="0"/>
              <w:left w:val="single" w:color="000000" w:sz="4" w:space="0"/>
              <w:bottom w:val="single" w:color="auto" w:sz="4" w:space="0"/>
              <w:right w:val="single" w:color="000000" w:sz="4" w:space="0"/>
            </w:tcBorders>
            <w:vAlign w:val="center"/>
          </w:tcPr>
          <w:p w14:paraId="687A7346">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33" w:name="_Toc144907106"/>
            <w:bookmarkStart w:id="234" w:name="_Toc144907471"/>
            <w:bookmarkStart w:id="235" w:name="_Toc143443506"/>
            <w:r>
              <w:rPr>
                <w:rFonts w:hint="eastAsia" w:ascii="仿宋" w:hAnsi="仿宋" w:eastAsia="仿宋" w:cs="仿宋"/>
                <w:color w:val="000000" w:themeColor="text1"/>
                <w:kern w:val="0"/>
                <w:sz w:val="28"/>
                <w:szCs w:val="28"/>
                <w14:textFill>
                  <w14:solidFill>
                    <w14:schemeClr w14:val="tx1"/>
                  </w14:solidFill>
                </w14:textFill>
              </w:rPr>
              <w:t>19</w:t>
            </w:r>
            <w:bookmarkEnd w:id="233"/>
            <w:bookmarkEnd w:id="234"/>
            <w:bookmarkEnd w:id="235"/>
          </w:p>
        </w:tc>
        <w:tc>
          <w:tcPr>
            <w:tcW w:w="1698" w:type="dxa"/>
            <w:tcBorders>
              <w:top w:val="single" w:color="000000" w:sz="4" w:space="0"/>
              <w:left w:val="single" w:color="000000" w:sz="4" w:space="0"/>
              <w:bottom w:val="single" w:color="auto" w:sz="4" w:space="0"/>
              <w:right w:val="single" w:color="000000" w:sz="4" w:space="0"/>
            </w:tcBorders>
            <w:shd w:val="clear" w:color="auto" w:fill="auto"/>
            <w:vAlign w:val="center"/>
          </w:tcPr>
          <w:p w14:paraId="1FA60AED">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投诉质疑和形式</w:t>
            </w:r>
          </w:p>
        </w:tc>
        <w:tc>
          <w:tcPr>
            <w:tcW w:w="7220" w:type="dxa"/>
            <w:tcBorders>
              <w:top w:val="single" w:color="000000" w:sz="4" w:space="0"/>
              <w:left w:val="single" w:color="000000" w:sz="4" w:space="0"/>
              <w:bottom w:val="single" w:color="auto" w:sz="4" w:space="0"/>
              <w:right w:val="single" w:color="000000" w:sz="4" w:space="0"/>
            </w:tcBorders>
            <w:shd w:val="clear" w:color="auto" w:fill="auto"/>
          </w:tcPr>
          <w:p w14:paraId="0F3FE09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响应供应商如对招投标事项有异议，应按国家相关法律规定以及淮南市公共资源交易监督管理局相关规定要求先向采购人提出。</w:t>
            </w:r>
          </w:p>
          <w:p w14:paraId="5EBA4578">
            <w:pPr>
              <w:adjustRightInd w:val="0"/>
              <w:snapToGrid w:val="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质疑函（异议）符合《淮南市公共资源交易质疑处理暂行办法》（淮公管〔2016〕40号）文件规定。符合“谁质疑，谁举证”原则，事实清楚，主张明确，须提供确凿有力的证明材料或证据线索。不符合上述规定的不予受理。 政府采购项目质疑投诉按照财政部94号令《政府采购质疑和投诉办法》规定程序办理；工程建设项目投诉按照《工程建设项目招标投标活动投诉处理办法》规定程序办理。</w:t>
            </w:r>
            <w:r>
              <w:rPr>
                <w:rFonts w:hint="eastAsia" w:ascii="仿宋" w:hAnsi="仿宋" w:eastAsia="仿宋" w:cs="仿宋"/>
                <w:color w:val="000000" w:themeColor="text1"/>
                <w:sz w:val="28"/>
                <w:szCs w:val="28"/>
                <w:lang w:val="en-US" w:eastAsia="zh-CN"/>
                <w14:textFill>
                  <w14:solidFill>
                    <w14:schemeClr w14:val="tx1"/>
                  </w14:solidFill>
                </w14:textFill>
              </w:rPr>
              <w:t>亦可像</w:t>
            </w:r>
            <w:r>
              <w:rPr>
                <w:rFonts w:hint="eastAsia" w:ascii="仿宋" w:hAnsi="仿宋" w:eastAsia="仿宋" w:cs="仿宋"/>
                <w:color w:val="000000" w:themeColor="text1"/>
                <w:sz w:val="28"/>
                <w:szCs w:val="28"/>
                <w14:textFill>
                  <w14:solidFill>
                    <w14:schemeClr w14:val="tx1"/>
                  </w14:solidFill>
                </w14:textFill>
              </w:rPr>
              <w:t>安徽寿州控股集团有限公司纪委</w:t>
            </w:r>
            <w:r>
              <w:rPr>
                <w:rFonts w:hint="eastAsia" w:ascii="仿宋" w:hAnsi="仿宋" w:eastAsia="仿宋" w:cs="仿宋"/>
                <w:color w:val="000000" w:themeColor="text1"/>
                <w:sz w:val="28"/>
                <w:szCs w:val="28"/>
                <w:lang w:val="en-US" w:eastAsia="zh-CN"/>
                <w14:textFill>
                  <w14:solidFill>
                    <w14:schemeClr w14:val="tx1"/>
                  </w14:solidFill>
                </w14:textFill>
              </w:rPr>
              <w:t>监察部以文件形式提交</w:t>
            </w:r>
            <w:r>
              <w:rPr>
                <w:rFonts w:hint="eastAsia" w:ascii="仿宋" w:hAnsi="仿宋" w:eastAsia="仿宋" w:cs="仿宋"/>
                <w:color w:val="000000" w:themeColor="text1"/>
                <w:sz w:val="28"/>
                <w:szCs w:val="28"/>
                <w14:textFill>
                  <w14:solidFill>
                    <w14:schemeClr w14:val="tx1"/>
                  </w14:solidFill>
                </w14:textFill>
              </w:rPr>
              <w:t xml:space="preserve"> </w:t>
            </w:r>
          </w:p>
          <w:p w14:paraId="503E6545">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禁止虚假恶意投诉，对虚假恶意投诉的，视情节予以处罚。如无效投诉的给予记不良记录。  </w:t>
            </w:r>
          </w:p>
          <w:p w14:paraId="0E64598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投诉咨询电话：</w:t>
            </w:r>
            <w:r>
              <w:rPr>
                <w:rFonts w:ascii="微软雅黑" w:hAnsi="微软雅黑" w:eastAsia="微软雅黑" w:cs="微软雅黑"/>
                <w:i w:val="0"/>
                <w:iCs w:val="0"/>
                <w:caps w:val="0"/>
                <w:color w:val="454545"/>
                <w:spacing w:val="2"/>
                <w:sz w:val="24"/>
                <w:szCs w:val="24"/>
                <w:shd w:val="clear" w:fill="FFFFFF"/>
              </w:rPr>
              <w:t>0554-3126172</w:t>
            </w:r>
            <w:r>
              <w:rPr>
                <w:rFonts w:hint="eastAsia" w:ascii="仿宋" w:hAnsi="仿宋" w:eastAsia="仿宋" w:cs="仿宋"/>
                <w:color w:val="000000" w:themeColor="text1"/>
                <w:sz w:val="28"/>
                <w:szCs w:val="28"/>
                <w14:textFill>
                  <w14:solidFill>
                    <w14:schemeClr w14:val="tx1"/>
                  </w14:solidFill>
                </w14:textFill>
              </w:rPr>
              <w:t>。</w:t>
            </w:r>
          </w:p>
        </w:tc>
      </w:tr>
      <w:tr w14:paraId="0C778FE5">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69DC3F8A">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36" w:name="_Toc143443519"/>
            <w:bookmarkStart w:id="237" w:name="_Toc144907118"/>
            <w:bookmarkStart w:id="238" w:name="_Toc144907483"/>
            <w:r>
              <w:rPr>
                <w:rFonts w:hint="eastAsia" w:ascii="仿宋" w:hAnsi="仿宋" w:eastAsia="仿宋" w:cs="仿宋"/>
                <w:color w:val="000000" w:themeColor="text1"/>
                <w:kern w:val="0"/>
                <w:sz w:val="28"/>
                <w:szCs w:val="28"/>
                <w14:textFill>
                  <w14:solidFill>
                    <w14:schemeClr w14:val="tx1"/>
                  </w14:solidFill>
                </w14:textFill>
              </w:rPr>
              <w:t>24</w:t>
            </w:r>
            <w:bookmarkEnd w:id="236"/>
            <w:bookmarkEnd w:id="237"/>
            <w:bookmarkEnd w:id="238"/>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442">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39" w:name="_Toc13674"/>
            <w:bookmarkEnd w:id="239"/>
            <w:bookmarkStart w:id="240" w:name="_Toc9045"/>
            <w:bookmarkEnd w:id="240"/>
            <w:bookmarkStart w:id="241" w:name="_Toc7680"/>
            <w:bookmarkEnd w:id="241"/>
            <w:bookmarkStart w:id="242" w:name="_Toc19038"/>
            <w:bookmarkEnd w:id="242"/>
            <w:bookmarkStart w:id="243" w:name="_Toc144907484"/>
            <w:bookmarkStart w:id="244" w:name="_Toc143443520"/>
            <w:bookmarkStart w:id="245" w:name="_Toc144907119"/>
            <w:bookmarkStart w:id="246" w:name="_Toc2625"/>
            <w:bookmarkStart w:id="247" w:name="_Toc32676"/>
            <w:r>
              <w:rPr>
                <w:rFonts w:ascii="仿宋" w:hAnsi="仿宋" w:eastAsia="仿宋" w:cs="仿宋"/>
                <w:color w:val="000000" w:themeColor="text1"/>
                <w:sz w:val="28"/>
                <w:szCs w:val="28"/>
                <w14:textFill>
                  <w14:solidFill>
                    <w14:schemeClr w14:val="tx1"/>
                  </w14:solidFill>
                </w14:textFill>
              </w:rPr>
              <w:t>签字或盖章要求</w:t>
            </w:r>
            <w:bookmarkEnd w:id="243"/>
            <w:bookmarkEnd w:id="244"/>
            <w:bookmarkEnd w:id="245"/>
            <w:bookmarkEnd w:id="246"/>
            <w:bookmarkEnd w:id="247"/>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5A21">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48" w:name="_Toc31579"/>
            <w:bookmarkEnd w:id="248"/>
            <w:bookmarkStart w:id="249" w:name="_Toc24394"/>
            <w:bookmarkEnd w:id="249"/>
            <w:bookmarkStart w:id="250" w:name="_Toc15053"/>
            <w:bookmarkEnd w:id="250"/>
            <w:bookmarkStart w:id="251" w:name="_Toc21453"/>
            <w:bookmarkEnd w:id="251"/>
            <w:bookmarkStart w:id="252" w:name="_Toc144907120"/>
            <w:bookmarkStart w:id="253" w:name="_Toc9946"/>
            <w:bookmarkStart w:id="254" w:name="_Toc143443521"/>
            <w:bookmarkStart w:id="255" w:name="_Toc25816"/>
            <w:bookmarkStart w:id="256" w:name="_Toc144907485"/>
            <w:r>
              <w:rPr>
                <w:rFonts w:ascii="仿宋" w:hAnsi="仿宋" w:eastAsia="仿宋" w:cs="仿宋"/>
                <w:color w:val="000000" w:themeColor="text1"/>
                <w:sz w:val="28"/>
                <w:szCs w:val="28"/>
                <w14:textFill>
                  <w14:solidFill>
                    <w14:schemeClr w14:val="tx1"/>
                  </w14:solidFill>
                </w14:textFill>
              </w:rPr>
              <w:t>按本</w:t>
            </w:r>
            <w:r>
              <w:rPr>
                <w:rFonts w:hint="eastAsia" w:ascii="仿宋" w:hAnsi="仿宋" w:eastAsia="仿宋" w:cs="仿宋"/>
                <w:color w:val="000000" w:themeColor="text1"/>
                <w:sz w:val="28"/>
                <w:szCs w:val="28"/>
                <w:lang w:val="en-US" w:eastAsia="zh-CN"/>
                <w14:textFill>
                  <w14:solidFill>
                    <w14:schemeClr w14:val="tx1"/>
                  </w14:solidFill>
                </w14:textFill>
              </w:rPr>
              <w:t>招标</w:t>
            </w:r>
            <w:r>
              <w:rPr>
                <w:rFonts w:ascii="仿宋" w:hAnsi="仿宋" w:eastAsia="仿宋" w:cs="仿宋"/>
                <w:color w:val="000000" w:themeColor="text1"/>
                <w:sz w:val="28"/>
                <w:szCs w:val="28"/>
                <w14:textFill>
                  <w14:solidFill>
                    <w14:schemeClr w14:val="tx1"/>
                  </w14:solidFill>
                </w14:textFill>
              </w:rPr>
              <w:t>文件规定</w:t>
            </w:r>
            <w:bookmarkEnd w:id="252"/>
            <w:bookmarkEnd w:id="253"/>
            <w:bookmarkEnd w:id="254"/>
            <w:bookmarkEnd w:id="255"/>
            <w:bookmarkEnd w:id="256"/>
          </w:p>
        </w:tc>
      </w:tr>
      <w:tr w14:paraId="63F9B2D9">
        <w:tblPrEx>
          <w:tblCellMar>
            <w:top w:w="0" w:type="dxa"/>
            <w:left w:w="0" w:type="dxa"/>
            <w:bottom w:w="0" w:type="dxa"/>
            <w:right w:w="0" w:type="dxa"/>
          </w:tblCellMar>
        </w:tblPrEx>
        <w:trPr>
          <w:trHeight w:val="830"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71C10D0C">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57" w:name="_Toc144907495"/>
            <w:bookmarkStart w:id="258" w:name="_Toc144907130"/>
            <w:bookmarkStart w:id="259" w:name="_Toc143443531"/>
            <w:r>
              <w:rPr>
                <w:rFonts w:hint="eastAsia" w:ascii="仿宋" w:hAnsi="仿宋" w:eastAsia="仿宋" w:cs="仿宋"/>
                <w:color w:val="000000" w:themeColor="text1"/>
                <w:kern w:val="0"/>
                <w:sz w:val="28"/>
                <w:szCs w:val="28"/>
                <w14:textFill>
                  <w14:solidFill>
                    <w14:schemeClr w14:val="tx1"/>
                  </w14:solidFill>
                </w14:textFill>
              </w:rPr>
              <w:t>28</w:t>
            </w:r>
            <w:bookmarkEnd w:id="257"/>
            <w:bookmarkEnd w:id="258"/>
            <w:bookmarkEnd w:id="259"/>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07B72A1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60" w:name="_Toc19594"/>
            <w:bookmarkEnd w:id="260"/>
            <w:bookmarkStart w:id="261" w:name="_Toc2446"/>
            <w:bookmarkEnd w:id="261"/>
            <w:bookmarkStart w:id="262" w:name="_Toc10354"/>
            <w:bookmarkEnd w:id="262"/>
            <w:bookmarkStart w:id="263" w:name="_Toc31226"/>
            <w:bookmarkEnd w:id="263"/>
            <w:bookmarkStart w:id="264" w:name="_Toc143443532"/>
            <w:bookmarkStart w:id="265" w:name="_Toc12750"/>
            <w:bookmarkStart w:id="266" w:name="_Toc6821"/>
            <w:bookmarkStart w:id="267" w:name="_Toc144907496"/>
            <w:bookmarkStart w:id="268" w:name="_Toc144907131"/>
            <w:r>
              <w:rPr>
                <w:rFonts w:ascii="仿宋" w:hAnsi="仿宋" w:eastAsia="仿宋" w:cs="仿宋"/>
                <w:color w:val="000000" w:themeColor="text1"/>
                <w:sz w:val="28"/>
                <w:szCs w:val="28"/>
                <w14:textFill>
                  <w14:solidFill>
                    <w14:schemeClr w14:val="tx1"/>
                  </w14:solidFill>
                </w14:textFill>
              </w:rPr>
              <w:t>开标时间和地点</w:t>
            </w:r>
            <w:bookmarkEnd w:id="264"/>
            <w:bookmarkEnd w:id="265"/>
            <w:bookmarkEnd w:id="266"/>
            <w:bookmarkEnd w:id="267"/>
            <w:bookmarkEnd w:id="268"/>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62613774">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69" w:name="_Toc3980"/>
            <w:bookmarkEnd w:id="269"/>
            <w:bookmarkStart w:id="270" w:name="_Toc27324"/>
            <w:bookmarkEnd w:id="270"/>
            <w:bookmarkStart w:id="271" w:name="_Toc30687"/>
            <w:bookmarkEnd w:id="271"/>
            <w:bookmarkStart w:id="272" w:name="_Toc10596"/>
            <w:bookmarkEnd w:id="272"/>
            <w:bookmarkStart w:id="273" w:name="_Toc144907132"/>
            <w:bookmarkStart w:id="274" w:name="_Toc144907497"/>
            <w:bookmarkStart w:id="275" w:name="_Toc5859"/>
            <w:bookmarkStart w:id="276" w:name="_Toc27101"/>
            <w:bookmarkStart w:id="277" w:name="_Toc143443533"/>
            <w:r>
              <w:rPr>
                <w:rFonts w:ascii="仿宋" w:hAnsi="仿宋" w:eastAsia="仿宋" w:cs="仿宋"/>
                <w:color w:val="000000" w:themeColor="text1"/>
                <w:sz w:val="28"/>
                <w:szCs w:val="28"/>
                <w14:textFill>
                  <w14:solidFill>
                    <w14:schemeClr w14:val="tx1"/>
                  </w14:solidFill>
                </w14:textFill>
              </w:rPr>
              <w:t>开标时间：202</w:t>
            </w:r>
            <w:r>
              <w:rPr>
                <w:rFonts w:hint="eastAsia" w:ascii="仿宋" w:hAnsi="仿宋" w:eastAsia="仿宋" w:cs="仿宋"/>
                <w:color w:val="000000" w:themeColor="text1"/>
                <w:sz w:val="28"/>
                <w:szCs w:val="28"/>
                <w14:textFill>
                  <w14:solidFill>
                    <w14:schemeClr w14:val="tx1"/>
                  </w14:solidFill>
                </w14:textFill>
              </w:rPr>
              <w:t>6</w:t>
            </w:r>
            <w:r>
              <w:rPr>
                <w:rFonts w:ascii="仿宋" w:hAnsi="仿宋" w:eastAsia="仿宋" w:cs="仿宋"/>
                <w:color w:val="000000" w:themeColor="text1"/>
                <w:sz w:val="28"/>
                <w:szCs w:val="28"/>
                <w14:textFill>
                  <w14:solidFill>
                    <w14:schemeClr w14:val="tx1"/>
                  </w14:solidFill>
                </w14:textFill>
              </w:rPr>
              <w:t>年</w:t>
            </w:r>
            <w:r>
              <w:rPr>
                <w:rFonts w:hint="eastAsia" w:ascii="仿宋" w:hAnsi="仿宋" w:eastAsia="仿宋" w:cs="仿宋"/>
                <w:color w:val="000000" w:themeColor="text1"/>
                <w:sz w:val="28"/>
                <w:szCs w:val="28"/>
                <w14:textFill>
                  <w14:solidFill>
                    <w14:schemeClr w14:val="tx1"/>
                  </w14:solidFill>
                </w14:textFill>
              </w:rPr>
              <w:t>1</w:t>
            </w:r>
            <w:r>
              <w:rPr>
                <w:rFonts w:ascii="仿宋" w:hAnsi="仿宋" w:eastAsia="仿宋" w:cs="仿宋"/>
                <w:color w:val="000000" w:themeColor="text1"/>
                <w:sz w:val="28"/>
                <w:szCs w:val="28"/>
                <w14:textFill>
                  <w14:solidFill>
                    <w14:schemeClr w14:val="tx1"/>
                  </w14:solidFill>
                </w14:textFill>
              </w:rPr>
              <w:t>月</w:t>
            </w:r>
            <w:r>
              <w:rPr>
                <w:rFonts w:hint="eastAsia" w:ascii="仿宋" w:hAnsi="仿宋" w:eastAsia="仿宋" w:cs="仿宋"/>
                <w:color w:val="000000" w:themeColor="text1"/>
                <w:sz w:val="28"/>
                <w:szCs w:val="28"/>
                <w:lang w:val="en-US" w:eastAsia="zh-CN"/>
                <w14:textFill>
                  <w14:solidFill>
                    <w14:schemeClr w14:val="tx1"/>
                  </w14:solidFill>
                </w14:textFill>
              </w:rPr>
              <w:t>29</w:t>
            </w:r>
            <w:r>
              <w:rPr>
                <w:rFonts w:ascii="仿宋" w:hAnsi="仿宋" w:eastAsia="仿宋" w:cs="仿宋"/>
                <w:color w:val="000000" w:themeColor="text1"/>
                <w:sz w:val="28"/>
                <w:szCs w:val="28"/>
                <w14:textFill>
                  <w14:solidFill>
                    <w14:schemeClr w14:val="tx1"/>
                  </w14:solidFill>
                </w14:textFill>
              </w:rPr>
              <w:t>日</w:t>
            </w:r>
            <w:r>
              <w:rPr>
                <w:rFonts w:hint="eastAsia" w:ascii="仿宋" w:hAnsi="仿宋" w:eastAsia="仿宋" w:cs="仿宋"/>
                <w:color w:val="000000" w:themeColor="text1"/>
                <w:sz w:val="28"/>
                <w:szCs w:val="28"/>
                <w:lang w:val="en-US" w:eastAsia="zh-CN"/>
                <w14:textFill>
                  <w14:solidFill>
                    <w14:schemeClr w14:val="tx1"/>
                  </w14:solidFill>
                </w14:textFill>
              </w:rPr>
              <w:t>15</w:t>
            </w:r>
            <w:r>
              <w:rPr>
                <w:rFonts w:ascii="仿宋" w:hAnsi="仿宋" w:eastAsia="仿宋" w:cs="仿宋"/>
                <w:color w:val="000000" w:themeColor="text1"/>
                <w:sz w:val="28"/>
                <w:szCs w:val="28"/>
                <w14:textFill>
                  <w14:solidFill>
                    <w14:schemeClr w14:val="tx1"/>
                  </w14:solidFill>
                </w14:textFill>
              </w:rPr>
              <w:t>点</w:t>
            </w:r>
            <w:r>
              <w:rPr>
                <w:rFonts w:hint="eastAsia" w:ascii="仿宋" w:hAnsi="仿宋" w:eastAsia="仿宋" w:cs="仿宋"/>
                <w:color w:val="000000" w:themeColor="text1"/>
                <w:sz w:val="28"/>
                <w:szCs w:val="28"/>
                <w:lang w:val="en-US" w:eastAsia="zh-CN"/>
                <w14:textFill>
                  <w14:solidFill>
                    <w14:schemeClr w14:val="tx1"/>
                  </w14:solidFill>
                </w14:textFill>
              </w:rPr>
              <w:t>00</w:t>
            </w:r>
            <w:r>
              <w:rPr>
                <w:rFonts w:ascii="仿宋" w:hAnsi="仿宋" w:eastAsia="仿宋" w:cs="仿宋"/>
                <w:color w:val="000000" w:themeColor="text1"/>
                <w:sz w:val="28"/>
                <w:szCs w:val="28"/>
                <w14:textFill>
                  <w14:solidFill>
                    <w14:schemeClr w14:val="tx1"/>
                  </w14:solidFill>
                </w14:textFill>
              </w:rPr>
              <w:t>分</w:t>
            </w:r>
            <w:bookmarkEnd w:id="273"/>
            <w:bookmarkEnd w:id="274"/>
            <w:bookmarkEnd w:id="275"/>
            <w:bookmarkEnd w:id="276"/>
            <w:bookmarkEnd w:id="277"/>
          </w:p>
          <w:p w14:paraId="1AE9597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78" w:name="_Toc6544"/>
            <w:bookmarkEnd w:id="278"/>
            <w:bookmarkStart w:id="279" w:name="_Toc16761"/>
            <w:bookmarkEnd w:id="279"/>
            <w:bookmarkStart w:id="280" w:name="_Toc29873"/>
            <w:bookmarkEnd w:id="280"/>
            <w:bookmarkStart w:id="281" w:name="_Toc15032"/>
            <w:bookmarkEnd w:id="281"/>
            <w:bookmarkStart w:id="282" w:name="_Toc10679"/>
            <w:bookmarkStart w:id="283" w:name="_Toc14140"/>
            <w:r>
              <w:rPr>
                <w:rFonts w:hint="eastAsia" w:ascii="仿宋" w:hAnsi="仿宋" w:eastAsia="仿宋" w:cs="仿宋"/>
                <w:color w:val="000000" w:themeColor="text1"/>
                <w:sz w:val="28"/>
                <w:szCs w:val="28"/>
                <w14:textFill>
                  <w14:solidFill>
                    <w14:schemeClr w14:val="tx1"/>
                  </w14:solidFill>
                </w14:textFill>
              </w:rPr>
              <w:t>开标地点：</w:t>
            </w:r>
            <w:bookmarkEnd w:id="282"/>
            <w:bookmarkEnd w:id="283"/>
            <w:r>
              <w:rPr>
                <w:rFonts w:hint="eastAsia" w:ascii="仿宋" w:hAnsi="仿宋" w:eastAsia="仿宋" w:cs="宋体"/>
                <w:color w:val="000000" w:themeColor="text1"/>
                <w:sz w:val="28"/>
                <w:szCs w:val="28"/>
                <w14:textFill>
                  <w14:solidFill>
                    <w14:schemeClr w14:val="tx1"/>
                  </w14:solidFill>
                </w14:textFill>
              </w:rPr>
              <w:t>安徽省淮南市寿县互联网＋电商物流园北座13楼招采部开标室</w:t>
            </w:r>
          </w:p>
        </w:tc>
      </w:tr>
      <w:tr w14:paraId="2B371FDE">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23FB08FE">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84" w:name="_Toc144907133"/>
            <w:bookmarkStart w:id="285" w:name="_Toc143443534"/>
            <w:bookmarkStart w:id="286" w:name="_Toc144907498"/>
            <w:r>
              <w:rPr>
                <w:rFonts w:hint="eastAsia" w:ascii="仿宋" w:hAnsi="仿宋" w:eastAsia="仿宋" w:cs="仿宋"/>
                <w:color w:val="000000" w:themeColor="text1"/>
                <w:kern w:val="0"/>
                <w:sz w:val="28"/>
                <w:szCs w:val="28"/>
                <w14:textFill>
                  <w14:solidFill>
                    <w14:schemeClr w14:val="tx1"/>
                  </w14:solidFill>
                </w14:textFill>
              </w:rPr>
              <w:t>29</w:t>
            </w:r>
            <w:bookmarkEnd w:id="284"/>
            <w:bookmarkEnd w:id="285"/>
            <w:bookmarkEnd w:id="286"/>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3006ABBE">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87" w:name="_Toc8744"/>
            <w:bookmarkEnd w:id="287"/>
            <w:bookmarkStart w:id="288" w:name="_Toc9064"/>
            <w:bookmarkEnd w:id="288"/>
            <w:bookmarkStart w:id="289" w:name="_Toc19129"/>
            <w:bookmarkEnd w:id="289"/>
            <w:bookmarkStart w:id="290" w:name="_Toc24494"/>
            <w:bookmarkEnd w:id="290"/>
            <w:bookmarkStart w:id="291" w:name="_Toc143443535"/>
            <w:bookmarkStart w:id="292" w:name="_Toc144907499"/>
            <w:bookmarkStart w:id="293" w:name="_Toc144907134"/>
            <w:bookmarkStart w:id="294" w:name="_Toc20855"/>
            <w:bookmarkStart w:id="295" w:name="_Toc28772"/>
            <w:r>
              <w:rPr>
                <w:rFonts w:ascii="仿宋" w:hAnsi="仿宋" w:eastAsia="仿宋" w:cs="仿宋"/>
                <w:color w:val="000000" w:themeColor="text1"/>
                <w:sz w:val="28"/>
                <w:szCs w:val="28"/>
                <w14:textFill>
                  <w14:solidFill>
                    <w14:schemeClr w14:val="tx1"/>
                  </w14:solidFill>
                </w14:textFill>
              </w:rPr>
              <w:t>开标程序</w:t>
            </w:r>
            <w:bookmarkEnd w:id="291"/>
            <w:bookmarkEnd w:id="292"/>
            <w:bookmarkEnd w:id="293"/>
            <w:bookmarkEnd w:id="294"/>
            <w:bookmarkEnd w:id="295"/>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B611E1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96" w:name="_Toc15592"/>
            <w:bookmarkEnd w:id="296"/>
            <w:bookmarkStart w:id="297" w:name="_Toc30301"/>
            <w:bookmarkEnd w:id="297"/>
            <w:bookmarkStart w:id="298" w:name="_Toc23222"/>
            <w:bookmarkEnd w:id="298"/>
            <w:bookmarkStart w:id="299" w:name="_Toc19935"/>
            <w:bookmarkEnd w:id="299"/>
            <w:bookmarkStart w:id="300" w:name="_Toc144907500"/>
            <w:bookmarkStart w:id="301" w:name="_Toc144907135"/>
            <w:bookmarkStart w:id="302" w:name="_Toc143443536"/>
            <w:bookmarkStart w:id="303" w:name="_Toc12379"/>
            <w:bookmarkStart w:id="304" w:name="_Toc25117"/>
            <w:r>
              <w:rPr>
                <w:rFonts w:hint="eastAsia" w:ascii="仿宋" w:hAnsi="仿宋" w:eastAsia="仿宋" w:cs="仿宋"/>
                <w:color w:val="000000" w:themeColor="text1"/>
                <w:sz w:val="28"/>
                <w:szCs w:val="28"/>
                <w:lang w:val="en-US" w:eastAsia="zh-CN"/>
                <w14:textFill>
                  <w14:solidFill>
                    <w14:schemeClr w14:val="tx1"/>
                  </w14:solidFill>
                </w14:textFill>
              </w:rPr>
              <w:t>符合</w:t>
            </w:r>
            <w:r>
              <w:rPr>
                <w:rFonts w:ascii="仿宋" w:hAnsi="仿宋" w:eastAsia="仿宋" w:cs="仿宋"/>
                <w:color w:val="000000" w:themeColor="text1"/>
                <w:sz w:val="28"/>
                <w:szCs w:val="28"/>
                <w14:textFill>
                  <w14:solidFill>
                    <w14:schemeClr w14:val="tx1"/>
                  </w14:solidFill>
                </w14:textFill>
              </w:rPr>
              <w:t>招投标</w:t>
            </w:r>
            <w:r>
              <w:rPr>
                <w:rFonts w:hint="eastAsia" w:ascii="仿宋" w:hAnsi="仿宋" w:eastAsia="仿宋" w:cs="仿宋"/>
                <w:color w:val="000000" w:themeColor="text1"/>
                <w:sz w:val="28"/>
                <w:szCs w:val="28"/>
                <w:lang w:val="en-US" w:eastAsia="zh-CN"/>
                <w14:textFill>
                  <w14:solidFill>
                    <w14:schemeClr w14:val="tx1"/>
                  </w14:solidFill>
                </w14:textFill>
              </w:rPr>
              <w:t>法</w:t>
            </w:r>
            <w:r>
              <w:rPr>
                <w:rFonts w:ascii="仿宋" w:hAnsi="仿宋" w:eastAsia="仿宋" w:cs="仿宋"/>
                <w:color w:val="000000" w:themeColor="text1"/>
                <w:sz w:val="28"/>
                <w:szCs w:val="28"/>
                <w14:textFill>
                  <w14:solidFill>
                    <w14:schemeClr w14:val="tx1"/>
                  </w14:solidFill>
                </w14:textFill>
              </w:rPr>
              <w:t>相关要求</w:t>
            </w:r>
            <w:r>
              <w:rPr>
                <w:rFonts w:hint="eastAsia" w:ascii="仿宋" w:hAnsi="仿宋" w:eastAsia="仿宋" w:cs="仿宋"/>
                <w:color w:val="000000" w:themeColor="text1"/>
                <w:sz w:val="28"/>
                <w:szCs w:val="28"/>
                <w:lang w:val="en-US" w:eastAsia="zh-CN"/>
                <w14:textFill>
                  <w14:solidFill>
                    <w14:schemeClr w14:val="tx1"/>
                  </w14:solidFill>
                </w14:textFill>
              </w:rPr>
              <w:t>及安徽寿州控股集团有限公司内控制度</w:t>
            </w:r>
            <w:bookmarkEnd w:id="300"/>
            <w:bookmarkEnd w:id="301"/>
            <w:bookmarkEnd w:id="302"/>
            <w:bookmarkEnd w:id="303"/>
            <w:bookmarkEnd w:id="304"/>
          </w:p>
        </w:tc>
      </w:tr>
      <w:tr w14:paraId="2E3E646E">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57277D96">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305" w:name="_Toc15222"/>
            <w:bookmarkStart w:id="306" w:name="_Toc17454"/>
            <w:bookmarkStart w:id="307" w:name="_Toc144907501"/>
            <w:bookmarkStart w:id="308" w:name="_Toc143443537"/>
            <w:bookmarkStart w:id="309" w:name="_Toc144907136"/>
            <w:r>
              <w:rPr>
                <w:rFonts w:hint="eastAsia" w:ascii="仿宋" w:hAnsi="仿宋" w:eastAsia="仿宋" w:cs="仿宋"/>
                <w:color w:val="000000" w:themeColor="text1"/>
                <w:kern w:val="0"/>
                <w:sz w:val="28"/>
                <w:szCs w:val="28"/>
                <w14:textFill>
                  <w14:solidFill>
                    <w14:schemeClr w14:val="tx1"/>
                  </w14:solidFill>
                </w14:textFill>
              </w:rPr>
              <w:t>3</w:t>
            </w:r>
            <w:bookmarkEnd w:id="305"/>
            <w:bookmarkEnd w:id="306"/>
            <w:r>
              <w:rPr>
                <w:rFonts w:hint="eastAsia" w:ascii="仿宋" w:hAnsi="仿宋" w:eastAsia="仿宋" w:cs="仿宋"/>
                <w:color w:val="000000" w:themeColor="text1"/>
                <w:kern w:val="0"/>
                <w:sz w:val="28"/>
                <w:szCs w:val="28"/>
                <w14:textFill>
                  <w14:solidFill>
                    <w14:schemeClr w14:val="tx1"/>
                  </w14:solidFill>
                </w14:textFill>
              </w:rPr>
              <w:t>0</w:t>
            </w:r>
            <w:bookmarkEnd w:id="307"/>
            <w:bookmarkEnd w:id="308"/>
            <w:bookmarkEnd w:id="309"/>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2FDB81D0">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310" w:name="_Toc16585"/>
            <w:bookmarkEnd w:id="310"/>
            <w:bookmarkStart w:id="311" w:name="_Toc29648"/>
            <w:bookmarkEnd w:id="311"/>
            <w:bookmarkStart w:id="312" w:name="_Toc18200"/>
            <w:bookmarkEnd w:id="312"/>
            <w:bookmarkStart w:id="313" w:name="_Toc2310"/>
            <w:bookmarkEnd w:id="313"/>
            <w:bookmarkStart w:id="314" w:name="_Toc28102"/>
            <w:bookmarkStart w:id="315" w:name="_Toc144907137"/>
            <w:bookmarkStart w:id="316" w:name="_Toc144907502"/>
            <w:bookmarkStart w:id="317" w:name="_Toc17186"/>
            <w:bookmarkStart w:id="318" w:name="_Toc143443538"/>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组建</w:t>
            </w:r>
            <w:bookmarkEnd w:id="314"/>
            <w:bookmarkEnd w:id="315"/>
            <w:bookmarkEnd w:id="316"/>
            <w:bookmarkEnd w:id="317"/>
            <w:bookmarkEnd w:id="318"/>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14B1B30B">
            <w:pPr>
              <w:adjustRightInd w:val="0"/>
              <w:snapToGrid w:val="0"/>
              <w:spacing w:line="360" w:lineRule="auto"/>
              <w:rPr>
                <w:rFonts w:hint="eastAsia" w:ascii="仿宋" w:hAnsi="仿宋" w:eastAsia="仿宋" w:cs="宋体"/>
                <w:color w:val="000000" w:themeColor="text1"/>
                <w:sz w:val="28"/>
                <w:szCs w:val="28"/>
                <w14:textFill>
                  <w14:solidFill>
                    <w14:schemeClr w14:val="tx1"/>
                  </w14:solidFill>
                </w14:textFill>
              </w:rPr>
            </w:pPr>
            <w:bookmarkStart w:id="319" w:name="_Toc23616"/>
            <w:bookmarkEnd w:id="319"/>
            <w:bookmarkStart w:id="320" w:name="_Toc4018"/>
            <w:bookmarkEnd w:id="320"/>
            <w:r>
              <w:rPr>
                <w:rFonts w:hint="eastAsia" w:ascii="仿宋" w:hAnsi="仿宋" w:eastAsia="仿宋" w:cs="宋体"/>
                <w:color w:val="000000" w:themeColor="text1"/>
                <w:sz w:val="28"/>
                <w:szCs w:val="28"/>
                <w14:textFill>
                  <w14:solidFill>
                    <w14:schemeClr w14:val="tx1"/>
                  </w14:solidFill>
                </w14:textFill>
              </w:rPr>
              <w:t>评标由采购人按照有关规定组建的评标委员会负责。评标委员会由采购人代表及集团公司其他相关部门人员组成。评委人数为5人。</w:t>
            </w:r>
          </w:p>
        </w:tc>
      </w:tr>
      <w:tr w14:paraId="1BA548EF">
        <w:tblPrEx>
          <w:tblCellMar>
            <w:top w:w="0" w:type="dxa"/>
            <w:left w:w="0" w:type="dxa"/>
            <w:bottom w:w="0" w:type="dxa"/>
            <w:right w:w="0" w:type="dxa"/>
          </w:tblCellMar>
        </w:tblPrEx>
        <w:trPr>
          <w:trHeight w:val="1108"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05391632">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321" w:name="_Toc28203"/>
            <w:bookmarkStart w:id="322" w:name="_Toc22056"/>
            <w:bookmarkStart w:id="323" w:name="_Toc144907139"/>
            <w:bookmarkStart w:id="324" w:name="_Toc143443540"/>
            <w:bookmarkStart w:id="325" w:name="_Toc144907504"/>
            <w:r>
              <w:rPr>
                <w:rFonts w:hint="eastAsia" w:ascii="仿宋" w:hAnsi="仿宋" w:eastAsia="仿宋" w:cs="仿宋"/>
                <w:color w:val="000000" w:themeColor="text1"/>
                <w:kern w:val="0"/>
                <w:sz w:val="28"/>
                <w:szCs w:val="28"/>
                <w14:textFill>
                  <w14:solidFill>
                    <w14:schemeClr w14:val="tx1"/>
                  </w14:solidFill>
                </w14:textFill>
              </w:rPr>
              <w:t>3</w:t>
            </w:r>
            <w:bookmarkEnd w:id="321"/>
            <w:bookmarkEnd w:id="322"/>
            <w:r>
              <w:rPr>
                <w:rFonts w:hint="eastAsia" w:ascii="仿宋" w:hAnsi="仿宋" w:eastAsia="仿宋" w:cs="仿宋"/>
                <w:color w:val="000000" w:themeColor="text1"/>
                <w:kern w:val="0"/>
                <w:sz w:val="28"/>
                <w:szCs w:val="28"/>
                <w14:textFill>
                  <w14:solidFill>
                    <w14:schemeClr w14:val="tx1"/>
                  </w14:solidFill>
                </w14:textFill>
              </w:rPr>
              <w:t>1</w:t>
            </w:r>
            <w:bookmarkEnd w:id="323"/>
            <w:bookmarkEnd w:id="324"/>
            <w:bookmarkEnd w:id="325"/>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59655C8C">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326" w:name="_Toc26546"/>
            <w:bookmarkEnd w:id="326"/>
            <w:bookmarkStart w:id="327" w:name="_Toc5049"/>
            <w:bookmarkEnd w:id="327"/>
            <w:bookmarkStart w:id="328" w:name="_Toc20317"/>
            <w:bookmarkEnd w:id="328"/>
            <w:bookmarkStart w:id="329" w:name="_Toc26722"/>
            <w:bookmarkEnd w:id="329"/>
            <w:bookmarkStart w:id="330" w:name="_Toc144907505"/>
            <w:bookmarkStart w:id="331" w:name="_Toc143443541"/>
            <w:bookmarkStart w:id="332" w:name="_Toc144907140"/>
            <w:bookmarkStart w:id="333" w:name="_Toc3698"/>
            <w:bookmarkStart w:id="334" w:name="_Toc11671"/>
            <w:r>
              <w:rPr>
                <w:rFonts w:ascii="仿宋" w:hAnsi="仿宋" w:eastAsia="仿宋" w:cs="仿宋"/>
                <w:color w:val="000000" w:themeColor="text1"/>
                <w:sz w:val="28"/>
                <w:szCs w:val="28"/>
                <w14:textFill>
                  <w14:solidFill>
                    <w14:schemeClr w14:val="tx1"/>
                  </w14:solidFill>
                </w14:textFill>
              </w:rPr>
              <w:t>确定成交供应商</w:t>
            </w:r>
            <w:bookmarkEnd w:id="330"/>
            <w:bookmarkEnd w:id="331"/>
            <w:bookmarkEnd w:id="332"/>
            <w:bookmarkEnd w:id="333"/>
            <w:bookmarkEnd w:id="334"/>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06CADAC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335" w:name="_Toc26552"/>
            <w:bookmarkEnd w:id="335"/>
            <w:bookmarkStart w:id="336" w:name="_Toc21612"/>
            <w:bookmarkEnd w:id="336"/>
            <w:bookmarkStart w:id="337" w:name="_Toc25195"/>
            <w:bookmarkEnd w:id="337"/>
            <w:bookmarkStart w:id="338" w:name="_Toc21775"/>
            <w:bookmarkEnd w:id="338"/>
            <w:bookmarkStart w:id="339" w:name="_Toc144907506"/>
            <w:bookmarkStart w:id="340" w:name="_Toc143443542"/>
            <w:bookmarkStart w:id="341" w:name="_Toc144907141"/>
            <w:r>
              <w:rPr>
                <w:rFonts w:ascii="仿宋" w:hAnsi="仿宋" w:eastAsia="仿宋" w:cs="仿宋"/>
                <w:color w:val="000000" w:themeColor="text1"/>
                <w:sz w:val="28"/>
                <w:szCs w:val="28"/>
                <w14:textFill>
                  <w14:solidFill>
                    <w14:schemeClr w14:val="tx1"/>
                  </w14:solidFill>
                </w14:textFill>
              </w:rPr>
              <w:t>√采购人授权</w:t>
            </w:r>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确定</w:t>
            </w:r>
            <w:bookmarkEnd w:id="339"/>
            <w:bookmarkEnd w:id="340"/>
            <w:bookmarkEnd w:id="341"/>
          </w:p>
          <w:p w14:paraId="27E2B55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342" w:name="_Toc143443543"/>
            <w:bookmarkStart w:id="343" w:name="_Toc144907142"/>
            <w:bookmarkStart w:id="344" w:name="_Toc144907507"/>
            <w:r>
              <w:rPr>
                <w:rFonts w:ascii="仿宋" w:hAnsi="仿宋" w:eastAsia="仿宋" w:cs="仿宋"/>
                <w:color w:val="000000" w:themeColor="text1"/>
                <w:sz w:val="28"/>
                <w:szCs w:val="28"/>
                <w14:textFill>
                  <w14:solidFill>
                    <w14:schemeClr w14:val="tx1"/>
                  </w14:solidFill>
                </w14:textFill>
              </w:rPr>
              <w:t>□采购人确定</w:t>
            </w:r>
            <w:bookmarkEnd w:id="342"/>
            <w:bookmarkEnd w:id="343"/>
            <w:bookmarkEnd w:id="344"/>
          </w:p>
        </w:tc>
      </w:tr>
      <w:tr w14:paraId="712B41B7">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7A03A63F">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345" w:name="_Toc19570"/>
            <w:bookmarkStart w:id="346" w:name="_Toc19763"/>
            <w:bookmarkStart w:id="347" w:name="_Toc144907143"/>
            <w:bookmarkStart w:id="348" w:name="_Toc143443544"/>
            <w:bookmarkStart w:id="349" w:name="_Toc144907508"/>
            <w:r>
              <w:rPr>
                <w:rFonts w:hint="eastAsia" w:ascii="仿宋" w:hAnsi="仿宋" w:eastAsia="仿宋" w:cs="仿宋"/>
                <w:color w:val="000000" w:themeColor="text1"/>
                <w:kern w:val="0"/>
                <w:sz w:val="28"/>
                <w:szCs w:val="28"/>
                <w14:textFill>
                  <w14:solidFill>
                    <w14:schemeClr w14:val="tx1"/>
                  </w14:solidFill>
                </w14:textFill>
              </w:rPr>
              <w:t>3</w:t>
            </w:r>
            <w:bookmarkEnd w:id="345"/>
            <w:bookmarkEnd w:id="346"/>
            <w:r>
              <w:rPr>
                <w:rFonts w:hint="eastAsia" w:ascii="仿宋" w:hAnsi="仿宋" w:eastAsia="仿宋" w:cs="仿宋"/>
                <w:color w:val="000000" w:themeColor="text1"/>
                <w:kern w:val="0"/>
                <w:sz w:val="28"/>
                <w:szCs w:val="28"/>
                <w14:textFill>
                  <w14:solidFill>
                    <w14:schemeClr w14:val="tx1"/>
                  </w14:solidFill>
                </w14:textFill>
              </w:rPr>
              <w:t>2</w:t>
            </w:r>
            <w:bookmarkEnd w:id="347"/>
            <w:bookmarkEnd w:id="348"/>
            <w:bookmarkEnd w:id="349"/>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D4F6E59">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350" w:name="_Toc144907509"/>
            <w:bookmarkStart w:id="351" w:name="_Toc144907144"/>
            <w:bookmarkStart w:id="352" w:name="_Toc15840"/>
            <w:bookmarkStart w:id="353" w:name="_Toc143443545"/>
            <w:bookmarkStart w:id="354" w:name="_Toc13978"/>
            <w:r>
              <w:rPr>
                <w:rFonts w:ascii="仿宋" w:hAnsi="仿宋" w:eastAsia="仿宋" w:cs="仿宋"/>
                <w:color w:val="000000" w:themeColor="text1"/>
                <w:sz w:val="28"/>
                <w:szCs w:val="28"/>
                <w14:textFill>
                  <w14:solidFill>
                    <w14:schemeClr w14:val="tx1"/>
                  </w14:solidFill>
                </w14:textFill>
              </w:rPr>
              <w:t>最高限价</w:t>
            </w:r>
            <w:bookmarkEnd w:id="350"/>
            <w:bookmarkEnd w:id="351"/>
            <w:bookmarkEnd w:id="352"/>
            <w:bookmarkEnd w:id="353"/>
            <w:bookmarkEnd w:id="354"/>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2C75ED40">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355" w:name="_Toc143443546"/>
            <w:bookmarkStart w:id="356" w:name="_Toc144907145"/>
            <w:bookmarkStart w:id="357" w:name="_Toc5636"/>
            <w:bookmarkStart w:id="358" w:name="_Toc28554"/>
            <w:bookmarkStart w:id="359" w:name="_Toc144907510"/>
            <w:r>
              <w:rPr>
                <w:rFonts w:hint="eastAsia" w:ascii="仿宋" w:hAnsi="仿宋" w:eastAsia="仿宋" w:cs="宋体"/>
                <w:bCs/>
                <w:color w:val="000000" w:themeColor="text1"/>
                <w:sz w:val="28"/>
                <w:szCs w:val="28"/>
                <w:lang w:val="en-US" w:eastAsia="zh-CN"/>
                <w14:textFill>
                  <w14:solidFill>
                    <w14:schemeClr w14:val="tx1"/>
                  </w14:solidFill>
                </w14:textFill>
              </w:rPr>
              <w:t>489000</w:t>
            </w:r>
            <w:r>
              <w:rPr>
                <w:rFonts w:hint="eastAsia" w:ascii="仿宋" w:hAnsi="仿宋" w:eastAsia="仿宋" w:cs="宋体"/>
                <w:bCs/>
                <w:color w:val="000000" w:themeColor="text1"/>
                <w:sz w:val="28"/>
                <w:szCs w:val="28"/>
                <w14:textFill>
                  <w14:solidFill>
                    <w14:schemeClr w14:val="tx1"/>
                  </w14:solidFill>
                </w14:textFill>
              </w:rPr>
              <w:t>.00</w:t>
            </w:r>
            <w:r>
              <w:rPr>
                <w:rFonts w:ascii="仿宋" w:hAnsi="仿宋" w:eastAsia="仿宋" w:cs="宋体"/>
                <w:bCs/>
                <w:color w:val="000000" w:themeColor="text1"/>
                <w:sz w:val="28"/>
                <w:szCs w:val="28"/>
                <w14:textFill>
                  <w14:solidFill>
                    <w14:schemeClr w14:val="tx1"/>
                  </w14:solidFill>
                </w14:textFill>
              </w:rPr>
              <w:t>元</w:t>
            </w:r>
            <w:r>
              <w:rPr>
                <w:rFonts w:ascii="仿宋" w:hAnsi="仿宋" w:eastAsia="仿宋" w:cs="仿宋"/>
                <w:color w:val="000000" w:themeColor="text1"/>
                <w:sz w:val="28"/>
                <w:szCs w:val="28"/>
                <w14:textFill>
                  <w14:solidFill>
                    <w14:schemeClr w14:val="tx1"/>
                  </w14:solidFill>
                </w14:textFill>
              </w:rPr>
              <w:t>（超过此限价按无效标处理）</w:t>
            </w:r>
            <w:bookmarkEnd w:id="355"/>
            <w:bookmarkEnd w:id="356"/>
            <w:bookmarkEnd w:id="357"/>
            <w:bookmarkEnd w:id="358"/>
            <w:bookmarkEnd w:id="359"/>
            <w:r>
              <w:rPr>
                <w:rFonts w:ascii="仿宋" w:hAnsi="仿宋" w:eastAsia="仿宋" w:cs="仿宋"/>
                <w:color w:val="000000" w:themeColor="text1"/>
                <w:sz w:val="28"/>
                <w:szCs w:val="28"/>
                <w14:textFill>
                  <w14:solidFill>
                    <w14:schemeClr w14:val="tx1"/>
                  </w14:solidFill>
                </w14:textFill>
              </w:rPr>
              <w:t>。</w:t>
            </w:r>
          </w:p>
        </w:tc>
      </w:tr>
      <w:tr w14:paraId="1A5C2812">
        <w:tblPrEx>
          <w:tblCellMar>
            <w:top w:w="0" w:type="dxa"/>
            <w:left w:w="0" w:type="dxa"/>
            <w:bottom w:w="0" w:type="dxa"/>
            <w:right w:w="0" w:type="dxa"/>
          </w:tblCellMar>
        </w:tblPrEx>
        <w:trPr>
          <w:trHeight w:val="983"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135F4158">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360" w:name="_Toc144907148"/>
            <w:bookmarkStart w:id="361" w:name="_Toc143443549"/>
            <w:bookmarkStart w:id="362" w:name="_Toc144907513"/>
            <w:r>
              <w:rPr>
                <w:rFonts w:hint="eastAsia" w:ascii="仿宋" w:hAnsi="仿宋" w:eastAsia="仿宋" w:cs="仿宋"/>
                <w:color w:val="000000" w:themeColor="text1"/>
                <w:kern w:val="0"/>
                <w:sz w:val="28"/>
                <w:szCs w:val="28"/>
                <w14:textFill>
                  <w14:solidFill>
                    <w14:schemeClr w14:val="tx1"/>
                  </w14:solidFill>
                </w14:textFill>
              </w:rPr>
              <w:t>35</w:t>
            </w:r>
            <w:bookmarkEnd w:id="360"/>
            <w:bookmarkEnd w:id="361"/>
            <w:bookmarkEnd w:id="362"/>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D7F1F46">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评审原则</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10F17407">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最低价中标法（投标文件满足招标公告全部实质性要求，且投标报价最低的供应商为第一中标候选人；若投标报价相同，采用随机抽取方式确定</w:t>
            </w:r>
          </w:p>
        </w:tc>
      </w:tr>
      <w:tr w14:paraId="186728CC">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6F311398">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36</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2374F489">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成交通知书发出的形式</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2178C01">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Style w:val="70"/>
                <w:rFonts w:hint="eastAsia" w:ascii="仿宋" w:hAnsi="仿宋" w:eastAsia="仿宋" w:cs="仿宋"/>
                <w:color w:val="000000" w:themeColor="text1"/>
                <w:kern w:val="0"/>
                <w:sz w:val="28"/>
                <w:szCs w:val="28"/>
                <w14:textFill>
                  <w14:solidFill>
                    <w14:schemeClr w14:val="tx1"/>
                  </w14:solidFill>
                </w14:textFill>
              </w:rPr>
              <w:t>☑书面</w:t>
            </w:r>
          </w:p>
        </w:tc>
      </w:tr>
      <w:tr w14:paraId="50EFC9E3">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06D80854">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37</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18B82DF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成交结果公告</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C44F76A">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公告方式：在发布</w:t>
            </w:r>
            <w:r>
              <w:rPr>
                <w:rFonts w:hint="eastAsia" w:ascii="仿宋" w:hAnsi="仿宋" w:eastAsia="仿宋" w:cs="仿宋"/>
                <w:color w:val="000000" w:themeColor="text1"/>
                <w:sz w:val="28"/>
                <w:szCs w:val="28"/>
                <w:lang w:val="en-US" w:eastAsia="zh-CN"/>
                <w14:textFill>
                  <w14:solidFill>
                    <w14:schemeClr w14:val="tx1"/>
                  </w14:solidFill>
                </w14:textFill>
              </w:rPr>
              <w:t>招标</w:t>
            </w:r>
            <w:r>
              <w:rPr>
                <w:rFonts w:hint="eastAsia" w:ascii="仿宋" w:hAnsi="仿宋" w:eastAsia="仿宋" w:cs="仿宋"/>
                <w:color w:val="000000" w:themeColor="text1"/>
                <w:sz w:val="28"/>
                <w:szCs w:val="28"/>
                <w14:textFill>
                  <w14:solidFill>
                    <w14:schemeClr w14:val="tx1"/>
                  </w14:solidFill>
                </w14:textFill>
              </w:rPr>
              <w:t>公告的媒介上发布本项目成交结果公告；</w:t>
            </w:r>
          </w:p>
          <w:p w14:paraId="4E7B67E8">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公告内容：采购人名称、地址、联系方式，项目名称和项目编号，成交人名称、地址和成交金额等。</w:t>
            </w:r>
          </w:p>
          <w:p w14:paraId="4B0FB11B">
            <w:pPr>
              <w:adjustRightInd w:val="0"/>
              <w:snapToGrid w:val="0"/>
              <w:spacing w:line="360" w:lineRule="auto"/>
              <w:rPr>
                <w:rStyle w:val="70"/>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成交结果公告期限：1个工作日</w:t>
            </w:r>
          </w:p>
        </w:tc>
      </w:tr>
      <w:tr w14:paraId="7631ACA7">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534FEBE3">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38</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F4546BA">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合同签订</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0C5C040F">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自中标（成交）通知书发出之日起7个工作日内（具体时间、地点见中标（成交）通知书）与采购人在线签订合同。无正当理由不得拒绝或者拖延合同签订。</w:t>
            </w:r>
          </w:p>
        </w:tc>
      </w:tr>
      <w:tr w14:paraId="4E5E429A">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0DB7E2CC">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363" w:name="_Toc143443557"/>
            <w:bookmarkStart w:id="364" w:name="_Toc144907521"/>
            <w:bookmarkStart w:id="365" w:name="_Toc144907156"/>
            <w:r>
              <w:rPr>
                <w:rFonts w:hint="eastAsia" w:ascii="仿宋" w:hAnsi="仿宋" w:eastAsia="仿宋" w:cs="仿宋"/>
                <w:color w:val="000000" w:themeColor="text1"/>
                <w:kern w:val="0"/>
                <w:sz w:val="28"/>
                <w:szCs w:val="28"/>
                <w14:textFill>
                  <w14:solidFill>
                    <w14:schemeClr w14:val="tx1"/>
                  </w14:solidFill>
                </w14:textFill>
              </w:rPr>
              <w:t>42</w:t>
            </w:r>
            <w:bookmarkEnd w:id="363"/>
            <w:bookmarkEnd w:id="364"/>
            <w:bookmarkEnd w:id="365"/>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4778B703">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信誉要求</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718DBE97">
            <w:pPr>
              <w:kinsoku w:val="0"/>
              <w:wordWrap w:val="0"/>
              <w:overflowPunct w:val="0"/>
              <w:adjustRightInd w:val="0"/>
              <w:snapToGrid w:val="0"/>
              <w:spacing w:line="360" w:lineRule="auto"/>
              <w:rPr>
                <w:rFonts w:ascii="仿宋" w:hAnsi="仿宋" w:eastAsia="仿宋" w:cs="仿宋"/>
                <w:b/>
                <w:color w:val="000000" w:themeColor="text1"/>
                <w:kern w:val="0"/>
                <w:sz w:val="28"/>
                <w:szCs w:val="28"/>
                <w14:textFill>
                  <w14:solidFill>
                    <w14:schemeClr w14:val="tx1"/>
                  </w14:solidFill>
                </w14:textFill>
              </w:rPr>
            </w:pPr>
            <w:r>
              <w:rPr>
                <w:rFonts w:hint="eastAsia" w:ascii="仿宋" w:hAnsi="仿宋" w:eastAsia="仿宋" w:cs="仿宋"/>
                <w:b/>
                <w:color w:val="000000" w:themeColor="text1"/>
                <w:kern w:val="0"/>
                <w:sz w:val="28"/>
                <w:szCs w:val="28"/>
                <w14:textFill>
                  <w14:solidFill>
                    <w14:schemeClr w14:val="tx1"/>
                  </w14:solidFill>
                </w14:textFill>
              </w:rPr>
              <w:t>供应商按照要求提供网站的信誉查询截图或提供承诺书。</w:t>
            </w:r>
          </w:p>
          <w:p w14:paraId="18107FA3">
            <w:pPr>
              <w:kinsoku w:val="0"/>
              <w:wordWrap w:val="0"/>
              <w:overflowPunct w:val="0"/>
              <w:adjustRightInd w:val="0"/>
              <w:snapToGrid w:val="0"/>
              <w:spacing w:line="360" w:lineRule="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1.在响应截止时间前，未被最高人民法院在“中国执行信息公开网”网站（http://zxgk.court.gov.cn）列为失信被执行人（可提供“中国执行信息公开网”－“失信被执行人”查询截图，无失信被执行人惩戒信息）。</w:t>
            </w:r>
          </w:p>
          <w:p w14:paraId="7848276B">
            <w:pPr>
              <w:kinsoku w:val="0"/>
              <w:wordWrap w:val="0"/>
              <w:overflowPunct w:val="0"/>
              <w:adjustRightInd w:val="0"/>
              <w:snapToGrid w:val="0"/>
              <w:spacing w:line="360" w:lineRule="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在响应截止时间前，未被国家市场监督管理部门在国家企业信用信息公示系统（www.gsxt.gov.cn）中列入严重违法失信企业名单。（可提供供应商在国家企业信用信息公示系统网页查询截图，严重违法失信一栏中无不良记录）。</w:t>
            </w:r>
          </w:p>
          <w:p w14:paraId="0B4210B5">
            <w:pPr>
              <w:kinsoku w:val="0"/>
              <w:wordWrap w:val="0"/>
              <w:overflowPunct w:val="0"/>
              <w:adjustRightInd w:val="0"/>
              <w:snapToGrid w:val="0"/>
              <w:spacing w:line="360" w:lineRule="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3.在响应截止时间前，未</w:t>
            </w:r>
            <w:r>
              <w:rPr>
                <w:rFonts w:hint="eastAsia" w:ascii="仿宋" w:hAnsi="仿宋" w:eastAsia="仿宋" w:cs="仿宋"/>
                <w:color w:val="000000" w:themeColor="text1"/>
                <w:sz w:val="28"/>
                <w:szCs w:val="28"/>
                <w14:textFill>
                  <w14:solidFill>
                    <w14:schemeClr w14:val="tx1"/>
                  </w14:solidFill>
                </w14:textFill>
              </w:rPr>
              <w:t>被中国政府采购网（www.ccgp.gov.cn）列入“政府采购严重违法失信行为记录名单”（可提供中国政府采购网政府采购严重违法失信行为记录名单企业查询网页截图，或者“中国执行信息公开网（</w:t>
            </w:r>
            <w:r>
              <w:fldChar w:fldCharType="begin"/>
            </w:r>
            <w:r>
              <w:instrText xml:space="preserve"> HYPERLINK "http://zxgk.court.gov.cn/" </w:instrText>
            </w:r>
            <w:r>
              <w:fldChar w:fldCharType="separate"/>
            </w:r>
            <w:r>
              <w:rPr>
                <w:rStyle w:val="45"/>
                <w:rFonts w:hint="eastAsia" w:ascii="仿宋" w:hAnsi="仿宋" w:eastAsia="仿宋" w:cs="仿宋"/>
                <w:color w:val="000000" w:themeColor="text1"/>
                <w:sz w:val="28"/>
                <w:szCs w:val="28"/>
                <w14:textFill>
                  <w14:solidFill>
                    <w14:schemeClr w14:val="tx1"/>
                  </w14:solidFill>
                </w14:textFill>
              </w:rPr>
              <w:t>http://zxgk.court.gov.cn/</w:t>
            </w:r>
            <w:r>
              <w:rPr>
                <w:rStyle w:val="45"/>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）”“信用中国”“政府采购严重违法失信行为记录名单”的网页查询截图）。</w:t>
            </w:r>
          </w:p>
        </w:tc>
      </w:tr>
    </w:tbl>
    <w:p w14:paraId="17D61A92">
      <w:pPr>
        <w:rPr>
          <w:rFonts w:hint="eastAsia" w:ascii="仿宋" w:hAnsi="仿宋" w:eastAsia="仿宋" w:cs="仿宋"/>
          <w:bCs/>
          <w:color w:val="000000" w:themeColor="text1"/>
          <w:sz w:val="24"/>
          <w:lang w:eastAsia="zh-CN"/>
          <w14:textFill>
            <w14:solidFill>
              <w14:schemeClr w14:val="tx1"/>
            </w14:solidFill>
          </w14:textFill>
        </w:rPr>
      </w:pPr>
      <w:bookmarkStart w:id="366" w:name="_Toc2958"/>
      <w:bookmarkEnd w:id="366"/>
      <w:bookmarkStart w:id="367" w:name="_Toc9482"/>
      <w:bookmarkEnd w:id="367"/>
      <w:bookmarkStart w:id="368" w:name="_Toc8278"/>
      <w:bookmarkEnd w:id="368"/>
      <w:bookmarkStart w:id="369" w:name="_Toc6139"/>
      <w:bookmarkEnd w:id="369"/>
      <w:bookmarkStart w:id="370" w:name="_Toc144907523"/>
      <w:bookmarkStart w:id="371" w:name="_Toc143443559"/>
      <w:bookmarkStart w:id="372" w:name="_Toc32576"/>
      <w:bookmarkStart w:id="373" w:name="_Toc5570"/>
      <w:bookmarkStart w:id="374" w:name="_Toc144907158"/>
      <w:r>
        <w:rPr>
          <w:rFonts w:ascii="仿宋" w:hAnsi="仿宋" w:eastAsia="仿宋" w:cs="仿宋"/>
          <w:bCs/>
          <w:color w:val="000000" w:themeColor="text1"/>
          <w:sz w:val="24"/>
          <w14:textFill>
            <w14:solidFill>
              <w14:schemeClr w14:val="tx1"/>
            </w14:solidFill>
          </w14:textFill>
        </w:rPr>
        <w:t>注：磋商文件中如有与供应商须知前附表不一致之处，以供应商须知前附表为准</w:t>
      </w:r>
      <w:bookmarkEnd w:id="370"/>
      <w:bookmarkEnd w:id="371"/>
      <w:bookmarkEnd w:id="372"/>
      <w:bookmarkEnd w:id="373"/>
      <w:bookmarkEnd w:id="374"/>
      <w:r>
        <w:rPr>
          <w:rFonts w:hint="eastAsia" w:ascii="仿宋" w:hAnsi="仿宋" w:eastAsia="仿宋" w:cs="仿宋"/>
          <w:bCs/>
          <w:color w:val="000000" w:themeColor="text1"/>
          <w:sz w:val="24"/>
          <w:lang w:eastAsia="zh-CN"/>
          <w14:textFill>
            <w14:solidFill>
              <w14:schemeClr w14:val="tx1"/>
            </w14:solidFill>
          </w14:textFill>
        </w:rPr>
        <w:t>。</w:t>
      </w:r>
    </w:p>
    <w:p w14:paraId="2F52039E">
      <w:pPr>
        <w:rPr>
          <w:rStyle w:val="51"/>
          <w:rFonts w:hint="default" w:ascii="仿宋" w:hAnsi="仿宋" w:eastAsia="仿宋" w:cs="仿宋"/>
          <w:b w:val="0"/>
          <w:color w:val="000000" w:themeColor="text1"/>
          <w:sz w:val="24"/>
          <w:szCs w:val="24"/>
          <w14:textFill>
            <w14:solidFill>
              <w14:schemeClr w14:val="tx1"/>
            </w14:solidFill>
          </w14:textFill>
        </w:rPr>
      </w:pPr>
      <w:bookmarkStart w:id="375" w:name="_bookmark2"/>
      <w:bookmarkEnd w:id="375"/>
      <w:bookmarkStart w:id="376" w:name="_Toc31973"/>
      <w:bookmarkEnd w:id="376"/>
      <w:bookmarkStart w:id="377" w:name="_Toc16029"/>
    </w:p>
    <w:p w14:paraId="57DD82FD">
      <w:pPr>
        <w:jc w:val="center"/>
        <w:rPr>
          <w:rStyle w:val="51"/>
          <w:rFonts w:hint="default" w:hAnsi="黑体" w:cs="仿宋"/>
          <w:color w:val="000000" w:themeColor="text1"/>
          <w:sz w:val="44"/>
          <w:szCs w:val="44"/>
          <w14:textFill>
            <w14:solidFill>
              <w14:schemeClr w14:val="tx1"/>
            </w14:solidFill>
          </w14:textFill>
        </w:rPr>
      </w:pPr>
      <w:bookmarkStart w:id="378" w:name="_Toc209619291"/>
    </w:p>
    <w:p w14:paraId="02CE8443">
      <w:pPr>
        <w:jc w:val="center"/>
        <w:rPr>
          <w:rStyle w:val="51"/>
          <w:rFonts w:hint="default" w:hAnsi="黑体" w:cs="仿宋"/>
          <w:color w:val="000000" w:themeColor="text1"/>
          <w:sz w:val="44"/>
          <w:szCs w:val="44"/>
          <w14:textFill>
            <w14:solidFill>
              <w14:schemeClr w14:val="tx1"/>
            </w14:solidFill>
          </w14:textFill>
        </w:rPr>
      </w:pPr>
    </w:p>
    <w:p w14:paraId="66BC842D">
      <w:pPr>
        <w:keepNext w:val="0"/>
        <w:keepLines w:val="0"/>
        <w:pageBreakBefore/>
        <w:widowControl w:val="0"/>
        <w:kinsoku/>
        <w:wordWrap/>
        <w:overflowPunct/>
        <w:topLinePunct w:val="0"/>
        <w:autoSpaceDE/>
        <w:autoSpaceDN/>
        <w:bidi w:val="0"/>
        <w:adjustRightInd/>
        <w:snapToGrid/>
        <w:jc w:val="center"/>
        <w:textAlignment w:val="auto"/>
        <w:rPr>
          <w:rStyle w:val="51"/>
          <w:rFonts w:hint="default" w:hAnsi="黑体" w:cs="仿宋"/>
          <w:color w:val="000000" w:themeColor="text1"/>
          <w:sz w:val="44"/>
          <w:szCs w:val="44"/>
          <w14:textFill>
            <w14:solidFill>
              <w14:schemeClr w14:val="tx1"/>
            </w14:solidFill>
          </w14:textFill>
        </w:rPr>
      </w:pPr>
      <w:r>
        <w:rPr>
          <w:rStyle w:val="51"/>
          <w:rFonts w:hint="default" w:hAnsi="黑体" w:cs="仿宋"/>
          <w:color w:val="000000" w:themeColor="text1"/>
          <w:sz w:val="44"/>
          <w:szCs w:val="44"/>
          <w14:textFill>
            <w14:solidFill>
              <w14:schemeClr w14:val="tx1"/>
            </w14:solidFill>
          </w14:textFill>
        </w:rPr>
        <w:t>第</w:t>
      </w:r>
      <w:r>
        <w:rPr>
          <w:rStyle w:val="51"/>
          <w:rFonts w:hint="eastAsia" w:hAnsi="黑体" w:cs="仿宋"/>
          <w:color w:val="000000" w:themeColor="text1"/>
          <w:sz w:val="44"/>
          <w:szCs w:val="44"/>
          <w:lang w:val="en-US" w:eastAsia="zh-CN"/>
          <w14:textFill>
            <w14:solidFill>
              <w14:schemeClr w14:val="tx1"/>
            </w14:solidFill>
          </w14:textFill>
        </w:rPr>
        <w:t>三</w:t>
      </w:r>
      <w:r>
        <w:rPr>
          <w:rStyle w:val="51"/>
          <w:rFonts w:hint="default" w:hAnsi="黑体" w:cs="仿宋"/>
          <w:color w:val="000000" w:themeColor="text1"/>
          <w:sz w:val="44"/>
          <w:szCs w:val="44"/>
          <w14:textFill>
            <w14:solidFill>
              <w14:schemeClr w14:val="tx1"/>
            </w14:solidFill>
          </w14:textFill>
        </w:rPr>
        <w:t>章 采购需求</w:t>
      </w:r>
      <w:bookmarkEnd w:id="378"/>
    </w:p>
    <w:bookmarkEnd w:id="377"/>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79" w:name="_Toc24710"/>
      <w:bookmarkEnd w:id="379"/>
      <w:bookmarkStart w:id="380" w:name="_Toc6877"/>
      <w:r>
        <w:rPr>
          <w:rFonts w:hint="eastAsia" w:ascii="黑体" w:hAnsi="黑体" w:eastAsia="黑体" w:cs="黑体"/>
          <w:b/>
          <w:bCs/>
          <w:i w:val="0"/>
          <w:iCs w:val="0"/>
          <w:caps w:val="0"/>
          <w:color w:val="454545"/>
          <w:spacing w:val="2"/>
          <w:kern w:val="0"/>
          <w:sz w:val="28"/>
          <w:szCs w:val="28"/>
          <w:shd w:val="clear" w:fill="FFFFFF"/>
          <w:lang w:val="en-US" w:eastAsia="zh-CN" w:bidi="ar"/>
        </w:rPr>
        <w:t>1、前注</w:t>
      </w:r>
    </w:p>
    <w:p w14:paraId="45684240">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本章采购需求所提出的要求是对本次招标服务的基本要求，并未涉及所有</w:t>
      </w:r>
      <w:r>
        <w:rPr>
          <w:rFonts w:hint="eastAsia" w:ascii="仿宋_GB2312" w:hAnsi="仿宋_GB2312" w:eastAsia="仿宋_GB2312" w:cs="仿宋_GB2312"/>
          <w:sz w:val="28"/>
          <w:szCs w:val="28"/>
          <w:lang w:val="en-US" w:eastAsia="zh-CN"/>
        </w:rPr>
        <w:t>服务</w:t>
      </w:r>
      <w:r>
        <w:rPr>
          <w:rFonts w:hint="eastAsia" w:ascii="仿宋_GB2312" w:hAnsi="仿宋_GB2312" w:eastAsia="仿宋_GB2312" w:cs="仿宋_GB2312"/>
          <w:sz w:val="28"/>
          <w:szCs w:val="28"/>
        </w:rPr>
        <w:t>细节，也未充分引述有关标准、规范的全部条款。投标供应商应保证其提供的服务除了满足采购需求的要求外，还应符合《广告法》《户外广告登记管理规定》等规定。尤其是必须符合国家标准的有关强制性规定。</w:t>
      </w:r>
      <w:r>
        <w:rPr>
          <w:rFonts w:hint="eastAsia" w:ascii="仿宋_GB2312" w:hAnsi="仿宋_GB2312" w:eastAsia="仿宋_GB2312" w:cs="仿宋_GB2312"/>
          <w:sz w:val="28"/>
          <w:szCs w:val="28"/>
        </w:rPr>
        <w:tab/>
      </w:r>
    </w:p>
    <w:p w14:paraId="5FB22206">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黑体" w:hAnsi="黑体" w:eastAsia="黑体" w:cs="黑体"/>
          <w:b/>
          <w:bCs/>
          <w:i w:val="0"/>
          <w:iCs w:val="0"/>
          <w:caps w:val="0"/>
          <w:color w:val="454545"/>
          <w:spacing w:val="2"/>
          <w:kern w:val="0"/>
          <w:sz w:val="28"/>
          <w:szCs w:val="28"/>
          <w:shd w:val="clear" w:fill="FFFFFF"/>
          <w:lang w:val="en-US" w:eastAsia="zh-CN" w:bidi="ar"/>
        </w:rPr>
      </w:pPr>
      <w:r>
        <w:rPr>
          <w:rFonts w:hint="eastAsia" w:ascii="黑体" w:hAnsi="黑体" w:eastAsia="黑体" w:cs="黑体"/>
          <w:b/>
          <w:bCs/>
          <w:i w:val="0"/>
          <w:iCs w:val="0"/>
          <w:caps w:val="0"/>
          <w:color w:val="454545"/>
          <w:spacing w:val="2"/>
          <w:kern w:val="0"/>
          <w:sz w:val="28"/>
          <w:szCs w:val="28"/>
          <w:shd w:val="clear" w:fill="FFFFFF"/>
          <w:lang w:val="en-US" w:eastAsia="zh-CN" w:bidi="ar"/>
        </w:rPr>
        <w:t>2、服务范围及要求</w:t>
      </w:r>
    </w:p>
    <w:tbl>
      <w:tblPr>
        <w:tblStyle w:val="35"/>
        <w:tblW w:w="103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8"/>
        <w:gridCol w:w="2376"/>
        <w:gridCol w:w="2896"/>
        <w:gridCol w:w="1814"/>
        <w:gridCol w:w="1460"/>
        <w:gridCol w:w="898"/>
      </w:tblGrid>
      <w:tr w14:paraId="3D8B5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05B3">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序号</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53AD">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媒体</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CA9DF">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所在位置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72F4">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lang w:val="en-US" w:eastAsia="zh-CN"/>
              </w:rPr>
            </w:pPr>
            <w:r>
              <w:rPr>
                <w:rFonts w:hint="eastAsia" w:ascii="仿宋_GB2312" w:hAnsi="仿宋_GB2312" w:eastAsia="仿宋_GB2312" w:cs="仿宋_GB2312"/>
                <w:b/>
                <w:i w:val="0"/>
                <w:iCs w:val="0"/>
                <w:color w:val="000000"/>
                <w:sz w:val="28"/>
                <w:szCs w:val="28"/>
                <w:u w:val="none"/>
                <w:lang w:val="en-US" w:eastAsia="zh-CN"/>
              </w:rPr>
              <w:t>面积</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5AB8">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投放时间</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B1205">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备注</w:t>
            </w:r>
          </w:p>
        </w:tc>
      </w:tr>
      <w:tr w14:paraId="71C1A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6286">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1</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61F5">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合肥市瑶海区</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7874">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铜陵路高架出入口</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924E">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33</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28AF8">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213F">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r w14:paraId="1724A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57151">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2</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4C25">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合肥市包河区</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1171">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上海路与太平湖路交口</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C99E7">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771D">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40D1">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r w14:paraId="0136F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FD274">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3</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122D">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合肥市省府板块</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C56FE">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紫云路与泉州路交口</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2F7A">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6A09">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8F95">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r w14:paraId="6A58C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22195">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4</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920E">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合肥市滨湖新区</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69C85">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锦绣大道与庐州大道交口</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1F626">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18</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B923">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39484">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r w14:paraId="4E5DB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nil"/>
              <w:right w:val="single" w:color="000000" w:sz="4" w:space="0"/>
            </w:tcBorders>
            <w:shd w:val="clear" w:color="auto" w:fill="auto"/>
            <w:vAlign w:val="center"/>
          </w:tcPr>
          <w:p w14:paraId="7F9CFC77">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5</w:t>
            </w:r>
          </w:p>
        </w:tc>
        <w:tc>
          <w:tcPr>
            <w:tcW w:w="2376" w:type="dxa"/>
            <w:tcBorders>
              <w:top w:val="single" w:color="000000" w:sz="4" w:space="0"/>
              <w:left w:val="single" w:color="000000" w:sz="4" w:space="0"/>
              <w:bottom w:val="nil"/>
              <w:right w:val="single" w:color="000000" w:sz="4" w:space="0"/>
            </w:tcBorders>
            <w:shd w:val="clear" w:color="auto" w:fill="auto"/>
            <w:vAlign w:val="center"/>
          </w:tcPr>
          <w:p w14:paraId="64865719">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合肥市蜀山区</w:t>
            </w:r>
          </w:p>
        </w:tc>
        <w:tc>
          <w:tcPr>
            <w:tcW w:w="2896" w:type="dxa"/>
            <w:tcBorders>
              <w:top w:val="single" w:color="000000" w:sz="4" w:space="0"/>
              <w:left w:val="single" w:color="000000" w:sz="4" w:space="0"/>
              <w:bottom w:val="nil"/>
              <w:right w:val="single" w:color="000000" w:sz="4" w:space="0"/>
            </w:tcBorders>
            <w:shd w:val="clear" w:color="auto" w:fill="auto"/>
            <w:vAlign w:val="center"/>
          </w:tcPr>
          <w:p w14:paraId="7C7D2043">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怀宁路与十里店路交口</w:t>
            </w:r>
          </w:p>
        </w:tc>
        <w:tc>
          <w:tcPr>
            <w:tcW w:w="1814" w:type="dxa"/>
            <w:tcBorders>
              <w:top w:val="single" w:color="000000" w:sz="4" w:space="0"/>
              <w:left w:val="single" w:color="000000" w:sz="4" w:space="0"/>
              <w:bottom w:val="nil"/>
              <w:right w:val="single" w:color="000000" w:sz="4" w:space="0"/>
            </w:tcBorders>
            <w:shd w:val="clear" w:color="auto" w:fill="auto"/>
            <w:vAlign w:val="center"/>
          </w:tcPr>
          <w:p w14:paraId="4AB7FD21">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15</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nil"/>
              <w:right w:val="single" w:color="000000" w:sz="4" w:space="0"/>
            </w:tcBorders>
            <w:shd w:val="clear" w:color="auto" w:fill="auto"/>
            <w:vAlign w:val="center"/>
          </w:tcPr>
          <w:p w14:paraId="749CAA3D">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nil"/>
              <w:right w:val="single" w:color="000000" w:sz="4" w:space="0"/>
            </w:tcBorders>
            <w:shd w:val="clear" w:color="auto" w:fill="auto"/>
            <w:vAlign w:val="center"/>
          </w:tcPr>
          <w:p w14:paraId="56E56DA0">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bl>
    <w:p w14:paraId="4616B17C">
      <w:pPr>
        <w:pStyle w:val="10"/>
      </w:pPr>
    </w:p>
    <w:p w14:paraId="69A4EF54">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本次在</w:t>
      </w:r>
      <w:r>
        <w:rPr>
          <w:rFonts w:hint="eastAsia" w:ascii="仿宋_GB2312" w:hAnsi="仿宋_GB2312" w:eastAsia="仿宋_GB2312" w:cs="仿宋_GB2312"/>
          <w:sz w:val="28"/>
          <w:szCs w:val="28"/>
        </w:rPr>
        <w:t>合肥开展户外广告宣传投放工作，投放时间涵盖2026年春节期间，拟在合肥城区投放5块户外广告大牌，投放点位包括：瑶海区铜陵路高架出入口户外大牌，包河区上海路与太平湖路交口广告大牌，省府板块紫云路与泉州路交口户外大牌，滨湖新区滨湖国际会展中心户外大牌，蜀山区怀宁路与十里店路交口户外大牌。</w:t>
      </w:r>
    </w:p>
    <w:p w14:paraId="24629B75">
      <w:pPr>
        <w:rPr>
          <w:rFonts w:hint="eastAsia" w:ascii="仿宋_GB2312" w:hAnsi="仿宋_GB2312" w:eastAsia="仿宋_GB2312" w:cs="仿宋_GB2312"/>
          <w:sz w:val="28"/>
          <w:szCs w:val="28"/>
        </w:rPr>
      </w:pPr>
      <w:r>
        <w:rPr>
          <w:rFonts w:hint="eastAsia" w:ascii="黑体" w:hAnsi="黑体" w:eastAsia="黑体" w:cs="黑体"/>
          <w:b/>
          <w:bCs/>
          <w:i w:val="0"/>
          <w:iCs w:val="0"/>
          <w:caps w:val="0"/>
          <w:color w:val="454545"/>
          <w:spacing w:val="2"/>
          <w:kern w:val="0"/>
          <w:sz w:val="28"/>
          <w:szCs w:val="28"/>
          <w:shd w:val="clear" w:fill="FFFFFF"/>
          <w:lang w:val="en-US" w:eastAsia="zh-CN" w:bidi="ar"/>
        </w:rPr>
        <w:t>3、服务形式</w:t>
      </w:r>
      <w:r>
        <w:rPr>
          <w:rFonts w:hint="eastAsia" w:ascii="仿宋_GB2312" w:hAnsi="仿宋_GB2312" w:eastAsia="仿宋_GB2312" w:cs="仿宋_GB2312"/>
          <w:sz w:val="28"/>
          <w:szCs w:val="28"/>
        </w:rPr>
        <w:t>：为全包服务方式。</w:t>
      </w:r>
    </w:p>
    <w:p w14:paraId="7568D8C4">
      <w:pPr>
        <w:rPr>
          <w:rFonts w:hint="eastAsia" w:ascii="黑体" w:hAnsi="黑体" w:eastAsia="黑体" w:cs="黑体"/>
          <w:b/>
          <w:bCs/>
          <w:i w:val="0"/>
          <w:iCs w:val="0"/>
          <w:caps w:val="0"/>
          <w:color w:val="454545"/>
          <w:spacing w:val="2"/>
          <w:kern w:val="0"/>
          <w:sz w:val="28"/>
          <w:szCs w:val="28"/>
          <w:shd w:val="clear" w:fill="FFFFFF"/>
          <w:lang w:val="en-US" w:eastAsia="zh-CN" w:bidi="ar"/>
        </w:rPr>
      </w:pPr>
      <w:r>
        <w:rPr>
          <w:rFonts w:hint="eastAsia" w:ascii="黑体" w:hAnsi="黑体" w:eastAsia="黑体" w:cs="黑体"/>
          <w:b/>
          <w:bCs/>
          <w:i w:val="0"/>
          <w:iCs w:val="0"/>
          <w:caps w:val="0"/>
          <w:color w:val="454545"/>
          <w:spacing w:val="2"/>
          <w:kern w:val="0"/>
          <w:sz w:val="28"/>
          <w:szCs w:val="28"/>
          <w:shd w:val="clear" w:fill="FFFFFF"/>
          <w:lang w:val="en-US" w:eastAsia="zh-CN" w:bidi="ar"/>
        </w:rPr>
        <w:t>4、承诺（需提供加盖公章纸质材料）</w:t>
      </w:r>
    </w:p>
    <w:p w14:paraId="5FAE33A6">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（1）点位合规</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供应商需提供点位的全部审批文件（如城管审批、交通部门许可、物业 / 产权方授权书），并承诺投放期间审批文件持续有效，若因点位违规被拆除，需无条件退还已支付费用，并赔偿损失。</w:t>
      </w:r>
    </w:p>
    <w:p w14:paraId="1A8A2EA5">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（2）安全责任</w:t>
      </w:r>
    </w:p>
    <w:p w14:paraId="1365E3C6">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lang w:val="en-US" w:eastAsia="zh-CN"/>
        </w:rPr>
        <w:t>1.</w:t>
      </w:r>
      <w:r>
        <w:rPr>
          <w:rFonts w:hint="eastAsia" w:ascii="仿宋_GB2312" w:hAnsi="仿宋_GB2312" w:eastAsia="仿宋_GB2312" w:cs="仿宋_GB2312"/>
          <w:sz w:val="28"/>
          <w:szCs w:val="28"/>
          <w:highlight w:val="none"/>
        </w:rPr>
        <w:t>安装安全：</w:t>
      </w:r>
      <w:r>
        <w:rPr>
          <w:rFonts w:hint="eastAsia" w:ascii="仿宋_GB2312" w:hAnsi="仿宋_GB2312" w:eastAsia="仿宋_GB2312" w:cs="仿宋_GB2312"/>
          <w:sz w:val="28"/>
          <w:szCs w:val="28"/>
          <w:highlight w:val="none"/>
          <w:lang w:val="en-US" w:eastAsia="zh-CN"/>
        </w:rPr>
        <w:t>涉及高空作业项目，</w:t>
      </w:r>
      <w:r>
        <w:rPr>
          <w:rFonts w:hint="eastAsia" w:ascii="仿宋_GB2312" w:hAnsi="仿宋_GB2312" w:eastAsia="仿宋_GB2312" w:cs="仿宋_GB2312"/>
          <w:sz w:val="28"/>
          <w:szCs w:val="28"/>
          <w:highlight w:val="none"/>
        </w:rPr>
        <w:t>要求供应商具备相应施工资质</w:t>
      </w:r>
      <w:r>
        <w:rPr>
          <w:rFonts w:hint="eastAsia" w:ascii="仿宋_GB2312" w:hAnsi="仿宋_GB2312" w:eastAsia="仿宋_GB2312" w:cs="仿宋_GB2312"/>
          <w:sz w:val="28"/>
          <w:szCs w:val="28"/>
          <w:highlight w:val="none"/>
          <w:lang w:val="en-US" w:eastAsia="zh-CN"/>
        </w:rPr>
        <w:t>及安全生产许可证</w:t>
      </w:r>
      <w:r>
        <w:rPr>
          <w:rFonts w:hint="eastAsia" w:ascii="仿宋_GB2312" w:hAnsi="仿宋_GB2312" w:eastAsia="仿宋_GB2312" w:cs="仿宋_GB2312"/>
          <w:sz w:val="28"/>
          <w:szCs w:val="28"/>
          <w:highlight w:val="none"/>
        </w:rPr>
        <w:t>，安</w:t>
      </w:r>
      <w:r>
        <w:rPr>
          <w:rFonts w:hint="eastAsia" w:ascii="仿宋_GB2312" w:hAnsi="仿宋_GB2312" w:eastAsia="仿宋_GB2312" w:cs="仿宋_GB2312"/>
          <w:sz w:val="28"/>
          <w:szCs w:val="28"/>
        </w:rPr>
        <w:t>装过程符合建筑安全规范，提供安装验收报告（含结构安全检测记录）；</w:t>
      </w:r>
    </w:p>
    <w:p w14:paraId="12CDA1CF">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运维安全：质保期内定期巡检（每月</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次），及时处理画面破损、电路故障、结构松动等问题，若因广告设施脱落、倒塌造成人员伤亡或财产损失，由供应商承担全部赔偿责任；</w:t>
      </w:r>
    </w:p>
    <w:p w14:paraId="773E6491">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应急处理：明确突发情况（如恶劣天气、设施故障）的响应时限（如 2 小时内到场处理）。</w:t>
      </w:r>
    </w:p>
    <w:p w14:paraId="4339B306">
      <w:pPr>
        <w:rPr>
          <w:rFonts w:hint="eastAsia" w:ascii="黑体" w:hAnsi="黑体" w:eastAsia="黑体" w:cs="黑体"/>
          <w:b/>
          <w:bCs/>
          <w:i w:val="0"/>
          <w:iCs w:val="0"/>
          <w:caps w:val="0"/>
          <w:color w:val="454545"/>
          <w:spacing w:val="2"/>
          <w:kern w:val="0"/>
          <w:sz w:val="28"/>
          <w:szCs w:val="28"/>
          <w:shd w:val="clear" w:fill="FFFFFF"/>
          <w:lang w:val="en-US" w:eastAsia="zh-CN" w:bidi="ar"/>
        </w:rPr>
      </w:pPr>
      <w:r>
        <w:rPr>
          <w:rFonts w:hint="eastAsia" w:ascii="黑体" w:hAnsi="黑体" w:eastAsia="黑体" w:cs="黑体"/>
          <w:b/>
          <w:bCs/>
          <w:i w:val="0"/>
          <w:iCs w:val="0"/>
          <w:caps w:val="0"/>
          <w:color w:val="454545"/>
          <w:spacing w:val="2"/>
          <w:kern w:val="0"/>
          <w:sz w:val="28"/>
          <w:szCs w:val="28"/>
          <w:shd w:val="clear" w:fill="FFFFFF"/>
          <w:lang w:val="en-US" w:eastAsia="zh-CN" w:bidi="ar"/>
        </w:rPr>
        <w:t>5、知识产权与保密要求</w:t>
      </w:r>
    </w:p>
    <w:p w14:paraId="7C594B5F">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1.采购人提供的广告设计方案、LOGO、文案等知识产权归本采购人所有，供应商仅可用于本次投放，不得擅自复制、传播或用于其他商业用途。</w:t>
      </w:r>
    </w:p>
    <w:p w14:paraId="5C7937FC">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2.供应商需对投放过程中接触的集团商业信息（如投放策略、客户数据等）承担保密责任，保密期限不少于 2 年。</w:t>
      </w:r>
    </w:p>
    <w:p w14:paraId="12CA3858">
      <w:pPr>
        <w:rPr>
          <w:rFonts w:hint="eastAsia" w:ascii="黑体" w:hAnsi="黑体" w:eastAsia="黑体" w:cs="黑体"/>
          <w:b/>
          <w:bCs/>
          <w:i w:val="0"/>
          <w:iCs w:val="0"/>
          <w:caps w:val="0"/>
          <w:color w:val="454545"/>
          <w:spacing w:val="2"/>
          <w:kern w:val="0"/>
          <w:sz w:val="28"/>
          <w:szCs w:val="28"/>
          <w:shd w:val="clear" w:fill="FFFFFF"/>
          <w:lang w:val="en-US" w:eastAsia="zh-CN" w:bidi="ar"/>
        </w:rPr>
      </w:pPr>
      <w:r>
        <w:rPr>
          <w:rFonts w:hint="eastAsia" w:ascii="黑体" w:hAnsi="黑体" w:eastAsia="黑体" w:cs="黑体"/>
          <w:b/>
          <w:bCs/>
          <w:i w:val="0"/>
          <w:iCs w:val="0"/>
          <w:caps w:val="0"/>
          <w:color w:val="454545"/>
          <w:spacing w:val="2"/>
          <w:kern w:val="0"/>
          <w:sz w:val="28"/>
          <w:szCs w:val="28"/>
          <w:shd w:val="clear" w:fill="FFFFFF"/>
          <w:lang w:val="en-US" w:eastAsia="zh-CN" w:bidi="ar"/>
        </w:rPr>
        <w:t>6、特殊要求</w:t>
      </w:r>
    </w:p>
    <w:p w14:paraId="065004FB">
      <w:pPr>
        <w:pStyle w:val="10"/>
        <w:rPr>
          <w:rFonts w:hint="default" w:eastAsia="宋体"/>
          <w:lang w:val="en-US" w:eastAsia="zh-CN"/>
        </w:rPr>
      </w:pPr>
      <w:r>
        <w:rPr>
          <w:rFonts w:hint="eastAsia" w:ascii="仿宋_GB2312" w:hAnsi="仿宋_GB2312" w:eastAsia="仿宋_GB2312" w:cs="仿宋_GB2312"/>
          <w:kern w:val="2"/>
          <w:sz w:val="28"/>
          <w:szCs w:val="28"/>
          <w:lang w:val="en-US" w:eastAsia="zh-CN" w:bidi="ar-SA"/>
        </w:rPr>
        <w:t>1.应急暂停：采购人有权根据突发情况（如重大事件、政策调整）要求暂停投放，暂停期间不计算投放周期，供应商需无条件配合，不得收取额外费用</w:t>
      </w:r>
      <w:r>
        <w:rPr>
          <w:rFonts w:ascii="宋体" w:hAnsi="宋体" w:eastAsia="宋体" w:cs="宋体"/>
          <w:sz w:val="24"/>
          <w:szCs w:val="24"/>
        </w:rPr>
        <w:t>。</w:t>
      </w:r>
    </w:p>
    <w:p w14:paraId="1B7E00FD">
      <w:pPr>
        <w:pStyle w:val="10"/>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2.供应商需定期提供投放报告（每月 1 次），含点位巡检记录、画面 / 播放状态照片。</w:t>
      </w:r>
    </w:p>
    <w:p w14:paraId="1B609D7C">
      <w:pPr>
        <w:pStyle w:val="2"/>
        <w:keepNext w:val="0"/>
        <w:keepLines w:val="0"/>
        <w:spacing w:before="0" w:after="0" w:line="240" w:lineRule="auto"/>
        <w:jc w:val="both"/>
        <w:rPr>
          <w:rStyle w:val="51"/>
          <w:rFonts w:hint="eastAsia" w:ascii="方正小标宋简体" w:eastAsia="方正小标宋简体"/>
          <w:b w:val="0"/>
          <w:bCs w:val="0"/>
        </w:rPr>
      </w:pPr>
      <w:bookmarkStart w:id="381" w:name="_Toc144907774"/>
      <w:bookmarkStart w:id="382" w:name="_Toc5078"/>
      <w:bookmarkStart w:id="383" w:name="_Toc7425"/>
      <w:bookmarkStart w:id="384" w:name="_Toc143443797"/>
    </w:p>
    <w:p w14:paraId="5152629C">
      <w:pPr>
        <w:keepNext w:val="0"/>
        <w:keepLines w:val="0"/>
        <w:pageBreakBefore/>
        <w:widowControl w:val="0"/>
        <w:kinsoku/>
        <w:wordWrap/>
        <w:overflowPunct/>
        <w:topLinePunct w:val="0"/>
        <w:autoSpaceDE/>
        <w:autoSpaceDN/>
        <w:bidi w:val="0"/>
        <w:adjustRightInd/>
        <w:snapToGrid/>
        <w:jc w:val="center"/>
        <w:textAlignment w:val="auto"/>
        <w:rPr>
          <w:rStyle w:val="51"/>
          <w:rFonts w:hint="default" w:hAnsi="黑体" w:eastAsia="黑体" w:cs="仿宋"/>
          <w:color w:val="000000" w:themeColor="text1"/>
          <w:sz w:val="44"/>
          <w:szCs w:val="44"/>
          <w:lang w:val="en-US" w:eastAsia="zh-CN"/>
          <w14:textFill>
            <w14:solidFill>
              <w14:schemeClr w14:val="tx1"/>
            </w14:solidFill>
          </w14:textFill>
        </w:rPr>
      </w:pPr>
      <w:r>
        <w:rPr>
          <w:rStyle w:val="51"/>
          <w:rFonts w:hint="eastAsia" w:hAnsi="黑体" w:cs="仿宋"/>
          <w:color w:val="000000" w:themeColor="text1"/>
          <w:sz w:val="44"/>
          <w:szCs w:val="44"/>
          <w14:textFill>
            <w14:solidFill>
              <w14:schemeClr w14:val="tx1"/>
            </w14:solidFill>
          </w14:textFill>
        </w:rPr>
        <w:t>第四章</w:t>
      </w:r>
      <w:r>
        <w:rPr>
          <w:rStyle w:val="51"/>
          <w:rFonts w:hint="eastAsia" w:hAnsi="黑体" w:eastAsia="黑体" w:cs="仿宋"/>
          <w:color w:val="000000" w:themeColor="text1"/>
          <w:sz w:val="44"/>
          <w:szCs w:val="44"/>
          <w:lang w:val="en-US" w:eastAsia="zh-CN"/>
          <w14:textFill>
            <w14:solidFill>
              <w14:schemeClr w14:val="tx1"/>
            </w14:solidFill>
          </w14:textFill>
        </w:rPr>
        <w:t xml:space="preserve"> 评审办法</w:t>
      </w:r>
    </w:p>
    <w:p w14:paraId="35C888AA">
      <w:pPr>
        <w:ind w:firstLine="560" w:firstLineChars="200"/>
        <w:rPr>
          <w:rFonts w:ascii="黑体" w:hAnsi="黑体" w:eastAsia="黑体" w:cs="黑体"/>
          <w:sz w:val="28"/>
          <w:szCs w:val="28"/>
        </w:rPr>
      </w:pPr>
      <w:r>
        <w:rPr>
          <w:rFonts w:hint="eastAsia" w:ascii="黑体" w:hAnsi="黑体" w:eastAsia="黑体" w:cs="黑体"/>
          <w:sz w:val="28"/>
          <w:szCs w:val="28"/>
        </w:rPr>
        <w:t xml:space="preserve">一、总则 </w:t>
      </w:r>
    </w:p>
    <w:p w14:paraId="6448E10C">
      <w:pPr>
        <w:snapToGrid w:val="0"/>
        <w:spacing w:line="440" w:lineRule="exact"/>
        <w:ind w:firstLine="560" w:firstLineChars="200"/>
        <w:contextualSpacing/>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本项目将按照采购文件第二章供应商须知的相关要求及本章的规定评审。 </w:t>
      </w:r>
    </w:p>
    <w:p w14:paraId="2A299827">
      <w:pPr>
        <w:ind w:firstLine="560" w:firstLineChars="200"/>
        <w:rPr>
          <w:rFonts w:ascii="仿宋" w:hAnsi="仿宋" w:eastAsia="仿宋" w:cs="仿宋"/>
          <w:b/>
          <w:bCs/>
          <w:sz w:val="28"/>
          <w:szCs w:val="28"/>
        </w:rPr>
      </w:pPr>
      <w:r>
        <w:rPr>
          <w:rFonts w:hint="eastAsia" w:ascii="黑体" w:hAnsi="黑体" w:eastAsia="黑体" w:cs="黑体"/>
          <w:sz w:val="28"/>
          <w:szCs w:val="28"/>
        </w:rPr>
        <w:t>二、资格符合性评审</w:t>
      </w:r>
    </w:p>
    <w:p w14:paraId="4235A38E">
      <w:pPr>
        <w:snapToGrid w:val="0"/>
        <w:spacing w:line="440" w:lineRule="exact"/>
        <w:ind w:firstLine="560" w:firstLineChars="200"/>
        <w:contextualSpacing/>
        <w:rPr>
          <w:rFonts w:ascii="仿宋" w:hAnsi="仿宋" w:eastAsia="仿宋" w:cs="仿宋"/>
          <w:sz w:val="32"/>
          <w:szCs w:val="32"/>
        </w:rPr>
      </w:pPr>
      <w:r>
        <w:rPr>
          <w:rFonts w:hint="eastAsia" w:ascii="仿宋_GB2312" w:hAnsi="仿宋_GB2312" w:eastAsia="仿宋_GB2312" w:cs="仿宋_GB2312"/>
          <w:kern w:val="2"/>
          <w:sz w:val="28"/>
          <w:szCs w:val="28"/>
          <w:lang w:val="en-US" w:eastAsia="zh-CN" w:bidi="ar-SA"/>
        </w:rPr>
        <w:t>评审小组对通过供应商的响应文件进行评审，以确定其是否满足采购文件的实质性要求。评审表如下：</w:t>
      </w:r>
    </w:p>
    <w:p w14:paraId="5934132A">
      <w:pPr>
        <w:pStyle w:val="74"/>
        <w:jc w:val="center"/>
        <w:rPr>
          <w:rStyle w:val="70"/>
          <w:rFonts w:ascii="仿宋" w:hAnsi="仿宋" w:eastAsia="仿宋" w:cs="仿宋"/>
          <w:b w:val="0"/>
          <w:bCs w:val="0"/>
          <w:sz w:val="28"/>
          <w:szCs w:val="28"/>
        </w:rPr>
      </w:pPr>
      <w:r>
        <w:rPr>
          <w:rStyle w:val="70"/>
          <w:rFonts w:hint="eastAsia" w:ascii="仿宋" w:hAnsi="仿宋" w:eastAsia="仿宋" w:cs="仿宋"/>
          <w:sz w:val="28"/>
          <w:szCs w:val="28"/>
        </w:rPr>
        <w:t>初步评审（资格、符合性评审）</w:t>
      </w:r>
    </w:p>
    <w:tbl>
      <w:tblPr>
        <w:tblStyle w:val="35"/>
        <w:tblW w:w="9655" w:type="dxa"/>
        <w:tblInd w:w="-11" w:type="dxa"/>
        <w:tblLayout w:type="fixed"/>
        <w:tblCellMar>
          <w:top w:w="0" w:type="dxa"/>
          <w:left w:w="0" w:type="dxa"/>
          <w:bottom w:w="0" w:type="dxa"/>
          <w:right w:w="0" w:type="dxa"/>
        </w:tblCellMar>
      </w:tblPr>
      <w:tblGrid>
        <w:gridCol w:w="594"/>
        <w:gridCol w:w="2998"/>
        <w:gridCol w:w="5213"/>
        <w:gridCol w:w="850"/>
      </w:tblGrid>
      <w:tr w14:paraId="3CA0F039">
        <w:tblPrEx>
          <w:tblCellMar>
            <w:top w:w="0" w:type="dxa"/>
            <w:left w:w="0" w:type="dxa"/>
            <w:bottom w:w="0" w:type="dxa"/>
            <w:right w:w="0" w:type="dxa"/>
          </w:tblCellMar>
        </w:tblPrEx>
        <w:trPr>
          <w:trHeight w:val="570"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2AB2141C">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序号</w:t>
            </w:r>
          </w:p>
        </w:tc>
        <w:tc>
          <w:tcPr>
            <w:tcW w:w="2998" w:type="dxa"/>
            <w:tcBorders>
              <w:top w:val="single" w:color="000000" w:sz="4" w:space="0"/>
              <w:left w:val="nil"/>
              <w:bottom w:val="single" w:color="000000" w:sz="4" w:space="0"/>
              <w:right w:val="single" w:color="000000" w:sz="4" w:space="0"/>
            </w:tcBorders>
            <w:vAlign w:val="center"/>
          </w:tcPr>
          <w:p w14:paraId="59404719">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指标名称</w:t>
            </w:r>
          </w:p>
        </w:tc>
        <w:tc>
          <w:tcPr>
            <w:tcW w:w="5213" w:type="dxa"/>
            <w:tcBorders>
              <w:top w:val="single" w:color="000000" w:sz="4" w:space="0"/>
              <w:left w:val="nil"/>
              <w:bottom w:val="single" w:color="000000" w:sz="4" w:space="0"/>
              <w:right w:val="single" w:color="000000" w:sz="4" w:space="0"/>
            </w:tcBorders>
            <w:vAlign w:val="center"/>
          </w:tcPr>
          <w:p w14:paraId="5501BAF9">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指标要求</w:t>
            </w:r>
          </w:p>
        </w:tc>
        <w:tc>
          <w:tcPr>
            <w:tcW w:w="850" w:type="dxa"/>
            <w:tcBorders>
              <w:top w:val="single" w:color="000000" w:sz="4" w:space="0"/>
              <w:left w:val="nil"/>
              <w:bottom w:val="single" w:color="000000" w:sz="4" w:space="0"/>
              <w:right w:val="single" w:color="000000" w:sz="4" w:space="0"/>
            </w:tcBorders>
            <w:vAlign w:val="center"/>
          </w:tcPr>
          <w:p w14:paraId="3CAAB83B">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是否</w:t>
            </w:r>
          </w:p>
          <w:p w14:paraId="77D480F5">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通过</w:t>
            </w:r>
          </w:p>
        </w:tc>
      </w:tr>
      <w:tr w14:paraId="28E1B253">
        <w:tblPrEx>
          <w:tblCellMar>
            <w:top w:w="0" w:type="dxa"/>
            <w:left w:w="0" w:type="dxa"/>
            <w:bottom w:w="0" w:type="dxa"/>
            <w:right w:w="0" w:type="dxa"/>
          </w:tblCellMar>
        </w:tblPrEx>
        <w:trPr>
          <w:trHeight w:val="595"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4A233973">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1</w:t>
            </w:r>
          </w:p>
        </w:tc>
        <w:tc>
          <w:tcPr>
            <w:tcW w:w="2998" w:type="dxa"/>
            <w:tcBorders>
              <w:top w:val="single" w:color="000000" w:sz="4" w:space="0"/>
              <w:left w:val="nil"/>
              <w:bottom w:val="single" w:color="000000" w:sz="4" w:space="0"/>
              <w:right w:val="single" w:color="000000" w:sz="4" w:space="0"/>
            </w:tcBorders>
            <w:vAlign w:val="center"/>
          </w:tcPr>
          <w:p w14:paraId="45CA5E94">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响应文件签字盖章</w:t>
            </w:r>
          </w:p>
        </w:tc>
        <w:tc>
          <w:tcPr>
            <w:tcW w:w="5213" w:type="dxa"/>
            <w:tcBorders>
              <w:top w:val="single" w:color="000000" w:sz="4" w:space="0"/>
              <w:left w:val="nil"/>
              <w:bottom w:val="single" w:color="000000" w:sz="4" w:space="0"/>
              <w:right w:val="single" w:color="000000" w:sz="4" w:space="0"/>
            </w:tcBorders>
            <w:vAlign w:val="center"/>
          </w:tcPr>
          <w:p w14:paraId="3B214787">
            <w:pPr>
              <w:pStyle w:val="71"/>
              <w:spacing w:before="0" w:beforeAutospacing="0" w:afterAutospacing="0" w:line="340" w:lineRule="exact"/>
              <w:rPr>
                <w:rStyle w:val="70"/>
                <w:rFonts w:hint="eastAsia" w:ascii="仿宋_GB2312" w:hAnsi="仿宋_GB2312" w:eastAsia="仿宋_GB2312" w:cs="仿宋_GB2312"/>
                <w:kern w:val="0"/>
                <w:sz w:val="28"/>
                <w:szCs w:val="28"/>
              </w:rPr>
            </w:pPr>
            <w:r>
              <w:rPr>
                <w:rFonts w:hint="eastAsia" w:ascii="仿宋_GB2312" w:hAnsi="仿宋_GB2312" w:eastAsia="仿宋_GB2312" w:cs="仿宋_GB2312"/>
                <w:sz w:val="28"/>
                <w:szCs w:val="28"/>
              </w:rPr>
              <w:t>法定代表人（单位负责人）签字或盖章并加盖投标单位公章</w:t>
            </w:r>
          </w:p>
        </w:tc>
        <w:tc>
          <w:tcPr>
            <w:tcW w:w="850" w:type="dxa"/>
            <w:tcBorders>
              <w:top w:val="single" w:color="000000" w:sz="4" w:space="0"/>
              <w:left w:val="nil"/>
              <w:bottom w:val="single" w:color="000000" w:sz="4" w:space="0"/>
              <w:right w:val="single" w:color="000000" w:sz="4" w:space="0"/>
            </w:tcBorders>
            <w:vAlign w:val="center"/>
          </w:tcPr>
          <w:p w14:paraId="0698B8F0">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r w14:paraId="7CB2552E">
        <w:tblPrEx>
          <w:tblCellMar>
            <w:top w:w="0" w:type="dxa"/>
            <w:left w:w="0" w:type="dxa"/>
            <w:bottom w:w="0" w:type="dxa"/>
            <w:right w:w="0" w:type="dxa"/>
          </w:tblCellMar>
        </w:tblPrEx>
        <w:trPr>
          <w:trHeight w:val="510"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431230A9">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2</w:t>
            </w:r>
          </w:p>
        </w:tc>
        <w:tc>
          <w:tcPr>
            <w:tcW w:w="2998" w:type="dxa"/>
            <w:tcBorders>
              <w:top w:val="single" w:color="000000" w:sz="4" w:space="0"/>
              <w:left w:val="nil"/>
              <w:bottom w:val="single" w:color="000000" w:sz="4" w:space="0"/>
              <w:right w:val="single" w:color="000000" w:sz="4" w:space="0"/>
            </w:tcBorders>
            <w:vAlign w:val="center"/>
          </w:tcPr>
          <w:p w14:paraId="552B0DE9">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响应文件内容</w:t>
            </w:r>
          </w:p>
        </w:tc>
        <w:tc>
          <w:tcPr>
            <w:tcW w:w="5213" w:type="dxa"/>
            <w:tcBorders>
              <w:top w:val="single" w:color="000000" w:sz="4" w:space="0"/>
              <w:left w:val="nil"/>
              <w:bottom w:val="single" w:color="000000" w:sz="4" w:space="0"/>
              <w:right w:val="single" w:color="000000" w:sz="4" w:space="0"/>
            </w:tcBorders>
            <w:vAlign w:val="center"/>
          </w:tcPr>
          <w:p w14:paraId="23B0A4FE">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符合邀请招标文件要求</w:t>
            </w:r>
          </w:p>
        </w:tc>
        <w:tc>
          <w:tcPr>
            <w:tcW w:w="850" w:type="dxa"/>
            <w:tcBorders>
              <w:top w:val="single" w:color="000000" w:sz="4" w:space="0"/>
              <w:left w:val="nil"/>
              <w:bottom w:val="single" w:color="000000" w:sz="4" w:space="0"/>
              <w:right w:val="single" w:color="000000" w:sz="4" w:space="0"/>
            </w:tcBorders>
            <w:vAlign w:val="center"/>
          </w:tcPr>
          <w:p w14:paraId="40FD482A">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r w14:paraId="7F40A8C4">
        <w:tblPrEx>
          <w:tblCellMar>
            <w:top w:w="0" w:type="dxa"/>
            <w:left w:w="0" w:type="dxa"/>
            <w:bottom w:w="0" w:type="dxa"/>
            <w:right w:w="0" w:type="dxa"/>
          </w:tblCellMar>
        </w:tblPrEx>
        <w:trPr>
          <w:trHeight w:val="507"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12D1B1A6">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3</w:t>
            </w:r>
          </w:p>
        </w:tc>
        <w:tc>
          <w:tcPr>
            <w:tcW w:w="2998" w:type="dxa"/>
            <w:tcBorders>
              <w:top w:val="single" w:color="000000" w:sz="4" w:space="0"/>
              <w:left w:val="nil"/>
              <w:bottom w:val="single" w:color="000000" w:sz="4" w:space="0"/>
              <w:right w:val="single" w:color="000000" w:sz="4" w:space="0"/>
            </w:tcBorders>
            <w:vAlign w:val="center"/>
          </w:tcPr>
          <w:p w14:paraId="3B20C6AE">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投标报价</w:t>
            </w:r>
          </w:p>
        </w:tc>
        <w:tc>
          <w:tcPr>
            <w:tcW w:w="5213" w:type="dxa"/>
            <w:tcBorders>
              <w:top w:val="single" w:color="000000" w:sz="4" w:space="0"/>
              <w:left w:val="nil"/>
              <w:bottom w:val="single" w:color="000000" w:sz="4" w:space="0"/>
              <w:right w:val="single" w:color="000000" w:sz="4" w:space="0"/>
            </w:tcBorders>
            <w:vAlign w:val="center"/>
          </w:tcPr>
          <w:p w14:paraId="2B4DA19D">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不得超出预算价</w:t>
            </w:r>
          </w:p>
        </w:tc>
        <w:tc>
          <w:tcPr>
            <w:tcW w:w="850" w:type="dxa"/>
            <w:tcBorders>
              <w:top w:val="single" w:color="000000" w:sz="4" w:space="0"/>
              <w:left w:val="nil"/>
              <w:bottom w:val="single" w:color="000000" w:sz="4" w:space="0"/>
              <w:right w:val="single" w:color="000000" w:sz="4" w:space="0"/>
            </w:tcBorders>
            <w:vAlign w:val="center"/>
          </w:tcPr>
          <w:p w14:paraId="05364A2B">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r w14:paraId="103673D3">
        <w:tblPrEx>
          <w:tblCellMar>
            <w:top w:w="0" w:type="dxa"/>
            <w:left w:w="0" w:type="dxa"/>
            <w:bottom w:w="0" w:type="dxa"/>
            <w:right w:w="0" w:type="dxa"/>
          </w:tblCellMar>
        </w:tblPrEx>
        <w:trPr>
          <w:trHeight w:val="465"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4BBCE857">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4</w:t>
            </w:r>
          </w:p>
        </w:tc>
        <w:tc>
          <w:tcPr>
            <w:tcW w:w="2998" w:type="dxa"/>
            <w:tcBorders>
              <w:top w:val="single" w:color="000000" w:sz="4" w:space="0"/>
              <w:left w:val="nil"/>
              <w:bottom w:val="single" w:color="000000" w:sz="4" w:space="0"/>
              <w:right w:val="single" w:color="000000" w:sz="4" w:space="0"/>
            </w:tcBorders>
            <w:vAlign w:val="center"/>
          </w:tcPr>
          <w:p w14:paraId="45F3D482">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供应商资格</w:t>
            </w:r>
          </w:p>
        </w:tc>
        <w:tc>
          <w:tcPr>
            <w:tcW w:w="5213" w:type="dxa"/>
            <w:tcBorders>
              <w:top w:val="single" w:color="000000" w:sz="4" w:space="0"/>
              <w:left w:val="nil"/>
              <w:bottom w:val="single" w:color="000000" w:sz="4" w:space="0"/>
              <w:right w:val="single" w:color="000000" w:sz="4" w:space="0"/>
            </w:tcBorders>
            <w:vAlign w:val="center"/>
          </w:tcPr>
          <w:p w14:paraId="4C86B325">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符合邀请招标公告要求</w:t>
            </w:r>
          </w:p>
        </w:tc>
        <w:tc>
          <w:tcPr>
            <w:tcW w:w="850" w:type="dxa"/>
            <w:tcBorders>
              <w:top w:val="single" w:color="000000" w:sz="4" w:space="0"/>
              <w:left w:val="nil"/>
              <w:bottom w:val="single" w:color="000000" w:sz="4" w:space="0"/>
              <w:right w:val="single" w:color="000000" w:sz="4" w:space="0"/>
            </w:tcBorders>
            <w:vAlign w:val="center"/>
          </w:tcPr>
          <w:p w14:paraId="4F3D0CD6">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r w14:paraId="0FA5B9EF">
        <w:tblPrEx>
          <w:tblCellMar>
            <w:top w:w="0" w:type="dxa"/>
            <w:left w:w="0" w:type="dxa"/>
            <w:bottom w:w="0" w:type="dxa"/>
            <w:right w:w="0" w:type="dxa"/>
          </w:tblCellMar>
        </w:tblPrEx>
        <w:trPr>
          <w:trHeight w:val="477"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2F5C353C">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5</w:t>
            </w:r>
          </w:p>
        </w:tc>
        <w:tc>
          <w:tcPr>
            <w:tcW w:w="2998" w:type="dxa"/>
            <w:tcBorders>
              <w:top w:val="single" w:color="000000" w:sz="4" w:space="0"/>
              <w:left w:val="nil"/>
              <w:bottom w:val="single" w:color="000000" w:sz="4" w:space="0"/>
              <w:right w:val="single" w:color="000000" w:sz="4" w:space="0"/>
            </w:tcBorders>
            <w:vAlign w:val="center"/>
          </w:tcPr>
          <w:p w14:paraId="362B6234">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合同履行期限</w:t>
            </w:r>
          </w:p>
        </w:tc>
        <w:tc>
          <w:tcPr>
            <w:tcW w:w="5213" w:type="dxa"/>
            <w:tcBorders>
              <w:top w:val="single" w:color="000000" w:sz="4" w:space="0"/>
              <w:left w:val="nil"/>
              <w:bottom w:val="single" w:color="000000" w:sz="4" w:space="0"/>
              <w:right w:val="single" w:color="000000" w:sz="4" w:space="0"/>
            </w:tcBorders>
            <w:vAlign w:val="center"/>
          </w:tcPr>
          <w:p w14:paraId="7C81387B">
            <w:pPr>
              <w:pStyle w:val="71"/>
              <w:spacing w:before="0" w:beforeAutospacing="0" w:after="0" w:afterAutospacing="0" w:line="340" w:lineRule="exact"/>
              <w:rPr>
                <w:rStyle w:val="70"/>
                <w:rFonts w:hint="eastAsia" w:ascii="仿宋_GB2312" w:hAnsi="仿宋_GB2312" w:eastAsia="仿宋_GB2312" w:cs="仿宋_GB2312"/>
                <w:kern w:val="0"/>
                <w:sz w:val="28"/>
                <w:szCs w:val="28"/>
                <w:lang w:val="en-US" w:eastAsia="zh-CN"/>
              </w:rPr>
            </w:pPr>
            <w:r>
              <w:rPr>
                <w:rStyle w:val="70"/>
                <w:rFonts w:hint="eastAsia" w:ascii="仿宋_GB2312" w:hAnsi="仿宋_GB2312" w:eastAsia="仿宋_GB2312" w:cs="仿宋_GB2312"/>
                <w:kern w:val="0"/>
                <w:sz w:val="28"/>
                <w:szCs w:val="28"/>
                <w:lang w:val="en-US" w:eastAsia="zh-CN"/>
              </w:rPr>
              <w:t>90日历天</w:t>
            </w:r>
          </w:p>
        </w:tc>
        <w:tc>
          <w:tcPr>
            <w:tcW w:w="850" w:type="dxa"/>
            <w:tcBorders>
              <w:top w:val="single" w:color="000000" w:sz="4" w:space="0"/>
              <w:left w:val="nil"/>
              <w:bottom w:val="single" w:color="000000" w:sz="4" w:space="0"/>
              <w:right w:val="single" w:color="000000" w:sz="4" w:space="0"/>
            </w:tcBorders>
            <w:vAlign w:val="center"/>
          </w:tcPr>
          <w:p w14:paraId="3C47B3DD">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bl>
    <w:p w14:paraId="080C54CA">
      <w:pPr>
        <w:pStyle w:val="10"/>
        <w:ind w:firstLine="560" w:firstLineChars="200"/>
        <w:rPr>
          <w:rFonts w:hint="eastAsia" w:ascii="仿宋_GB2312" w:hAnsi="仿宋_GB2312" w:eastAsia="仿宋_GB2312" w:cs="仿宋_GB2312"/>
          <w:sz w:val="28"/>
          <w:szCs w:val="28"/>
        </w:rPr>
      </w:pPr>
      <w:bookmarkStart w:id="385" w:name="_Toc17677"/>
      <w:bookmarkStart w:id="386" w:name="_Toc144892503"/>
      <w:r>
        <w:rPr>
          <w:rFonts w:hint="eastAsia" w:ascii="仿宋_GB2312" w:hAnsi="仿宋_GB2312" w:eastAsia="仿宋_GB2312" w:cs="仿宋_GB2312"/>
          <w:sz w:val="28"/>
          <w:szCs w:val="28"/>
        </w:rPr>
        <w:t>本项目报价，包括完成项目所有一切费用，履约期内采购人不再另付其他费用，供应商自行考虑投标风险。</w:t>
      </w:r>
    </w:p>
    <w:p w14:paraId="078E8BFD">
      <w:pPr>
        <w:pStyle w:val="10"/>
        <w:ind w:firstLine="560" w:firstLineChars="200"/>
        <w:rPr>
          <w:rFonts w:hint="eastAsia" w:ascii="仿宋_GB2312" w:hAnsi="仿宋_GB2312" w:eastAsia="仿宋_GB2312" w:cs="仿宋_GB2312"/>
          <w:sz w:val="28"/>
          <w:szCs w:val="28"/>
        </w:rPr>
      </w:pPr>
      <w:bookmarkStart w:id="387" w:name="_Toc144880391"/>
      <w:bookmarkStart w:id="388" w:name="_Toc144887450"/>
      <w:bookmarkStart w:id="389" w:name="_Toc144880775"/>
      <w:r>
        <w:rPr>
          <w:rFonts w:hint="eastAsia" w:ascii="仿宋_GB2312" w:hAnsi="仿宋_GB2312" w:eastAsia="仿宋_GB2312" w:cs="仿宋_GB2312"/>
          <w:sz w:val="28"/>
          <w:szCs w:val="28"/>
        </w:rPr>
        <w:t>评审小组应当从质量和服务均能满足采购文件实质性响应要求的供应商中，按照最后报价由低到高的顺序提出</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名以上成交候选人。</w:t>
      </w:r>
      <w:bookmarkEnd w:id="387"/>
      <w:bookmarkEnd w:id="388"/>
      <w:bookmarkEnd w:id="389"/>
      <w:r>
        <w:rPr>
          <w:rFonts w:hint="eastAsia" w:ascii="仿宋_GB2312" w:hAnsi="仿宋_GB2312" w:eastAsia="仿宋_GB2312" w:cs="仿宋_GB2312"/>
          <w:sz w:val="28"/>
          <w:szCs w:val="28"/>
        </w:rPr>
        <w:t>最后报价相同的，则由评审小组采取随机抽取方式确定成交候选顺序。</w:t>
      </w:r>
    </w:p>
    <w:p w14:paraId="28ECB24E">
      <w:pPr>
        <w:snapToGrid w:val="0"/>
        <w:spacing w:line="360" w:lineRule="auto"/>
        <w:ind w:firstLine="560" w:firstLineChars="200"/>
        <w:rPr>
          <w:rFonts w:hint="eastAsia" w:eastAsiaTheme="minorEastAsia"/>
          <w:lang w:eastAsia="zh-CN"/>
        </w:rPr>
      </w:pPr>
      <w:r>
        <w:rPr>
          <w:rFonts w:hint="eastAsia" w:ascii="仿宋_GB2312" w:hAnsi="仿宋_GB2312" w:eastAsia="仿宋_GB2312" w:cs="仿宋_GB2312"/>
          <w:sz w:val="28"/>
          <w:szCs w:val="28"/>
        </w:rPr>
        <w:t>评审小组应从提出的成交候选人中，根据质量和服务均能满足采购文件实质性响应要求且最后报价最低的原则确定成交供应商。</w:t>
      </w:r>
      <w:bookmarkEnd w:id="380"/>
      <w:bookmarkEnd w:id="381"/>
      <w:bookmarkEnd w:id="382"/>
      <w:bookmarkEnd w:id="383"/>
      <w:bookmarkEnd w:id="384"/>
      <w:bookmarkEnd w:id="385"/>
      <w:bookmarkEnd w:id="386"/>
    </w:p>
    <w:p w14:paraId="58B9FFE1">
      <w:pPr>
        <w:pStyle w:val="74"/>
        <w:keepNext w:val="0"/>
        <w:keepLines w:val="0"/>
        <w:pageBreakBefore/>
        <w:widowControl w:val="0"/>
        <w:kinsoku/>
        <w:wordWrap/>
        <w:overflowPunct/>
        <w:topLinePunct w:val="0"/>
        <w:autoSpaceDE/>
        <w:autoSpaceDN/>
        <w:bidi w:val="0"/>
        <w:adjustRightInd/>
        <w:snapToGrid/>
        <w:jc w:val="center"/>
        <w:textAlignment w:val="baseline"/>
        <w:rPr>
          <w:rStyle w:val="51"/>
          <w:rFonts w:ascii="方正小标宋简体" w:eastAsia="方正小标宋简体"/>
          <w:b w:val="0"/>
          <w:bCs w:val="0"/>
          <w:sz w:val="32"/>
          <w:szCs w:val="32"/>
        </w:rPr>
      </w:pPr>
      <w:r>
        <w:rPr>
          <w:rStyle w:val="51"/>
          <w:rFonts w:hint="eastAsia" w:ascii="方正小标宋简体" w:eastAsia="方正小标宋简体"/>
          <w:b w:val="0"/>
          <w:bCs w:val="0"/>
          <w:sz w:val="32"/>
          <w:szCs w:val="32"/>
        </w:rPr>
        <w:t>投标文件格式</w:t>
      </w:r>
    </w:p>
    <w:p w14:paraId="0E30038F">
      <w:pPr>
        <w:rPr>
          <w:rStyle w:val="70"/>
          <w:rFonts w:asciiTheme="minorEastAsia" w:hAnsiTheme="minorEastAsia" w:eastAsiaTheme="minorEastAsia" w:cstheme="minorEastAsia"/>
          <w:b/>
          <w:bCs/>
          <w:sz w:val="24"/>
          <w:szCs w:val="24"/>
        </w:rPr>
      </w:pPr>
    </w:p>
    <w:p w14:paraId="0C59EECC">
      <w:pPr>
        <w:pStyle w:val="12"/>
        <w:adjustRightInd w:val="0"/>
        <w:snapToGrid w:val="0"/>
        <w:spacing w:beforeLines="20" w:afterLines="20" w:line="360" w:lineRule="auto"/>
        <w:ind w:right="-4" w:rightChars="-2" w:firstLine="497" w:firstLineChars="250"/>
        <w:rPr>
          <w:rFonts w:eastAsiaTheme="minorEastAsia"/>
          <w:b/>
          <w:sz w:val="20"/>
          <w:szCs w:val="20"/>
        </w:rPr>
      </w:pPr>
    </w:p>
    <w:p w14:paraId="76F0DEED">
      <w:pPr>
        <w:pStyle w:val="12"/>
        <w:adjustRightInd w:val="0"/>
        <w:snapToGrid w:val="0"/>
        <w:spacing w:beforeLines="20" w:afterLines="20" w:line="360" w:lineRule="auto"/>
        <w:ind w:right="-4" w:rightChars="-2" w:firstLine="497" w:firstLineChars="250"/>
        <w:jc w:val="left"/>
        <w:rPr>
          <w:rFonts w:eastAsiaTheme="minorEastAsia"/>
          <w:b/>
          <w:sz w:val="20"/>
          <w:szCs w:val="20"/>
        </w:rPr>
      </w:pPr>
    </w:p>
    <w:p w14:paraId="03ECD980">
      <w:pPr>
        <w:pStyle w:val="12"/>
        <w:adjustRightInd w:val="0"/>
        <w:snapToGrid w:val="0"/>
        <w:spacing w:beforeLines="20" w:afterLines="20" w:line="360" w:lineRule="auto"/>
        <w:ind w:right="-4" w:rightChars="-2" w:firstLine="1300" w:firstLineChars="250"/>
        <w:jc w:val="left"/>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寿县寿州文化旅游发展有限公司</w:t>
      </w:r>
    </w:p>
    <w:p w14:paraId="5300A82D">
      <w:pPr>
        <w:pStyle w:val="12"/>
        <w:adjustRightInd w:val="0"/>
        <w:snapToGrid w:val="0"/>
        <w:spacing w:beforeLines="20" w:afterLines="20" w:line="360" w:lineRule="auto"/>
        <w:ind w:right="-4" w:rightChars="-2" w:firstLine="1300" w:firstLineChars="250"/>
        <w:jc w:val="left"/>
        <w:rPr>
          <w:rFonts w:hint="eastAsia" w:ascii="仿宋_GB2312" w:hAnsi="仿宋_GB2312" w:eastAsia="仿宋_GB2312" w:cs="仿宋_GB2312"/>
          <w:b/>
          <w:sz w:val="52"/>
          <w:szCs w:val="52"/>
        </w:rPr>
      </w:pPr>
      <w:r>
        <w:rPr>
          <w:rFonts w:hint="eastAsia" w:ascii="仿宋_GB2312" w:hAnsi="仿宋_GB2312" w:eastAsia="仿宋_GB2312" w:cs="仿宋_GB2312"/>
          <w:b/>
          <w:sz w:val="52"/>
          <w:szCs w:val="52"/>
          <w:lang w:val="en-US" w:eastAsia="zh-CN"/>
        </w:rPr>
        <w:t>广告投放（合肥市域）服务</w:t>
      </w:r>
      <w:r>
        <w:rPr>
          <w:rFonts w:hint="eastAsia" w:ascii="仿宋_GB2312" w:hAnsi="仿宋_GB2312" w:eastAsia="仿宋_GB2312" w:cs="仿宋_GB2312"/>
          <w:b/>
          <w:sz w:val="52"/>
          <w:szCs w:val="52"/>
        </w:rPr>
        <w:t>项目</w:t>
      </w:r>
    </w:p>
    <w:p w14:paraId="6C49B728">
      <w:pPr>
        <w:pStyle w:val="12"/>
        <w:adjustRightInd w:val="0"/>
        <w:snapToGrid w:val="0"/>
        <w:spacing w:beforeLines="20" w:afterLines="20" w:line="360" w:lineRule="auto"/>
        <w:ind w:right="-4" w:rightChars="-2" w:firstLine="2095" w:firstLineChars="250"/>
        <w:jc w:val="left"/>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12"/>
        <w:adjustRightInd w:val="0"/>
        <w:snapToGrid w:val="0"/>
        <w:spacing w:beforeLines="20" w:afterLines="20" w:line="360" w:lineRule="auto"/>
        <w:ind w:right="-4" w:rightChars="-2" w:firstLine="4170" w:firstLineChars="1500"/>
        <w:jc w:val="left"/>
        <w:rPr>
          <w:szCs w:val="28"/>
        </w:rPr>
      </w:pPr>
    </w:p>
    <w:p w14:paraId="7C136EE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ascii="仿宋_GB2312" w:hAnsi="仿宋_GB2312" w:eastAsia="仿宋_GB2312" w:cs="仿宋_GB2312"/>
          <w:b w:val="0"/>
          <w:bCs w:val="0"/>
          <w:color w:val="auto"/>
          <w:kern w:val="0"/>
          <w:sz w:val="28"/>
          <w:szCs w:val="28"/>
          <w:highlight w:val="none"/>
        </w:rPr>
        <w:t>2026-01-SZWL-CG-004</w:t>
      </w:r>
    </w:p>
    <w:p w14:paraId="03FD1E92">
      <w:pPr>
        <w:pStyle w:val="12"/>
        <w:adjustRightInd w:val="0"/>
        <w:snapToGrid w:val="0"/>
        <w:spacing w:beforeLines="20" w:afterLines="20" w:line="360" w:lineRule="auto"/>
        <w:ind w:right="-4" w:rightChars="-2"/>
        <w:jc w:val="left"/>
        <w:rPr>
          <w:rFonts w:ascii="仿宋" w:hAnsi="仿宋" w:eastAsia="仿宋"/>
          <w:sz w:val="32"/>
          <w:szCs w:val="32"/>
        </w:rPr>
      </w:pPr>
    </w:p>
    <w:p w14:paraId="285888B8">
      <w:pPr>
        <w:pStyle w:val="12"/>
        <w:adjustRightInd w:val="0"/>
        <w:snapToGrid w:val="0"/>
        <w:spacing w:beforeLines="20" w:afterLines="20" w:line="360" w:lineRule="auto"/>
        <w:ind w:right="-4" w:rightChars="-2"/>
        <w:jc w:val="left"/>
        <w:rPr>
          <w:sz w:val="32"/>
          <w:szCs w:val="32"/>
        </w:rPr>
      </w:pPr>
    </w:p>
    <w:p w14:paraId="7BD1445F">
      <w:pPr>
        <w:pStyle w:val="16"/>
        <w:adjustRightInd w:val="0"/>
        <w:snapToGrid w:val="0"/>
        <w:spacing w:beforeLines="20" w:afterLines="20" w:line="360" w:lineRule="auto"/>
        <w:ind w:left="0" w:leftChars="0" w:right="-4" w:rightChars="-2" w:firstLine="2570" w:firstLineChars="800"/>
        <w:jc w:val="left"/>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7DE6C001">
      <w:pPr>
        <w:pStyle w:val="16"/>
        <w:adjustRightInd w:val="0"/>
        <w:snapToGrid w:val="0"/>
        <w:spacing w:beforeLines="20" w:afterLines="20" w:line="360" w:lineRule="auto"/>
        <w:ind w:left="0" w:leftChars="0" w:right="-4" w:rightChars="-2" w:firstLine="2570" w:firstLineChars="800"/>
        <w:jc w:val="left"/>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16"/>
        <w:adjustRightInd w:val="0"/>
        <w:snapToGrid w:val="0"/>
        <w:spacing w:beforeLines="20" w:afterLines="20" w:line="360" w:lineRule="auto"/>
        <w:ind w:left="0" w:leftChars="0" w:right="-4" w:rightChars="-2" w:firstLine="2570" w:firstLineChars="800"/>
        <w:jc w:val="left"/>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ind w:left="85" w:right="17"/>
        <w:jc w:val="left"/>
        <w:rPr>
          <w:rFonts w:ascii="仿宋" w:hAnsi="仿宋" w:eastAsia="仿宋" w:cs="宋体"/>
          <w:b/>
          <w:bCs/>
          <w:sz w:val="32"/>
          <w:szCs w:val="32"/>
        </w:rPr>
      </w:pPr>
    </w:p>
    <w:p w14:paraId="2D2360F5">
      <w:pPr>
        <w:pStyle w:val="10"/>
        <w:rPr>
          <w:rFonts w:eastAsiaTheme="minorEastAsia"/>
        </w:rPr>
      </w:pPr>
    </w:p>
    <w:p w14:paraId="7C71E669">
      <w:pPr>
        <w:spacing w:line="440" w:lineRule="exact"/>
        <w:rPr>
          <w:rFonts w:ascii="仿宋" w:hAnsi="仿宋" w:eastAsia="仿宋" w:cs="宋体"/>
          <w:b/>
          <w:bCs/>
          <w:sz w:val="28"/>
          <w:szCs w:val="28"/>
        </w:rPr>
      </w:pPr>
    </w:p>
    <w:p w14:paraId="5B91581C">
      <w:pPr>
        <w:pStyle w:val="10"/>
        <w:rPr>
          <w:rFonts w:eastAsiaTheme="minorEastAsia"/>
        </w:rPr>
      </w:pPr>
    </w:p>
    <w:p w14:paraId="6230057B">
      <w:pPr>
        <w:spacing w:line="440" w:lineRule="exact"/>
        <w:jc w:val="both"/>
        <w:rPr>
          <w:rStyle w:val="70"/>
          <w:rFonts w:ascii="仿宋" w:hAnsi="仿宋" w:eastAsia="仿宋" w:cstheme="minorEastAsia"/>
          <w:b/>
          <w:kern w:val="0"/>
          <w:sz w:val="28"/>
          <w:szCs w:val="28"/>
        </w:rPr>
      </w:pPr>
    </w:p>
    <w:p w14:paraId="4E94584C">
      <w:pPr>
        <w:pStyle w:val="10"/>
      </w:pPr>
    </w:p>
    <w:p w14:paraId="5C21638E">
      <w:pPr>
        <w:spacing w:line="440" w:lineRule="exact"/>
        <w:jc w:val="center"/>
        <w:rPr>
          <w:rFonts w:asciiTheme="majorEastAsia" w:hAnsiTheme="majorEastAsia" w:eastAsiaTheme="majorEastAsia" w:cstheme="majorEastAsia"/>
          <w:b/>
          <w:bCs/>
          <w:sz w:val="36"/>
          <w:szCs w:val="36"/>
        </w:rPr>
      </w:pPr>
      <w:r>
        <w:rPr>
          <w:rStyle w:val="70"/>
          <w:rFonts w:hint="eastAsia" w:asciiTheme="majorEastAsia" w:hAnsiTheme="majorEastAsia" w:eastAsiaTheme="majorEastAsia" w:cstheme="majorEastAsia"/>
          <w:b/>
          <w:kern w:val="0"/>
          <w:sz w:val="36"/>
          <w:szCs w:val="36"/>
        </w:rPr>
        <w:t>法定代表人（单位负责人）授权委托书</w:t>
      </w:r>
    </w:p>
    <w:p w14:paraId="7B3AEFD9">
      <w:pPr>
        <w:spacing w:line="420" w:lineRule="exact"/>
        <w:ind w:firstLine="645"/>
        <w:rPr>
          <w:rFonts w:ascii="仿宋" w:hAnsi="仿宋" w:eastAsia="仿宋"/>
          <w:b/>
          <w:sz w:val="32"/>
          <w:szCs w:val="32"/>
        </w:rPr>
      </w:pPr>
    </w:p>
    <w:p w14:paraId="6CA2646F">
      <w:pPr>
        <w:spacing w:line="4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寿县寿州文化旅游发展有限公司</w:t>
      </w:r>
      <w:r>
        <w:rPr>
          <w:rFonts w:hint="eastAsia" w:ascii="仿宋_GB2312" w:hAnsi="仿宋_GB2312" w:eastAsia="仿宋_GB2312" w:cs="仿宋_GB2312"/>
          <w:bCs/>
          <w:sz w:val="28"/>
          <w:szCs w:val="28"/>
        </w:rPr>
        <w:t>：</w:t>
      </w:r>
    </w:p>
    <w:p w14:paraId="2DAB5259">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授权书声明：公司（工厂）的（法人代表姓名、职务）代表本公司（工厂）授权（被授权人的姓名、职务）为本公司（工厂）的合法代理人，参加采购项目的邀请招标、合同签订，以及合同执行等活动，其可以本公司名义处理一切与之有关的事务。</w:t>
      </w:r>
    </w:p>
    <w:p w14:paraId="52FA734C">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特此声明。</w:t>
      </w:r>
    </w:p>
    <w:p w14:paraId="46D7A891">
      <w:pPr>
        <w:spacing w:line="420" w:lineRule="exact"/>
        <w:ind w:firstLine="645"/>
        <w:rPr>
          <w:rFonts w:hint="eastAsia" w:ascii="仿宋_GB2312" w:hAnsi="仿宋_GB2312" w:eastAsia="仿宋_GB2312" w:cs="仿宋_GB2312"/>
          <w:sz w:val="28"/>
          <w:szCs w:val="28"/>
        </w:rPr>
      </w:pPr>
    </w:p>
    <w:p w14:paraId="143BB727">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法人代表（投标单位负责人）（签字或盖章）：</w:t>
      </w:r>
    </w:p>
    <w:p w14:paraId="1037F6F5">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    务：</w:t>
      </w:r>
    </w:p>
    <w:p w14:paraId="02849487">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供应商名称（盖章）：</w:t>
      </w:r>
    </w:p>
    <w:p w14:paraId="2B8F062D">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地    址：</w:t>
      </w:r>
    </w:p>
    <w:p w14:paraId="71749F33">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日    期：</w:t>
      </w:r>
    </w:p>
    <w:p w14:paraId="3C8B4102">
      <w:pPr>
        <w:spacing w:line="420" w:lineRule="exact"/>
        <w:ind w:firstLine="560" w:firstLineChars="200"/>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代理人（被授权人）手机号码：</w:t>
      </w:r>
    </w:p>
    <w:p w14:paraId="0859F766">
      <w:pPr>
        <w:spacing w:line="420" w:lineRule="exact"/>
        <w:ind w:firstLine="700" w:firstLineChars="25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电子邮箱：</w:t>
      </w:r>
    </w:p>
    <w:p w14:paraId="6E936863">
      <w:pPr>
        <w:pStyle w:val="10"/>
        <w:spacing w:line="420" w:lineRule="exact"/>
        <w:rPr>
          <w:rFonts w:hint="eastAsia" w:ascii="仿宋_GB2312" w:hAnsi="仿宋_GB2312" w:eastAsia="仿宋_GB2312" w:cs="仿宋_GB2312"/>
          <w:sz w:val="28"/>
          <w:szCs w:val="28"/>
        </w:rPr>
      </w:pPr>
    </w:p>
    <w:p w14:paraId="50D8B832">
      <w:pPr>
        <w:spacing w:line="420" w:lineRule="exact"/>
        <w:rPr>
          <w:rStyle w:val="70"/>
          <w:rFonts w:ascii="仿宋" w:hAnsi="仿宋" w:eastAsia="仿宋" w:cstheme="minorEastAsia"/>
          <w:sz w:val="32"/>
          <w:szCs w:val="32"/>
        </w:rPr>
      </w:pPr>
      <w:r>
        <w:rPr>
          <w:rStyle w:val="70"/>
          <w:rFonts w:hint="eastAsia" w:ascii="仿宋_GB2312" w:hAnsi="仿宋_GB2312" w:eastAsia="仿宋_GB2312" w:cs="仿宋_GB2312"/>
          <w:sz w:val="28"/>
          <w:szCs w:val="28"/>
        </w:rPr>
        <w:t>附：委托代理人身份证正反面复印件或扫描件</w:t>
      </w:r>
    </w:p>
    <w:p w14:paraId="333EB5E1">
      <w:pPr>
        <w:keepNext w:val="0"/>
        <w:keepLines w:val="0"/>
        <w:pageBreakBefore/>
        <w:widowControl w:val="0"/>
        <w:kinsoku/>
        <w:wordWrap/>
        <w:overflowPunct/>
        <w:topLinePunct w:val="0"/>
        <w:autoSpaceDE/>
        <w:autoSpaceDN/>
        <w:bidi w:val="0"/>
        <w:adjustRightInd/>
        <w:snapToGrid/>
        <w:spacing w:line="420" w:lineRule="exact"/>
        <w:textAlignment w:val="auto"/>
        <w:rPr>
          <w:rStyle w:val="70"/>
          <w:rFonts w:ascii="仿宋" w:hAnsi="仿宋" w:eastAsia="仿宋" w:cstheme="minorEastAsia"/>
          <w:b/>
          <w:kern w:val="0"/>
          <w:sz w:val="32"/>
          <w:szCs w:val="32"/>
        </w:rPr>
      </w:pPr>
    </w:p>
    <w:p w14:paraId="01348C81">
      <w:pPr>
        <w:spacing w:line="420" w:lineRule="exact"/>
        <w:jc w:val="center"/>
        <w:rPr>
          <w:rStyle w:val="70"/>
          <w:rFonts w:ascii="仿宋" w:hAnsi="仿宋" w:eastAsia="仿宋" w:cstheme="minorEastAsia"/>
          <w:b/>
          <w:sz w:val="32"/>
          <w:szCs w:val="32"/>
        </w:rPr>
      </w:pPr>
      <w:r>
        <w:rPr>
          <w:rStyle w:val="70"/>
          <w:rFonts w:hint="eastAsia" w:ascii="仿宋" w:hAnsi="仿宋" w:eastAsia="仿宋" w:cstheme="minorEastAsia"/>
          <w:b/>
          <w:kern w:val="0"/>
          <w:sz w:val="32"/>
          <w:szCs w:val="32"/>
        </w:rPr>
        <w:t>法定代表人（单位负责人）身份证明</w:t>
      </w:r>
    </w:p>
    <w:p w14:paraId="3624E6D1">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单位名称：</w:t>
      </w:r>
    </w:p>
    <w:p w14:paraId="4CEB86A9">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单位性质：</w:t>
      </w:r>
    </w:p>
    <w:p w14:paraId="080B397F">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地    址：</w:t>
      </w:r>
    </w:p>
    <w:p w14:paraId="5384C0A5">
      <w:pPr>
        <w:spacing w:line="420" w:lineRule="exact"/>
        <w:ind w:firstLine="560" w:firstLineChars="20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成立时间：年月日</w:t>
      </w:r>
    </w:p>
    <w:p w14:paraId="5191CFA2">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经营期限：</w:t>
      </w:r>
    </w:p>
    <w:p w14:paraId="3DE7499B">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姓    名： 性别：</w:t>
      </w:r>
    </w:p>
    <w:p w14:paraId="584978E7">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年    龄： 职务：</w:t>
      </w:r>
    </w:p>
    <w:p w14:paraId="125E6538">
      <w:pPr>
        <w:spacing w:line="420" w:lineRule="exact"/>
        <w:ind w:firstLine="560" w:firstLineChars="20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系</w:t>
      </w:r>
      <w:r>
        <w:rPr>
          <w:rStyle w:val="70"/>
          <w:rFonts w:hint="eastAsia" w:ascii="仿宋_GB2312" w:hAnsi="仿宋_GB2312" w:eastAsia="仿宋_GB2312" w:cs="仿宋_GB2312"/>
          <w:sz w:val="28"/>
          <w:szCs w:val="28"/>
          <w:u w:val="single" w:color="000000"/>
        </w:rPr>
        <w:t xml:space="preserve">          （供应商单位名称）     </w:t>
      </w:r>
      <w:r>
        <w:rPr>
          <w:rStyle w:val="70"/>
          <w:rFonts w:hint="eastAsia" w:ascii="仿宋_GB2312" w:hAnsi="仿宋_GB2312" w:eastAsia="仿宋_GB2312" w:cs="仿宋_GB2312"/>
          <w:sz w:val="28"/>
          <w:szCs w:val="28"/>
        </w:rPr>
        <w:t>的法定代表人（单位负责人）</w:t>
      </w:r>
    </w:p>
    <w:p w14:paraId="6C0E556C">
      <w:pPr>
        <w:spacing w:line="420" w:lineRule="exact"/>
        <w:ind w:firstLine="560" w:firstLineChars="20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特此证明。</w:t>
      </w:r>
    </w:p>
    <w:p w14:paraId="2077A3D1">
      <w:pPr>
        <w:spacing w:line="420" w:lineRule="exact"/>
        <w:ind w:right="48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 xml:space="preserve">    供应商：</w:t>
      </w:r>
      <w:r>
        <w:rPr>
          <w:rStyle w:val="70"/>
          <w:rFonts w:hint="eastAsia" w:ascii="仿宋_GB2312" w:hAnsi="仿宋_GB2312" w:eastAsia="仿宋_GB2312" w:cs="仿宋_GB2312"/>
          <w:sz w:val="28"/>
          <w:szCs w:val="28"/>
          <w:u w:val="single" w:color="000000"/>
        </w:rPr>
        <w:t xml:space="preserve">             （盖公章）</w:t>
      </w:r>
    </w:p>
    <w:p w14:paraId="51A2FA4C">
      <w:pPr>
        <w:spacing w:line="420" w:lineRule="exact"/>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 xml:space="preserve">    日  期：年月日</w:t>
      </w:r>
    </w:p>
    <w:p w14:paraId="1E3DA317">
      <w:pPr>
        <w:spacing w:line="420" w:lineRule="exact"/>
        <w:ind w:firstLine="560" w:firstLineChars="200"/>
        <w:rPr>
          <w:rStyle w:val="70"/>
          <w:rFonts w:hint="eastAsia" w:ascii="仿宋_GB2312" w:hAnsi="仿宋_GB2312" w:eastAsia="仿宋_GB2312" w:cs="仿宋_GB2312"/>
          <w:sz w:val="28"/>
          <w:szCs w:val="28"/>
        </w:rPr>
      </w:pPr>
    </w:p>
    <w:p w14:paraId="3BDD6075">
      <w:pPr>
        <w:spacing w:line="420" w:lineRule="exact"/>
        <w:ind w:firstLine="560" w:firstLineChars="20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附：法定代表人（单位负责人）身份证正反面复印件或扫描件</w:t>
      </w:r>
    </w:p>
    <w:p w14:paraId="5A5CD993">
      <w:pPr>
        <w:pStyle w:val="12"/>
        <w:keepNext w:val="0"/>
        <w:keepLines w:val="0"/>
        <w:pageBreakBefore/>
        <w:widowControl w:val="0"/>
        <w:kinsoku/>
        <w:wordWrap/>
        <w:overflowPunct/>
        <w:topLinePunct w:val="0"/>
        <w:autoSpaceDE/>
        <w:autoSpaceDN/>
        <w:bidi w:val="0"/>
        <w:adjustRightInd w:val="0"/>
        <w:snapToGrid w:val="0"/>
        <w:spacing w:line="420" w:lineRule="exact"/>
        <w:textAlignment w:val="auto"/>
        <w:rPr>
          <w:rFonts w:ascii="仿宋" w:hAnsi="仿宋" w:eastAsia="仿宋"/>
          <w:sz w:val="32"/>
          <w:szCs w:val="32"/>
        </w:rPr>
      </w:pPr>
    </w:p>
    <w:p w14:paraId="3F7EC22C">
      <w:pPr>
        <w:pStyle w:val="3"/>
        <w:spacing w:line="360" w:lineRule="auto"/>
        <w:jc w:val="center"/>
        <w:rPr>
          <w:rFonts w:ascii="宋体" w:eastAsia="宋体"/>
          <w:sz w:val="36"/>
          <w:szCs w:val="36"/>
        </w:rPr>
      </w:pPr>
      <w:r>
        <w:rPr>
          <w:rFonts w:hint="eastAsia" w:ascii="宋体" w:eastAsia="宋体"/>
          <w:sz w:val="36"/>
          <w:szCs w:val="36"/>
        </w:rPr>
        <w:t>投标报价汇总表</w:t>
      </w:r>
    </w:p>
    <w:p w14:paraId="1CE2295B">
      <w:pPr>
        <w:spacing w:line="360" w:lineRule="auto"/>
        <w:ind w:firstLine="640" w:firstLineChars="200"/>
        <w:jc w:val="center"/>
        <w:rPr>
          <w:rFonts w:ascii="仿宋" w:hAnsi="仿宋" w:eastAsia="仿宋" w:cs="仿宋"/>
          <w:bCs/>
          <w:sz w:val="32"/>
          <w:szCs w:val="32"/>
        </w:rPr>
      </w:pPr>
      <w:r>
        <w:rPr>
          <w:rFonts w:hint="eastAsia" w:ascii="仿宋" w:hAnsi="仿宋" w:eastAsia="仿宋" w:cs="仿宋"/>
          <w:bCs/>
          <w:sz w:val="32"/>
          <w:szCs w:val="32"/>
        </w:rPr>
        <w:t>单位：元</w:t>
      </w:r>
    </w:p>
    <w:tbl>
      <w:tblPr>
        <w:tblStyle w:val="35"/>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7"/>
        <w:gridCol w:w="3311"/>
        <w:gridCol w:w="2971"/>
        <w:gridCol w:w="1069"/>
      </w:tblGrid>
      <w:tr w14:paraId="0F727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507" w:type="dxa"/>
            <w:vAlign w:val="center"/>
          </w:tcPr>
          <w:p w14:paraId="2ABE49F8">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投标报价（元）</w:t>
            </w:r>
          </w:p>
        </w:tc>
        <w:tc>
          <w:tcPr>
            <w:tcW w:w="3311" w:type="dxa"/>
            <w:vAlign w:val="center"/>
          </w:tcPr>
          <w:p w14:paraId="53771C6B">
            <w:pPr>
              <w:snapToGrid w:val="0"/>
              <w:spacing w:line="240" w:lineRule="auto"/>
              <w:ind w:left="0" w:leftChars="0" w:right="0" w:rightChars="0" w:firstLine="0" w:firstLineChars="0"/>
              <w:jc w:val="center"/>
              <w:rPr>
                <w:rFonts w:ascii="宋体"/>
                <w:b/>
                <w:sz w:val="32"/>
                <w:szCs w:val="32"/>
              </w:rPr>
            </w:pPr>
            <w:r>
              <w:rPr>
                <w:rFonts w:ascii="宋体"/>
                <w:b/>
                <w:sz w:val="32"/>
                <w:szCs w:val="32"/>
              </w:rPr>
              <w:t>采购</w:t>
            </w:r>
            <w:r>
              <w:rPr>
                <w:rFonts w:hint="eastAsia" w:ascii="宋体"/>
                <w:b/>
                <w:sz w:val="32"/>
                <w:szCs w:val="32"/>
              </w:rPr>
              <w:t>需求</w:t>
            </w:r>
          </w:p>
        </w:tc>
        <w:tc>
          <w:tcPr>
            <w:tcW w:w="2971" w:type="dxa"/>
            <w:vAlign w:val="center"/>
          </w:tcPr>
          <w:p w14:paraId="02FBB4B3">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服务期限</w:t>
            </w:r>
          </w:p>
        </w:tc>
        <w:tc>
          <w:tcPr>
            <w:tcW w:w="1069" w:type="dxa"/>
            <w:vAlign w:val="center"/>
          </w:tcPr>
          <w:p w14:paraId="51DA857A">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备注</w:t>
            </w:r>
          </w:p>
        </w:tc>
      </w:tr>
      <w:tr w14:paraId="5ECB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507" w:type="dxa"/>
            <w:vAlign w:val="center"/>
          </w:tcPr>
          <w:p w14:paraId="11A4A2AC">
            <w:pPr>
              <w:snapToGrid w:val="0"/>
              <w:spacing w:line="240" w:lineRule="auto"/>
              <w:ind w:left="0" w:leftChars="0" w:right="0" w:rightChars="0" w:firstLine="0" w:firstLineChars="0"/>
              <w:jc w:val="right"/>
              <w:rPr>
                <w:rFonts w:ascii="宋体" w:eastAsia="宋体"/>
                <w:sz w:val="32"/>
                <w:szCs w:val="32"/>
              </w:rPr>
            </w:pPr>
          </w:p>
        </w:tc>
        <w:tc>
          <w:tcPr>
            <w:tcW w:w="3311" w:type="dxa"/>
            <w:vAlign w:val="center"/>
          </w:tcPr>
          <w:p w14:paraId="2E5853C9">
            <w:pPr>
              <w:snapToGrid w:val="0"/>
              <w:spacing w:line="240" w:lineRule="auto"/>
              <w:ind w:left="0" w:leftChars="0" w:right="0" w:rightChars="0" w:firstLine="0" w:firstLineChars="0"/>
              <w:jc w:val="center"/>
              <w:rPr>
                <w:rFonts w:ascii="宋体" w:eastAsia="宋体"/>
                <w:sz w:val="32"/>
                <w:szCs w:val="32"/>
              </w:rPr>
            </w:pPr>
            <w:r>
              <w:rPr>
                <w:rFonts w:ascii="宋体" w:eastAsia="宋体"/>
                <w:sz w:val="32"/>
                <w:szCs w:val="32"/>
              </w:rPr>
              <w:t>完全响应采购需求中所有要求</w:t>
            </w:r>
          </w:p>
        </w:tc>
        <w:tc>
          <w:tcPr>
            <w:tcW w:w="2971" w:type="dxa"/>
            <w:vAlign w:val="center"/>
          </w:tcPr>
          <w:p w14:paraId="0D6A6414">
            <w:pPr>
              <w:snapToGrid w:val="0"/>
              <w:spacing w:line="240" w:lineRule="auto"/>
              <w:ind w:left="0" w:leftChars="0" w:right="0" w:rightChars="0" w:firstLine="0" w:firstLineChars="0"/>
              <w:jc w:val="center"/>
              <w:rPr>
                <w:rFonts w:hint="default" w:ascii="宋体" w:eastAsia="宋体"/>
                <w:sz w:val="32"/>
                <w:szCs w:val="32"/>
                <w:lang w:val="en-US" w:eastAsia="zh-CN"/>
              </w:rPr>
            </w:pPr>
            <w:r>
              <w:rPr>
                <w:rFonts w:hint="eastAsia" w:ascii="宋体" w:eastAsia="宋体"/>
                <w:sz w:val="32"/>
                <w:szCs w:val="32"/>
                <w:lang w:val="en-US" w:eastAsia="zh-CN"/>
              </w:rPr>
              <w:t>90日历天</w:t>
            </w:r>
          </w:p>
        </w:tc>
        <w:tc>
          <w:tcPr>
            <w:tcW w:w="1069" w:type="dxa"/>
            <w:vAlign w:val="center"/>
          </w:tcPr>
          <w:p w14:paraId="2F163AC1">
            <w:pPr>
              <w:snapToGrid w:val="0"/>
              <w:spacing w:line="240" w:lineRule="auto"/>
              <w:ind w:left="0" w:leftChars="0" w:right="0" w:rightChars="0" w:firstLine="0" w:firstLineChars="0"/>
              <w:jc w:val="center"/>
              <w:rPr>
                <w:rFonts w:ascii="宋体" w:eastAsia="宋体"/>
                <w:b/>
                <w:bCs/>
                <w:sz w:val="32"/>
                <w:szCs w:val="32"/>
              </w:rPr>
            </w:pPr>
          </w:p>
        </w:tc>
      </w:tr>
    </w:tbl>
    <w:p w14:paraId="77AA137D">
      <w:pPr>
        <w:pStyle w:val="10"/>
        <w:rPr>
          <w:rFonts w:eastAsiaTheme="minorEastAsia"/>
          <w:sz w:val="32"/>
          <w:szCs w:val="32"/>
        </w:rPr>
      </w:pPr>
    </w:p>
    <w:p w14:paraId="63B7531A">
      <w:pPr>
        <w:autoSpaceDE w:val="0"/>
        <w:autoSpaceDN w:val="0"/>
        <w:adjustRightInd w:val="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投标供应商：</w:t>
      </w:r>
      <w:r>
        <w:rPr>
          <w:rFonts w:hint="eastAsia" w:ascii="仿宋_GB2312" w:hAnsi="仿宋_GB2312" w:eastAsia="仿宋_GB2312" w:cs="仿宋_GB2312"/>
          <w:sz w:val="28"/>
          <w:szCs w:val="28"/>
          <w:u w:val="single"/>
        </w:rPr>
        <w:t xml:space="preserve">（盖章）  </w:t>
      </w:r>
    </w:p>
    <w:p w14:paraId="3304C7D4">
      <w:pPr>
        <w:autoSpaceDE w:val="0"/>
        <w:autoSpaceDN w:val="0"/>
        <w:adjustRightInd w:val="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法定代表人或其委托代理人：</w:t>
      </w:r>
      <w:r>
        <w:rPr>
          <w:rFonts w:hint="eastAsia" w:ascii="仿宋_GB2312" w:hAnsi="仿宋_GB2312" w:eastAsia="仿宋_GB2312" w:cs="仿宋_GB2312"/>
          <w:sz w:val="28"/>
          <w:szCs w:val="28"/>
          <w:u w:val="single"/>
        </w:rPr>
        <w:t>（签字或盖章）</w:t>
      </w:r>
    </w:p>
    <w:p w14:paraId="6CA7C489">
      <w:pPr>
        <w:pStyle w:val="31"/>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注：</w:t>
      </w:r>
    </w:p>
    <w:p w14:paraId="6752B420">
      <w:pPr>
        <w:numPr>
          <w:ilvl w:val="0"/>
          <w:numId w:val="1"/>
        </w:num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投标供应商的报价应包括税金、采购、运输、人工、机械、安装、调试、安全措施、相关辅材所需各项费用在内等。采购人不再就此项目支付其他任何费用。</w:t>
      </w:r>
    </w:p>
    <w:p w14:paraId="36704D5B">
      <w:pPr>
        <w:spacing w:line="360" w:lineRule="auto"/>
        <w:ind w:firstLine="560" w:firstLineChars="200"/>
        <w:rPr>
          <w:rStyle w:val="70"/>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2、投标供应商可自行扩展此表格。</w:t>
      </w:r>
    </w:p>
    <w:p w14:paraId="3DF3739E">
      <w:pPr>
        <w:rPr>
          <w:rFonts w:ascii="仿宋" w:hAnsi="仿宋" w:eastAsia="仿宋" w:cs="仿宋"/>
          <w:sz w:val="32"/>
          <w:szCs w:val="32"/>
        </w:rPr>
      </w:pPr>
    </w:p>
    <w:p w14:paraId="37F5CD8B">
      <w:pPr>
        <w:pStyle w:val="34"/>
        <w:ind w:firstLine="640"/>
        <w:rPr>
          <w:rFonts w:ascii="仿宋" w:hAnsi="仿宋" w:eastAsia="仿宋"/>
          <w:sz w:val="32"/>
          <w:szCs w:val="32"/>
        </w:rPr>
      </w:pPr>
    </w:p>
    <w:p w14:paraId="3A98CDBC">
      <w:pPr>
        <w:pStyle w:val="10"/>
        <w:rPr>
          <w:rFonts w:eastAsiaTheme="minorEastAsia"/>
        </w:rPr>
      </w:pPr>
    </w:p>
    <w:p w14:paraId="1D4E3874">
      <w:pPr>
        <w:pStyle w:val="10"/>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70"/>
          <w:rFonts w:ascii="仿宋" w:hAnsi="仿宋" w:eastAsia="仿宋" w:cs="仿宋"/>
          <w:b/>
          <w:bCs/>
          <w:kern w:val="0"/>
          <w:sz w:val="36"/>
          <w:szCs w:val="36"/>
        </w:rPr>
      </w:pPr>
    </w:p>
    <w:p w14:paraId="6439DD17">
      <w:pPr>
        <w:jc w:val="center"/>
        <w:rPr>
          <w:rStyle w:val="70"/>
          <w:rFonts w:ascii="仿宋" w:hAnsi="仿宋" w:eastAsia="仿宋" w:cs="仿宋"/>
          <w:b/>
          <w:bCs/>
          <w:kern w:val="0"/>
          <w:sz w:val="36"/>
          <w:szCs w:val="36"/>
        </w:rPr>
      </w:pPr>
      <w:r>
        <w:rPr>
          <w:rStyle w:val="70"/>
          <w:rFonts w:hint="eastAsia" w:ascii="仿宋" w:hAnsi="仿宋" w:eastAsia="仿宋" w:cs="仿宋"/>
          <w:b/>
          <w:bCs/>
          <w:kern w:val="0"/>
          <w:sz w:val="36"/>
          <w:szCs w:val="36"/>
        </w:rPr>
        <w:t>供应商资格证明及评审所需材料</w:t>
      </w:r>
    </w:p>
    <w:p w14:paraId="0E41982E">
      <w:pPr>
        <w:ind w:firstLine="560" w:firstLineChars="200"/>
        <w:rPr>
          <w:rStyle w:val="70"/>
          <w:rFonts w:hint="eastAsia" w:ascii="仿宋_GB2312" w:hAnsi="仿宋_GB2312" w:eastAsia="仿宋_GB2312" w:cs="仿宋_GB2312"/>
          <w:bCs/>
          <w:kern w:val="0"/>
          <w:sz w:val="28"/>
          <w:szCs w:val="28"/>
        </w:rPr>
      </w:pPr>
      <w:r>
        <w:rPr>
          <w:rStyle w:val="70"/>
          <w:rFonts w:hint="eastAsia" w:ascii="仿宋_GB2312" w:hAnsi="仿宋_GB2312" w:eastAsia="仿宋_GB2312" w:cs="仿宋_GB2312"/>
          <w:bCs/>
          <w:kern w:val="0"/>
          <w:sz w:val="28"/>
          <w:szCs w:val="28"/>
        </w:rPr>
        <w:t>供应商应仔细查看邀请招标公告、评标办法及邀请招标文件中需提供的资料确保提供齐全（包括营业执照、申请人资格要求内所需的证明材料）</w:t>
      </w:r>
    </w:p>
    <w:p w14:paraId="4581A95C">
      <w:pPr>
        <w:pStyle w:val="66"/>
        <w:spacing w:line="360" w:lineRule="auto"/>
        <w:jc w:val="center"/>
        <w:rPr>
          <w:rStyle w:val="70"/>
          <w:rFonts w:ascii="仿宋" w:hAnsi="仿宋" w:eastAsia="仿宋" w:cs="仿宋"/>
          <w:b/>
          <w:bCs/>
          <w:kern w:val="0"/>
          <w:sz w:val="36"/>
          <w:szCs w:val="36"/>
        </w:rPr>
      </w:pPr>
    </w:p>
    <w:p w14:paraId="60015F2B">
      <w:pPr>
        <w:spacing w:line="340" w:lineRule="exact"/>
        <w:jc w:val="center"/>
        <w:rPr>
          <w:rStyle w:val="70"/>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rPr>
          <w:rStyle w:val="70"/>
          <w:rFonts w:ascii="仿宋" w:hAnsi="仿宋" w:eastAsia="仿宋" w:cs="仿宋"/>
          <w:b/>
          <w:sz w:val="36"/>
          <w:szCs w:val="36"/>
        </w:rPr>
      </w:pPr>
      <w:r>
        <w:rPr>
          <w:rStyle w:val="70"/>
          <w:rFonts w:hint="eastAsia" w:ascii="仿宋" w:hAnsi="仿宋" w:eastAsia="仿宋" w:cs="仿宋"/>
          <w:b/>
          <w:sz w:val="36"/>
          <w:szCs w:val="36"/>
        </w:rPr>
        <w:t>邀请函等其他资料</w:t>
      </w:r>
    </w:p>
    <w:p w14:paraId="58ACF62C">
      <w:pPr>
        <w:pStyle w:val="10"/>
        <w:jc w:val="center"/>
        <w:rPr>
          <w:rStyle w:val="70"/>
          <w:rFonts w:hint="eastAsia" w:ascii="仿宋_GB2312" w:hAnsi="仿宋_GB2312" w:eastAsia="仿宋_GB2312" w:cs="仿宋_GB2312"/>
          <w:bCs/>
          <w:kern w:val="0"/>
          <w:sz w:val="28"/>
          <w:szCs w:val="28"/>
        </w:rPr>
      </w:pPr>
      <w:r>
        <w:rPr>
          <w:rStyle w:val="70"/>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10"/>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rPr>
          <w:rStyle w:val="70"/>
          <w:rFonts w:ascii="仿宋" w:hAnsi="仿宋" w:eastAsia="仿宋" w:cs="仿宋"/>
          <w:b/>
          <w:sz w:val="36"/>
          <w:szCs w:val="36"/>
        </w:rPr>
      </w:pPr>
      <w:r>
        <w:rPr>
          <w:rStyle w:val="70"/>
          <w:rFonts w:hint="eastAsia" w:ascii="仿宋" w:hAnsi="仿宋" w:eastAsia="仿宋" w:cs="仿宋"/>
          <w:b/>
          <w:sz w:val="36"/>
          <w:szCs w:val="36"/>
        </w:rPr>
        <w:t>采购需求中要求提供的方案及承诺等</w:t>
      </w:r>
    </w:p>
    <w:p w14:paraId="37A217FE">
      <w:pPr>
        <w:pStyle w:val="10"/>
        <w:ind w:firstLine="0"/>
        <w:jc w:val="center"/>
        <w:rPr>
          <w:rStyle w:val="70"/>
          <w:rFonts w:ascii="仿宋" w:hAnsi="仿宋" w:eastAsia="仿宋" w:cs="仿宋"/>
          <w:bCs/>
          <w:kern w:val="0"/>
          <w:sz w:val="32"/>
          <w:szCs w:val="32"/>
        </w:rPr>
      </w:pPr>
      <w:r>
        <w:rPr>
          <w:rStyle w:val="70"/>
          <w:rFonts w:hint="eastAsia" w:ascii="仿宋" w:hAnsi="仿宋" w:eastAsia="仿宋" w:cs="仿宋"/>
          <w:bCs/>
          <w:kern w:val="0"/>
          <w:sz w:val="32"/>
          <w:szCs w:val="32"/>
        </w:rPr>
        <w:t>（供应商根据采购需求自拟）</w:t>
      </w:r>
    </w:p>
    <w:p w14:paraId="269FBE8A">
      <w:pPr>
        <w:pStyle w:val="66"/>
        <w:spacing w:line="320" w:lineRule="exact"/>
        <w:rPr>
          <w:rStyle w:val="70"/>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sectPr>
      <w:headerReference r:id="rId4" w:type="default"/>
      <w:footerReference r:id="rId5" w:type="default"/>
      <w:pgSz w:w="11910" w:h="16850"/>
      <w:pgMar w:top="2211" w:right="1587" w:bottom="1871" w:left="1587" w:header="0" w:footer="624" w:gutter="0"/>
      <w:paperSrc/>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EF189CB-8AF0-46D3-B706-A62EE26BB9B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5C17B9E5-A607-4A14-A22D-07DE86FDD293}"/>
  </w:font>
  <w:font w:name="仿宋">
    <w:panose1 w:val="02010609060101010101"/>
    <w:charset w:val="86"/>
    <w:family w:val="modern"/>
    <w:pitch w:val="default"/>
    <w:sig w:usb0="800002BF" w:usb1="38CF7CFA" w:usb2="00000016" w:usb3="00000000" w:csb0="00040001" w:csb1="00000000"/>
    <w:embedRegular r:id="rId3" w:fontKey="{972AC8AF-E817-42D3-A2F7-2BC4EB066E7D}"/>
  </w:font>
  <w:font w:name="Arial Unicode MS">
    <w:altName w:val="宋体"/>
    <w:panose1 w:val="020B0604020202020204"/>
    <w:charset w:val="86"/>
    <w:family w:val="swiss"/>
    <w:pitch w:val="default"/>
    <w:sig w:usb0="00000000" w:usb1="00000000" w:usb2="0000003F" w:usb3="00000000" w:csb0="003F01F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4" w:fontKey="{DE30BCF7-D62E-47EB-BCD3-F34C013064F2}"/>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embedRegular r:id="rId5" w:fontKey="{AF3F7F6A-C1A7-477C-A6CB-4935B9DC15C2}"/>
  </w:font>
  <w:font w:name="Tahoma">
    <w:panose1 w:val="020B0604030504040204"/>
    <w:charset w:val="00"/>
    <w:family w:val="swiss"/>
    <w:pitch w:val="default"/>
    <w:sig w:usb0="E1002EFF" w:usb1="C000605B" w:usb2="00000029" w:usb3="00000000" w:csb0="200101FF" w:csb1="20280000"/>
    <w:embedRegular r:id="rId6" w:fontKey="{D6D51BC0-D725-476E-AA72-6527DCDC3053}"/>
  </w:font>
  <w:font w:name="华文中宋">
    <w:panose1 w:val="02010600040101010101"/>
    <w:charset w:val="86"/>
    <w:family w:val="auto"/>
    <w:pitch w:val="default"/>
    <w:sig w:usb0="00000287" w:usb1="080F0000" w:usb2="00000000" w:usb3="00000000" w:csb0="0004009F" w:csb1="DFD70000"/>
    <w:embedRegular r:id="rId7" w:fontKey="{16E31E28-D180-48C2-80E7-CD9E13152E12}"/>
  </w:font>
  <w:font w:name="Wingdings 2">
    <w:panose1 w:val="05020102010507070707"/>
    <w:charset w:val="00"/>
    <w:family w:val="auto"/>
    <w:pitch w:val="default"/>
    <w:sig w:usb0="00000000" w:usb1="00000000" w:usb2="00000000" w:usb3="00000000" w:csb0="80000000" w:csb1="00000000"/>
    <w:embedRegular r:id="rId8" w:fontKey="{2798007F-AD64-4A6E-9CCC-FE206F9CE229}"/>
  </w:font>
  <w:font w:name="微软雅黑">
    <w:panose1 w:val="020B0503020204020204"/>
    <w:charset w:val="86"/>
    <w:family w:val="auto"/>
    <w:pitch w:val="default"/>
    <w:sig w:usb0="80000287" w:usb1="2ACF3C50" w:usb2="00000016" w:usb3="00000000" w:csb0="0004001F" w:csb1="00000000"/>
    <w:embedRegular r:id="rId9" w:fontKey="{DFBB7340-D299-4474-A802-06921106128E}"/>
  </w:font>
  <w:font w:name="方正宋一简体">
    <w:panose1 w:val="02000000000000000000"/>
    <w:charset w:val="86"/>
    <w:family w:val="auto"/>
    <w:pitch w:val="default"/>
    <w:sig w:usb0="A00002BF" w:usb1="184F6CFA" w:usb2="00000012" w:usb3="00000000" w:csb0="00040001" w:csb1="00000000"/>
    <w:embedRegular r:id="rId10" w:fontKey="{B89050A1-A138-40DF-AC12-8E8F7C34A84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0DFC">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3861986"/>
    </w:sdtPr>
    <w:sdtContent>
      <w:p w14:paraId="62A8002B">
        <w:pPr>
          <w:pStyle w:val="23"/>
          <w:jc w:val="center"/>
        </w:pPr>
        <w:r>
          <w:fldChar w:fldCharType="begin"/>
        </w:r>
        <w:r>
          <w:instrText xml:space="preserve">PAGE   \* MERGEFORMAT</w:instrText>
        </w:r>
        <w:r>
          <w:fldChar w:fldCharType="separate"/>
        </w:r>
        <w:r>
          <w:rPr>
            <w:lang w:val="zh-CN"/>
          </w:rPr>
          <w:t>29</w:t>
        </w:r>
        <w:r>
          <w:rPr>
            <w:lang w:val="zh-CN"/>
          </w:rPr>
          <w:fldChar w:fldCharType="end"/>
        </w:r>
      </w:p>
    </w:sdtContent>
  </w:sdt>
  <w:p w14:paraId="28D68068">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2MDA3YzVkMmZiZTAwNjllZDBjMjBmZTUwOWM3YzAifQ=="/>
  </w:docVars>
  <w:rsids>
    <w:rsidRoot w:val="41276B18"/>
    <w:rsid w:val="00000ECE"/>
    <w:rsid w:val="00001B8D"/>
    <w:rsid w:val="0000282B"/>
    <w:rsid w:val="00004C10"/>
    <w:rsid w:val="00006A67"/>
    <w:rsid w:val="000109B1"/>
    <w:rsid w:val="00011BA8"/>
    <w:rsid w:val="00015296"/>
    <w:rsid w:val="000152DE"/>
    <w:rsid w:val="0001597A"/>
    <w:rsid w:val="00015E41"/>
    <w:rsid w:val="00016B09"/>
    <w:rsid w:val="000173C0"/>
    <w:rsid w:val="0002166D"/>
    <w:rsid w:val="00023296"/>
    <w:rsid w:val="00023624"/>
    <w:rsid w:val="000264C5"/>
    <w:rsid w:val="0003314A"/>
    <w:rsid w:val="00034A3C"/>
    <w:rsid w:val="00035648"/>
    <w:rsid w:val="0003724F"/>
    <w:rsid w:val="00037ABB"/>
    <w:rsid w:val="00040A40"/>
    <w:rsid w:val="00042331"/>
    <w:rsid w:val="000441BC"/>
    <w:rsid w:val="0004436E"/>
    <w:rsid w:val="0004511B"/>
    <w:rsid w:val="00046C69"/>
    <w:rsid w:val="000475D6"/>
    <w:rsid w:val="000504CD"/>
    <w:rsid w:val="00050821"/>
    <w:rsid w:val="0005296F"/>
    <w:rsid w:val="00054363"/>
    <w:rsid w:val="00055B87"/>
    <w:rsid w:val="00060D27"/>
    <w:rsid w:val="0006168F"/>
    <w:rsid w:val="000616C7"/>
    <w:rsid w:val="000647D6"/>
    <w:rsid w:val="000657BB"/>
    <w:rsid w:val="00065D4F"/>
    <w:rsid w:val="00066E1A"/>
    <w:rsid w:val="000675E2"/>
    <w:rsid w:val="000702AD"/>
    <w:rsid w:val="00071084"/>
    <w:rsid w:val="00072C3C"/>
    <w:rsid w:val="000774F4"/>
    <w:rsid w:val="00082B4D"/>
    <w:rsid w:val="00084342"/>
    <w:rsid w:val="00086BD6"/>
    <w:rsid w:val="000872A9"/>
    <w:rsid w:val="0009038A"/>
    <w:rsid w:val="000919FA"/>
    <w:rsid w:val="000925C5"/>
    <w:rsid w:val="00092D76"/>
    <w:rsid w:val="000966C1"/>
    <w:rsid w:val="000968FA"/>
    <w:rsid w:val="0009717A"/>
    <w:rsid w:val="000A1704"/>
    <w:rsid w:val="000A295B"/>
    <w:rsid w:val="000A4107"/>
    <w:rsid w:val="000A4717"/>
    <w:rsid w:val="000A64C5"/>
    <w:rsid w:val="000A6DE0"/>
    <w:rsid w:val="000A73AC"/>
    <w:rsid w:val="000A7728"/>
    <w:rsid w:val="000B1137"/>
    <w:rsid w:val="000B3B40"/>
    <w:rsid w:val="000B3B57"/>
    <w:rsid w:val="000B421D"/>
    <w:rsid w:val="000B470F"/>
    <w:rsid w:val="000B5CED"/>
    <w:rsid w:val="000C0F2C"/>
    <w:rsid w:val="000C1CB8"/>
    <w:rsid w:val="000C2889"/>
    <w:rsid w:val="000C3245"/>
    <w:rsid w:val="000C3C89"/>
    <w:rsid w:val="000C5AA2"/>
    <w:rsid w:val="000C67CC"/>
    <w:rsid w:val="000C7094"/>
    <w:rsid w:val="000C7E11"/>
    <w:rsid w:val="000D00FF"/>
    <w:rsid w:val="000D0900"/>
    <w:rsid w:val="000D0EDA"/>
    <w:rsid w:val="000D19BF"/>
    <w:rsid w:val="000D24B9"/>
    <w:rsid w:val="000D3886"/>
    <w:rsid w:val="000D466F"/>
    <w:rsid w:val="000D61A3"/>
    <w:rsid w:val="000D6809"/>
    <w:rsid w:val="000D6DD4"/>
    <w:rsid w:val="000D78E6"/>
    <w:rsid w:val="000E0A75"/>
    <w:rsid w:val="000E0C67"/>
    <w:rsid w:val="000E0E88"/>
    <w:rsid w:val="000E13EA"/>
    <w:rsid w:val="000E50BC"/>
    <w:rsid w:val="000E56B1"/>
    <w:rsid w:val="000E5D91"/>
    <w:rsid w:val="000E7287"/>
    <w:rsid w:val="000F38F7"/>
    <w:rsid w:val="000F490A"/>
    <w:rsid w:val="000F7489"/>
    <w:rsid w:val="000F783F"/>
    <w:rsid w:val="000F790A"/>
    <w:rsid w:val="00101C04"/>
    <w:rsid w:val="001048C5"/>
    <w:rsid w:val="0010563C"/>
    <w:rsid w:val="001065CF"/>
    <w:rsid w:val="001067ED"/>
    <w:rsid w:val="00106B9C"/>
    <w:rsid w:val="0010788B"/>
    <w:rsid w:val="001105D6"/>
    <w:rsid w:val="00110EAA"/>
    <w:rsid w:val="001119EF"/>
    <w:rsid w:val="0011328A"/>
    <w:rsid w:val="00113C9E"/>
    <w:rsid w:val="00114B94"/>
    <w:rsid w:val="0011626C"/>
    <w:rsid w:val="00117ABD"/>
    <w:rsid w:val="00120014"/>
    <w:rsid w:val="00123F47"/>
    <w:rsid w:val="0012459E"/>
    <w:rsid w:val="00133533"/>
    <w:rsid w:val="00133D3D"/>
    <w:rsid w:val="001345F8"/>
    <w:rsid w:val="00135F0C"/>
    <w:rsid w:val="0013701C"/>
    <w:rsid w:val="00137A03"/>
    <w:rsid w:val="001400E4"/>
    <w:rsid w:val="001402D0"/>
    <w:rsid w:val="00141162"/>
    <w:rsid w:val="00142197"/>
    <w:rsid w:val="00142B85"/>
    <w:rsid w:val="00144061"/>
    <w:rsid w:val="001459E7"/>
    <w:rsid w:val="00145BD1"/>
    <w:rsid w:val="00147D41"/>
    <w:rsid w:val="00150013"/>
    <w:rsid w:val="00155CBF"/>
    <w:rsid w:val="00157746"/>
    <w:rsid w:val="001602D8"/>
    <w:rsid w:val="00161DA7"/>
    <w:rsid w:val="0016408F"/>
    <w:rsid w:val="0016419D"/>
    <w:rsid w:val="00164593"/>
    <w:rsid w:val="00164967"/>
    <w:rsid w:val="00166FC3"/>
    <w:rsid w:val="001676B2"/>
    <w:rsid w:val="00167FA2"/>
    <w:rsid w:val="001701C4"/>
    <w:rsid w:val="00171014"/>
    <w:rsid w:val="00171BE8"/>
    <w:rsid w:val="0017275A"/>
    <w:rsid w:val="00172EFC"/>
    <w:rsid w:val="001731BB"/>
    <w:rsid w:val="001743EF"/>
    <w:rsid w:val="001756E7"/>
    <w:rsid w:val="001757DF"/>
    <w:rsid w:val="00176DFD"/>
    <w:rsid w:val="001771B8"/>
    <w:rsid w:val="00180219"/>
    <w:rsid w:val="00180AB8"/>
    <w:rsid w:val="00182DBC"/>
    <w:rsid w:val="001838D8"/>
    <w:rsid w:val="001843CE"/>
    <w:rsid w:val="001904B9"/>
    <w:rsid w:val="0019061C"/>
    <w:rsid w:val="00190C14"/>
    <w:rsid w:val="00192EBF"/>
    <w:rsid w:val="00194CE4"/>
    <w:rsid w:val="00195104"/>
    <w:rsid w:val="001955BC"/>
    <w:rsid w:val="00195956"/>
    <w:rsid w:val="00195FDD"/>
    <w:rsid w:val="001A1BA9"/>
    <w:rsid w:val="001A2CF1"/>
    <w:rsid w:val="001A4FBC"/>
    <w:rsid w:val="001A6477"/>
    <w:rsid w:val="001B0296"/>
    <w:rsid w:val="001B065D"/>
    <w:rsid w:val="001B1239"/>
    <w:rsid w:val="001B19EC"/>
    <w:rsid w:val="001B35F0"/>
    <w:rsid w:val="001C1996"/>
    <w:rsid w:val="001C352C"/>
    <w:rsid w:val="001C6133"/>
    <w:rsid w:val="001C6AA6"/>
    <w:rsid w:val="001C78FC"/>
    <w:rsid w:val="001D0C66"/>
    <w:rsid w:val="001D16A7"/>
    <w:rsid w:val="001D27FC"/>
    <w:rsid w:val="001D36DE"/>
    <w:rsid w:val="001D43B1"/>
    <w:rsid w:val="001E0F20"/>
    <w:rsid w:val="001E22FB"/>
    <w:rsid w:val="001E273A"/>
    <w:rsid w:val="001E2CF2"/>
    <w:rsid w:val="001E4B2B"/>
    <w:rsid w:val="001E4DE0"/>
    <w:rsid w:val="001E5A9B"/>
    <w:rsid w:val="001E6591"/>
    <w:rsid w:val="001E681A"/>
    <w:rsid w:val="001E710F"/>
    <w:rsid w:val="001E7A06"/>
    <w:rsid w:val="001E7B9B"/>
    <w:rsid w:val="001F0711"/>
    <w:rsid w:val="001F14A1"/>
    <w:rsid w:val="001F2190"/>
    <w:rsid w:val="001F2ECC"/>
    <w:rsid w:val="001F5440"/>
    <w:rsid w:val="001F7D2B"/>
    <w:rsid w:val="00200527"/>
    <w:rsid w:val="0020207B"/>
    <w:rsid w:val="0020384E"/>
    <w:rsid w:val="00205543"/>
    <w:rsid w:val="002055DB"/>
    <w:rsid w:val="00207A55"/>
    <w:rsid w:val="00210442"/>
    <w:rsid w:val="00210C13"/>
    <w:rsid w:val="00211A53"/>
    <w:rsid w:val="00212C3A"/>
    <w:rsid w:val="002150F6"/>
    <w:rsid w:val="002150F8"/>
    <w:rsid w:val="002153FD"/>
    <w:rsid w:val="002222C3"/>
    <w:rsid w:val="0022324B"/>
    <w:rsid w:val="00224ACB"/>
    <w:rsid w:val="00225856"/>
    <w:rsid w:val="00231211"/>
    <w:rsid w:val="0023650D"/>
    <w:rsid w:val="00237D05"/>
    <w:rsid w:val="00240C14"/>
    <w:rsid w:val="00243689"/>
    <w:rsid w:val="0024631E"/>
    <w:rsid w:val="00246E16"/>
    <w:rsid w:val="002474C7"/>
    <w:rsid w:val="00250018"/>
    <w:rsid w:val="002504CE"/>
    <w:rsid w:val="0025208B"/>
    <w:rsid w:val="002546B8"/>
    <w:rsid w:val="00254810"/>
    <w:rsid w:val="00255467"/>
    <w:rsid w:val="00256236"/>
    <w:rsid w:val="002564A6"/>
    <w:rsid w:val="00257CED"/>
    <w:rsid w:val="00262463"/>
    <w:rsid w:val="00263AB1"/>
    <w:rsid w:val="00264186"/>
    <w:rsid w:val="00266988"/>
    <w:rsid w:val="002701BA"/>
    <w:rsid w:val="00271967"/>
    <w:rsid w:val="00271C2D"/>
    <w:rsid w:val="0027527F"/>
    <w:rsid w:val="00276287"/>
    <w:rsid w:val="002765D6"/>
    <w:rsid w:val="00277105"/>
    <w:rsid w:val="00277E60"/>
    <w:rsid w:val="0028077C"/>
    <w:rsid w:val="00280C8B"/>
    <w:rsid w:val="00283DB7"/>
    <w:rsid w:val="0028578B"/>
    <w:rsid w:val="00285973"/>
    <w:rsid w:val="00286099"/>
    <w:rsid w:val="002863BA"/>
    <w:rsid w:val="00290E55"/>
    <w:rsid w:val="00292A67"/>
    <w:rsid w:val="00293261"/>
    <w:rsid w:val="00293409"/>
    <w:rsid w:val="00294AE6"/>
    <w:rsid w:val="00295FCB"/>
    <w:rsid w:val="00297726"/>
    <w:rsid w:val="00297FE2"/>
    <w:rsid w:val="002A3026"/>
    <w:rsid w:val="002A3834"/>
    <w:rsid w:val="002A3F75"/>
    <w:rsid w:val="002A46E2"/>
    <w:rsid w:val="002A5F0B"/>
    <w:rsid w:val="002A65C0"/>
    <w:rsid w:val="002A7551"/>
    <w:rsid w:val="002A7F55"/>
    <w:rsid w:val="002B0432"/>
    <w:rsid w:val="002B18EC"/>
    <w:rsid w:val="002B2771"/>
    <w:rsid w:val="002B2CBF"/>
    <w:rsid w:val="002B454A"/>
    <w:rsid w:val="002B4CD1"/>
    <w:rsid w:val="002B4EAB"/>
    <w:rsid w:val="002B6316"/>
    <w:rsid w:val="002B6A92"/>
    <w:rsid w:val="002B7789"/>
    <w:rsid w:val="002B7E2C"/>
    <w:rsid w:val="002C048C"/>
    <w:rsid w:val="002C1589"/>
    <w:rsid w:val="002C3806"/>
    <w:rsid w:val="002C388D"/>
    <w:rsid w:val="002C3C36"/>
    <w:rsid w:val="002C3CC4"/>
    <w:rsid w:val="002C6756"/>
    <w:rsid w:val="002C780E"/>
    <w:rsid w:val="002D56DA"/>
    <w:rsid w:val="002D5E7D"/>
    <w:rsid w:val="002D6D2C"/>
    <w:rsid w:val="002D7249"/>
    <w:rsid w:val="002D749C"/>
    <w:rsid w:val="002D7EDA"/>
    <w:rsid w:val="002E07C2"/>
    <w:rsid w:val="002E26B0"/>
    <w:rsid w:val="002E4666"/>
    <w:rsid w:val="002E5111"/>
    <w:rsid w:val="002E5A7B"/>
    <w:rsid w:val="002E5FD3"/>
    <w:rsid w:val="002E60E5"/>
    <w:rsid w:val="002E74F6"/>
    <w:rsid w:val="002E79D6"/>
    <w:rsid w:val="002F0995"/>
    <w:rsid w:val="002F1C48"/>
    <w:rsid w:val="002F6855"/>
    <w:rsid w:val="002F732C"/>
    <w:rsid w:val="003024BD"/>
    <w:rsid w:val="00302B50"/>
    <w:rsid w:val="00303550"/>
    <w:rsid w:val="00303718"/>
    <w:rsid w:val="00306514"/>
    <w:rsid w:val="00306A30"/>
    <w:rsid w:val="003108B1"/>
    <w:rsid w:val="003123C1"/>
    <w:rsid w:val="003165AC"/>
    <w:rsid w:val="00323776"/>
    <w:rsid w:val="00324101"/>
    <w:rsid w:val="0032746C"/>
    <w:rsid w:val="00327E50"/>
    <w:rsid w:val="00330C83"/>
    <w:rsid w:val="00331A6C"/>
    <w:rsid w:val="00331E40"/>
    <w:rsid w:val="003322E8"/>
    <w:rsid w:val="0033444D"/>
    <w:rsid w:val="00334617"/>
    <w:rsid w:val="00335233"/>
    <w:rsid w:val="00335A44"/>
    <w:rsid w:val="00336209"/>
    <w:rsid w:val="00336323"/>
    <w:rsid w:val="00336A90"/>
    <w:rsid w:val="00340F42"/>
    <w:rsid w:val="003424A1"/>
    <w:rsid w:val="0034377D"/>
    <w:rsid w:val="00343948"/>
    <w:rsid w:val="00343B41"/>
    <w:rsid w:val="00345446"/>
    <w:rsid w:val="0034582A"/>
    <w:rsid w:val="003463FA"/>
    <w:rsid w:val="0034718D"/>
    <w:rsid w:val="0035329D"/>
    <w:rsid w:val="00353D16"/>
    <w:rsid w:val="00361139"/>
    <w:rsid w:val="003626A9"/>
    <w:rsid w:val="00362FE3"/>
    <w:rsid w:val="00364F04"/>
    <w:rsid w:val="00365376"/>
    <w:rsid w:val="00367CA4"/>
    <w:rsid w:val="0037088A"/>
    <w:rsid w:val="003718D0"/>
    <w:rsid w:val="00373EAF"/>
    <w:rsid w:val="003822BA"/>
    <w:rsid w:val="003837D1"/>
    <w:rsid w:val="00384364"/>
    <w:rsid w:val="00385BB6"/>
    <w:rsid w:val="00385CE5"/>
    <w:rsid w:val="003900C0"/>
    <w:rsid w:val="003912F4"/>
    <w:rsid w:val="003916DC"/>
    <w:rsid w:val="00391C73"/>
    <w:rsid w:val="003926E3"/>
    <w:rsid w:val="00393CA7"/>
    <w:rsid w:val="003A0229"/>
    <w:rsid w:val="003A1B06"/>
    <w:rsid w:val="003A2624"/>
    <w:rsid w:val="003A3DE2"/>
    <w:rsid w:val="003A4044"/>
    <w:rsid w:val="003A4312"/>
    <w:rsid w:val="003A62FA"/>
    <w:rsid w:val="003A6EFF"/>
    <w:rsid w:val="003B1441"/>
    <w:rsid w:val="003B1F92"/>
    <w:rsid w:val="003B314D"/>
    <w:rsid w:val="003B48BB"/>
    <w:rsid w:val="003B5027"/>
    <w:rsid w:val="003B534D"/>
    <w:rsid w:val="003B6E3F"/>
    <w:rsid w:val="003C28F1"/>
    <w:rsid w:val="003C2CB5"/>
    <w:rsid w:val="003C30C2"/>
    <w:rsid w:val="003C5DEC"/>
    <w:rsid w:val="003C6D8F"/>
    <w:rsid w:val="003C6E9D"/>
    <w:rsid w:val="003D0708"/>
    <w:rsid w:val="003D1883"/>
    <w:rsid w:val="003D2275"/>
    <w:rsid w:val="003D6876"/>
    <w:rsid w:val="003D6924"/>
    <w:rsid w:val="003D7DA1"/>
    <w:rsid w:val="003E03A5"/>
    <w:rsid w:val="003E1652"/>
    <w:rsid w:val="003E4409"/>
    <w:rsid w:val="003E5785"/>
    <w:rsid w:val="003E61A0"/>
    <w:rsid w:val="003E79A1"/>
    <w:rsid w:val="003F02BC"/>
    <w:rsid w:val="003F0C68"/>
    <w:rsid w:val="003F101D"/>
    <w:rsid w:val="003F1075"/>
    <w:rsid w:val="003F15DC"/>
    <w:rsid w:val="003F37F3"/>
    <w:rsid w:val="003F3A2A"/>
    <w:rsid w:val="003F631F"/>
    <w:rsid w:val="00400CD3"/>
    <w:rsid w:val="00402DEA"/>
    <w:rsid w:val="00402E65"/>
    <w:rsid w:val="00402FD0"/>
    <w:rsid w:val="00405655"/>
    <w:rsid w:val="004061DA"/>
    <w:rsid w:val="00406868"/>
    <w:rsid w:val="004072DE"/>
    <w:rsid w:val="0040779B"/>
    <w:rsid w:val="004106D9"/>
    <w:rsid w:val="00412211"/>
    <w:rsid w:val="004126A0"/>
    <w:rsid w:val="0041309E"/>
    <w:rsid w:val="00413BB3"/>
    <w:rsid w:val="00414098"/>
    <w:rsid w:val="00415494"/>
    <w:rsid w:val="0041768D"/>
    <w:rsid w:val="004203E1"/>
    <w:rsid w:val="00422084"/>
    <w:rsid w:val="00423565"/>
    <w:rsid w:val="00424319"/>
    <w:rsid w:val="004246F7"/>
    <w:rsid w:val="0042552E"/>
    <w:rsid w:val="00425A47"/>
    <w:rsid w:val="004267F1"/>
    <w:rsid w:val="0043011F"/>
    <w:rsid w:val="00431C35"/>
    <w:rsid w:val="004328C8"/>
    <w:rsid w:val="00433390"/>
    <w:rsid w:val="00434AFA"/>
    <w:rsid w:val="004352D8"/>
    <w:rsid w:val="00436FEE"/>
    <w:rsid w:val="0043736B"/>
    <w:rsid w:val="00437661"/>
    <w:rsid w:val="00437B4A"/>
    <w:rsid w:val="00440646"/>
    <w:rsid w:val="00440D0C"/>
    <w:rsid w:val="00441123"/>
    <w:rsid w:val="004433D9"/>
    <w:rsid w:val="004443C4"/>
    <w:rsid w:val="00444C82"/>
    <w:rsid w:val="0044567B"/>
    <w:rsid w:val="004456BF"/>
    <w:rsid w:val="00446BE3"/>
    <w:rsid w:val="00451B33"/>
    <w:rsid w:val="00453B58"/>
    <w:rsid w:val="004542E8"/>
    <w:rsid w:val="004556BA"/>
    <w:rsid w:val="00456220"/>
    <w:rsid w:val="004563C4"/>
    <w:rsid w:val="0045642A"/>
    <w:rsid w:val="00456EBB"/>
    <w:rsid w:val="00457314"/>
    <w:rsid w:val="00460A9E"/>
    <w:rsid w:val="004655B7"/>
    <w:rsid w:val="00465C12"/>
    <w:rsid w:val="00467786"/>
    <w:rsid w:val="00467A8B"/>
    <w:rsid w:val="00467AF0"/>
    <w:rsid w:val="00470569"/>
    <w:rsid w:val="00470DDB"/>
    <w:rsid w:val="00470F59"/>
    <w:rsid w:val="00471EEA"/>
    <w:rsid w:val="00476EAE"/>
    <w:rsid w:val="00480AD8"/>
    <w:rsid w:val="00480F5D"/>
    <w:rsid w:val="00481063"/>
    <w:rsid w:val="004819CE"/>
    <w:rsid w:val="0048252E"/>
    <w:rsid w:val="00483359"/>
    <w:rsid w:val="0048574D"/>
    <w:rsid w:val="00486D62"/>
    <w:rsid w:val="00487FB0"/>
    <w:rsid w:val="00490C0A"/>
    <w:rsid w:val="00490D83"/>
    <w:rsid w:val="00494328"/>
    <w:rsid w:val="0049637B"/>
    <w:rsid w:val="00496D38"/>
    <w:rsid w:val="004979FB"/>
    <w:rsid w:val="004A111F"/>
    <w:rsid w:val="004A1232"/>
    <w:rsid w:val="004A1F35"/>
    <w:rsid w:val="004A327A"/>
    <w:rsid w:val="004A4EC5"/>
    <w:rsid w:val="004A674C"/>
    <w:rsid w:val="004B0357"/>
    <w:rsid w:val="004B20A2"/>
    <w:rsid w:val="004B2714"/>
    <w:rsid w:val="004B4C55"/>
    <w:rsid w:val="004B5ED5"/>
    <w:rsid w:val="004C0234"/>
    <w:rsid w:val="004C04F2"/>
    <w:rsid w:val="004C1AAB"/>
    <w:rsid w:val="004C2C83"/>
    <w:rsid w:val="004C343F"/>
    <w:rsid w:val="004C545E"/>
    <w:rsid w:val="004C557B"/>
    <w:rsid w:val="004D21AA"/>
    <w:rsid w:val="004D3F33"/>
    <w:rsid w:val="004D4816"/>
    <w:rsid w:val="004D5507"/>
    <w:rsid w:val="004D60B9"/>
    <w:rsid w:val="004D7C04"/>
    <w:rsid w:val="004E17F0"/>
    <w:rsid w:val="004E3282"/>
    <w:rsid w:val="004E3852"/>
    <w:rsid w:val="004E3BA3"/>
    <w:rsid w:val="004E4C3D"/>
    <w:rsid w:val="004F05B3"/>
    <w:rsid w:val="004F05BF"/>
    <w:rsid w:val="004F0701"/>
    <w:rsid w:val="004F0FFE"/>
    <w:rsid w:val="004F1605"/>
    <w:rsid w:val="004F1D32"/>
    <w:rsid w:val="004F21EE"/>
    <w:rsid w:val="004F3E37"/>
    <w:rsid w:val="004F5130"/>
    <w:rsid w:val="004F64FB"/>
    <w:rsid w:val="004F68F5"/>
    <w:rsid w:val="004F6C47"/>
    <w:rsid w:val="004F7504"/>
    <w:rsid w:val="00501ABC"/>
    <w:rsid w:val="00505DC5"/>
    <w:rsid w:val="00506BBA"/>
    <w:rsid w:val="0051012E"/>
    <w:rsid w:val="005109F0"/>
    <w:rsid w:val="005116C7"/>
    <w:rsid w:val="00512F6D"/>
    <w:rsid w:val="005142F0"/>
    <w:rsid w:val="00516203"/>
    <w:rsid w:val="00520A37"/>
    <w:rsid w:val="0052206F"/>
    <w:rsid w:val="00522A63"/>
    <w:rsid w:val="00523CA3"/>
    <w:rsid w:val="005248AE"/>
    <w:rsid w:val="0052713E"/>
    <w:rsid w:val="005300DA"/>
    <w:rsid w:val="0053204C"/>
    <w:rsid w:val="00532674"/>
    <w:rsid w:val="005351B4"/>
    <w:rsid w:val="00537298"/>
    <w:rsid w:val="005402D9"/>
    <w:rsid w:val="00542344"/>
    <w:rsid w:val="00545215"/>
    <w:rsid w:val="005462B8"/>
    <w:rsid w:val="00546788"/>
    <w:rsid w:val="0054705A"/>
    <w:rsid w:val="00550F73"/>
    <w:rsid w:val="00554716"/>
    <w:rsid w:val="005551C8"/>
    <w:rsid w:val="005564F9"/>
    <w:rsid w:val="0055694B"/>
    <w:rsid w:val="0055777E"/>
    <w:rsid w:val="00557817"/>
    <w:rsid w:val="00560C5A"/>
    <w:rsid w:val="0056184D"/>
    <w:rsid w:val="00561E8E"/>
    <w:rsid w:val="005620D7"/>
    <w:rsid w:val="00562A2A"/>
    <w:rsid w:val="00562B11"/>
    <w:rsid w:val="00564B06"/>
    <w:rsid w:val="00567DEC"/>
    <w:rsid w:val="00570CD2"/>
    <w:rsid w:val="00571877"/>
    <w:rsid w:val="00572A2F"/>
    <w:rsid w:val="0057366B"/>
    <w:rsid w:val="0057409A"/>
    <w:rsid w:val="00574A79"/>
    <w:rsid w:val="00575F04"/>
    <w:rsid w:val="0057695C"/>
    <w:rsid w:val="005775F7"/>
    <w:rsid w:val="005776FB"/>
    <w:rsid w:val="005817CE"/>
    <w:rsid w:val="00581B7B"/>
    <w:rsid w:val="0058445E"/>
    <w:rsid w:val="00584C45"/>
    <w:rsid w:val="005853DB"/>
    <w:rsid w:val="00585DD6"/>
    <w:rsid w:val="00585F63"/>
    <w:rsid w:val="00586021"/>
    <w:rsid w:val="0058611A"/>
    <w:rsid w:val="0058667E"/>
    <w:rsid w:val="00587204"/>
    <w:rsid w:val="00587A34"/>
    <w:rsid w:val="005908FE"/>
    <w:rsid w:val="00591723"/>
    <w:rsid w:val="0059266E"/>
    <w:rsid w:val="00594B1E"/>
    <w:rsid w:val="00595FC8"/>
    <w:rsid w:val="005A0F1A"/>
    <w:rsid w:val="005A1382"/>
    <w:rsid w:val="005A1C09"/>
    <w:rsid w:val="005A4191"/>
    <w:rsid w:val="005A4F6E"/>
    <w:rsid w:val="005A5BF5"/>
    <w:rsid w:val="005B04E5"/>
    <w:rsid w:val="005B05EB"/>
    <w:rsid w:val="005B27D7"/>
    <w:rsid w:val="005B5FD7"/>
    <w:rsid w:val="005B7141"/>
    <w:rsid w:val="005B78FA"/>
    <w:rsid w:val="005C35FD"/>
    <w:rsid w:val="005C3DA2"/>
    <w:rsid w:val="005C4E0D"/>
    <w:rsid w:val="005C5BD8"/>
    <w:rsid w:val="005D07D1"/>
    <w:rsid w:val="005D188C"/>
    <w:rsid w:val="005D18DA"/>
    <w:rsid w:val="005D258A"/>
    <w:rsid w:val="005D286C"/>
    <w:rsid w:val="005D3806"/>
    <w:rsid w:val="005D4078"/>
    <w:rsid w:val="005D6148"/>
    <w:rsid w:val="005D642D"/>
    <w:rsid w:val="005E0E7D"/>
    <w:rsid w:val="005E501E"/>
    <w:rsid w:val="005E5FBF"/>
    <w:rsid w:val="005E670F"/>
    <w:rsid w:val="005E6A94"/>
    <w:rsid w:val="005E6D73"/>
    <w:rsid w:val="005E7E28"/>
    <w:rsid w:val="005F003C"/>
    <w:rsid w:val="005F048D"/>
    <w:rsid w:val="005F052F"/>
    <w:rsid w:val="005F0915"/>
    <w:rsid w:val="005F4817"/>
    <w:rsid w:val="005F4847"/>
    <w:rsid w:val="005F6421"/>
    <w:rsid w:val="005F6424"/>
    <w:rsid w:val="005F6914"/>
    <w:rsid w:val="005F75B7"/>
    <w:rsid w:val="005F7751"/>
    <w:rsid w:val="005F7E0B"/>
    <w:rsid w:val="00600060"/>
    <w:rsid w:val="00600A21"/>
    <w:rsid w:val="00601566"/>
    <w:rsid w:val="00601F76"/>
    <w:rsid w:val="00602260"/>
    <w:rsid w:val="00602366"/>
    <w:rsid w:val="00602446"/>
    <w:rsid w:val="006026A3"/>
    <w:rsid w:val="006065A5"/>
    <w:rsid w:val="00611291"/>
    <w:rsid w:val="00612566"/>
    <w:rsid w:val="00612ED6"/>
    <w:rsid w:val="00613741"/>
    <w:rsid w:val="00614269"/>
    <w:rsid w:val="00614407"/>
    <w:rsid w:val="00614BD1"/>
    <w:rsid w:val="00616621"/>
    <w:rsid w:val="0061662C"/>
    <w:rsid w:val="006178F9"/>
    <w:rsid w:val="00620B27"/>
    <w:rsid w:val="00620EBA"/>
    <w:rsid w:val="006220AA"/>
    <w:rsid w:val="00622361"/>
    <w:rsid w:val="0062250D"/>
    <w:rsid w:val="00622FCA"/>
    <w:rsid w:val="006234E8"/>
    <w:rsid w:val="00624A5A"/>
    <w:rsid w:val="00624B7F"/>
    <w:rsid w:val="006259FF"/>
    <w:rsid w:val="0062626F"/>
    <w:rsid w:val="006309C9"/>
    <w:rsid w:val="00634B6B"/>
    <w:rsid w:val="00637BBF"/>
    <w:rsid w:val="00640F71"/>
    <w:rsid w:val="0064165A"/>
    <w:rsid w:val="006417B0"/>
    <w:rsid w:val="00641B4B"/>
    <w:rsid w:val="00642E94"/>
    <w:rsid w:val="00643E75"/>
    <w:rsid w:val="006459D4"/>
    <w:rsid w:val="00647294"/>
    <w:rsid w:val="00647598"/>
    <w:rsid w:val="00651F3B"/>
    <w:rsid w:val="00653207"/>
    <w:rsid w:val="00655585"/>
    <w:rsid w:val="00655621"/>
    <w:rsid w:val="006556BC"/>
    <w:rsid w:val="00655DF5"/>
    <w:rsid w:val="00657307"/>
    <w:rsid w:val="00657597"/>
    <w:rsid w:val="006619A3"/>
    <w:rsid w:val="006622E9"/>
    <w:rsid w:val="00662507"/>
    <w:rsid w:val="0066268B"/>
    <w:rsid w:val="00662DAB"/>
    <w:rsid w:val="00663CF1"/>
    <w:rsid w:val="006666F1"/>
    <w:rsid w:val="006708F7"/>
    <w:rsid w:val="00671130"/>
    <w:rsid w:val="0067120F"/>
    <w:rsid w:val="0067163B"/>
    <w:rsid w:val="0067187E"/>
    <w:rsid w:val="006739C6"/>
    <w:rsid w:val="0067482D"/>
    <w:rsid w:val="00674BBB"/>
    <w:rsid w:val="0067551D"/>
    <w:rsid w:val="006761CB"/>
    <w:rsid w:val="00682D99"/>
    <w:rsid w:val="006844C6"/>
    <w:rsid w:val="00687DD5"/>
    <w:rsid w:val="00690C44"/>
    <w:rsid w:val="00690DE9"/>
    <w:rsid w:val="00693F56"/>
    <w:rsid w:val="00694E20"/>
    <w:rsid w:val="00695BCA"/>
    <w:rsid w:val="00695F4F"/>
    <w:rsid w:val="006A0740"/>
    <w:rsid w:val="006A0EAE"/>
    <w:rsid w:val="006A1D45"/>
    <w:rsid w:val="006A48BB"/>
    <w:rsid w:val="006A4B68"/>
    <w:rsid w:val="006A53E4"/>
    <w:rsid w:val="006A7779"/>
    <w:rsid w:val="006A7D9B"/>
    <w:rsid w:val="006B3849"/>
    <w:rsid w:val="006C1225"/>
    <w:rsid w:val="006C1430"/>
    <w:rsid w:val="006C240F"/>
    <w:rsid w:val="006C45D2"/>
    <w:rsid w:val="006C47BD"/>
    <w:rsid w:val="006C63F7"/>
    <w:rsid w:val="006C6D44"/>
    <w:rsid w:val="006D04F2"/>
    <w:rsid w:val="006D061A"/>
    <w:rsid w:val="006D0681"/>
    <w:rsid w:val="006D0DD0"/>
    <w:rsid w:val="006D19F7"/>
    <w:rsid w:val="006D1F99"/>
    <w:rsid w:val="006D3346"/>
    <w:rsid w:val="006D3847"/>
    <w:rsid w:val="006D6D35"/>
    <w:rsid w:val="006D6E54"/>
    <w:rsid w:val="006D7D2D"/>
    <w:rsid w:val="006D7F48"/>
    <w:rsid w:val="006E11DF"/>
    <w:rsid w:val="006E1255"/>
    <w:rsid w:val="006E37A8"/>
    <w:rsid w:val="006E4066"/>
    <w:rsid w:val="006E73C5"/>
    <w:rsid w:val="006F0B4D"/>
    <w:rsid w:val="006F2552"/>
    <w:rsid w:val="006F4692"/>
    <w:rsid w:val="006F4C3B"/>
    <w:rsid w:val="006F52DF"/>
    <w:rsid w:val="006F5A5E"/>
    <w:rsid w:val="006F6DD3"/>
    <w:rsid w:val="0070029D"/>
    <w:rsid w:val="007033BD"/>
    <w:rsid w:val="007037CC"/>
    <w:rsid w:val="0070441E"/>
    <w:rsid w:val="00704DF8"/>
    <w:rsid w:val="007057FB"/>
    <w:rsid w:val="00705D4E"/>
    <w:rsid w:val="0070622D"/>
    <w:rsid w:val="0070745A"/>
    <w:rsid w:val="00707583"/>
    <w:rsid w:val="007075CD"/>
    <w:rsid w:val="00711319"/>
    <w:rsid w:val="0071136F"/>
    <w:rsid w:val="007114D2"/>
    <w:rsid w:val="007123B4"/>
    <w:rsid w:val="0071256F"/>
    <w:rsid w:val="007148EE"/>
    <w:rsid w:val="00715955"/>
    <w:rsid w:val="007178B0"/>
    <w:rsid w:val="00717B4A"/>
    <w:rsid w:val="0072019B"/>
    <w:rsid w:val="007235E3"/>
    <w:rsid w:val="00726439"/>
    <w:rsid w:val="00726F7D"/>
    <w:rsid w:val="00730B28"/>
    <w:rsid w:val="007311AC"/>
    <w:rsid w:val="00733B0A"/>
    <w:rsid w:val="00734E15"/>
    <w:rsid w:val="007350EC"/>
    <w:rsid w:val="00735765"/>
    <w:rsid w:val="00735BBA"/>
    <w:rsid w:val="007362E2"/>
    <w:rsid w:val="00736CBD"/>
    <w:rsid w:val="007415B0"/>
    <w:rsid w:val="0074289C"/>
    <w:rsid w:val="00745A35"/>
    <w:rsid w:val="007460C8"/>
    <w:rsid w:val="0075075A"/>
    <w:rsid w:val="00750E9F"/>
    <w:rsid w:val="00751E67"/>
    <w:rsid w:val="00753370"/>
    <w:rsid w:val="00753C4A"/>
    <w:rsid w:val="00754475"/>
    <w:rsid w:val="00754E83"/>
    <w:rsid w:val="007600AB"/>
    <w:rsid w:val="00760913"/>
    <w:rsid w:val="00761A94"/>
    <w:rsid w:val="00764677"/>
    <w:rsid w:val="00765B3F"/>
    <w:rsid w:val="00765F2C"/>
    <w:rsid w:val="0077049F"/>
    <w:rsid w:val="00770DA2"/>
    <w:rsid w:val="00773230"/>
    <w:rsid w:val="007733DC"/>
    <w:rsid w:val="0077405E"/>
    <w:rsid w:val="007750BD"/>
    <w:rsid w:val="0077540F"/>
    <w:rsid w:val="0077575D"/>
    <w:rsid w:val="007760C4"/>
    <w:rsid w:val="00776BC5"/>
    <w:rsid w:val="00776E0E"/>
    <w:rsid w:val="00776FEF"/>
    <w:rsid w:val="007806E9"/>
    <w:rsid w:val="00780C0A"/>
    <w:rsid w:val="0078168E"/>
    <w:rsid w:val="00781A16"/>
    <w:rsid w:val="007834EB"/>
    <w:rsid w:val="00785024"/>
    <w:rsid w:val="00785499"/>
    <w:rsid w:val="007857BF"/>
    <w:rsid w:val="00786CED"/>
    <w:rsid w:val="0078706C"/>
    <w:rsid w:val="00787836"/>
    <w:rsid w:val="00790B61"/>
    <w:rsid w:val="00791ED4"/>
    <w:rsid w:val="00791F17"/>
    <w:rsid w:val="00793C3E"/>
    <w:rsid w:val="00793E73"/>
    <w:rsid w:val="00796B49"/>
    <w:rsid w:val="00796D6B"/>
    <w:rsid w:val="007A09FB"/>
    <w:rsid w:val="007A2FDB"/>
    <w:rsid w:val="007A41FF"/>
    <w:rsid w:val="007A623D"/>
    <w:rsid w:val="007A76CE"/>
    <w:rsid w:val="007B10A1"/>
    <w:rsid w:val="007B1D12"/>
    <w:rsid w:val="007B48CC"/>
    <w:rsid w:val="007B4D90"/>
    <w:rsid w:val="007B4E3E"/>
    <w:rsid w:val="007B5106"/>
    <w:rsid w:val="007B594A"/>
    <w:rsid w:val="007B5BDB"/>
    <w:rsid w:val="007B7C13"/>
    <w:rsid w:val="007C08AC"/>
    <w:rsid w:val="007C3931"/>
    <w:rsid w:val="007C5873"/>
    <w:rsid w:val="007C6658"/>
    <w:rsid w:val="007D0107"/>
    <w:rsid w:val="007D054C"/>
    <w:rsid w:val="007D09E3"/>
    <w:rsid w:val="007D13AE"/>
    <w:rsid w:val="007D21B9"/>
    <w:rsid w:val="007D272B"/>
    <w:rsid w:val="007D2ACE"/>
    <w:rsid w:val="007D32BD"/>
    <w:rsid w:val="007D3FCA"/>
    <w:rsid w:val="007D7FF1"/>
    <w:rsid w:val="007E056F"/>
    <w:rsid w:val="007E0FD7"/>
    <w:rsid w:val="007E3273"/>
    <w:rsid w:val="007E33BD"/>
    <w:rsid w:val="007E3DB4"/>
    <w:rsid w:val="007E75D4"/>
    <w:rsid w:val="007E7BB0"/>
    <w:rsid w:val="007F00AA"/>
    <w:rsid w:val="007F1582"/>
    <w:rsid w:val="007F1D0E"/>
    <w:rsid w:val="007F3180"/>
    <w:rsid w:val="007F3549"/>
    <w:rsid w:val="007F4C7A"/>
    <w:rsid w:val="00800468"/>
    <w:rsid w:val="00805020"/>
    <w:rsid w:val="008055FF"/>
    <w:rsid w:val="00806733"/>
    <w:rsid w:val="00806CE0"/>
    <w:rsid w:val="00806DEE"/>
    <w:rsid w:val="00807968"/>
    <w:rsid w:val="00810378"/>
    <w:rsid w:val="00812C51"/>
    <w:rsid w:val="0081500A"/>
    <w:rsid w:val="00820197"/>
    <w:rsid w:val="0082160C"/>
    <w:rsid w:val="00821D32"/>
    <w:rsid w:val="00824395"/>
    <w:rsid w:val="00824396"/>
    <w:rsid w:val="00824BC1"/>
    <w:rsid w:val="00825B6E"/>
    <w:rsid w:val="00826CD8"/>
    <w:rsid w:val="00827FCB"/>
    <w:rsid w:val="0083044F"/>
    <w:rsid w:val="00830E73"/>
    <w:rsid w:val="00832412"/>
    <w:rsid w:val="008326EB"/>
    <w:rsid w:val="0083327C"/>
    <w:rsid w:val="008332D3"/>
    <w:rsid w:val="00833F9B"/>
    <w:rsid w:val="00836064"/>
    <w:rsid w:val="008363AF"/>
    <w:rsid w:val="00836658"/>
    <w:rsid w:val="00836660"/>
    <w:rsid w:val="00837941"/>
    <w:rsid w:val="00840D12"/>
    <w:rsid w:val="008411A5"/>
    <w:rsid w:val="00841702"/>
    <w:rsid w:val="00842B46"/>
    <w:rsid w:val="00851059"/>
    <w:rsid w:val="0085120B"/>
    <w:rsid w:val="008535C9"/>
    <w:rsid w:val="00853EE2"/>
    <w:rsid w:val="00853F5A"/>
    <w:rsid w:val="0085421F"/>
    <w:rsid w:val="00855404"/>
    <w:rsid w:val="00855AA6"/>
    <w:rsid w:val="0085716E"/>
    <w:rsid w:val="00857229"/>
    <w:rsid w:val="008576DA"/>
    <w:rsid w:val="008603EE"/>
    <w:rsid w:val="00861A33"/>
    <w:rsid w:val="00862037"/>
    <w:rsid w:val="008626CD"/>
    <w:rsid w:val="00862F47"/>
    <w:rsid w:val="00863234"/>
    <w:rsid w:val="00863569"/>
    <w:rsid w:val="00863B28"/>
    <w:rsid w:val="00864834"/>
    <w:rsid w:val="00864B23"/>
    <w:rsid w:val="0086505F"/>
    <w:rsid w:val="00866284"/>
    <w:rsid w:val="00866549"/>
    <w:rsid w:val="0086671F"/>
    <w:rsid w:val="00867990"/>
    <w:rsid w:val="00867C3A"/>
    <w:rsid w:val="00871036"/>
    <w:rsid w:val="008726AE"/>
    <w:rsid w:val="00873F01"/>
    <w:rsid w:val="00874187"/>
    <w:rsid w:val="0087450D"/>
    <w:rsid w:val="008767BB"/>
    <w:rsid w:val="00881B2B"/>
    <w:rsid w:val="0088221A"/>
    <w:rsid w:val="00883819"/>
    <w:rsid w:val="00884093"/>
    <w:rsid w:val="00884431"/>
    <w:rsid w:val="00884A49"/>
    <w:rsid w:val="008879D4"/>
    <w:rsid w:val="008910D0"/>
    <w:rsid w:val="00892D5C"/>
    <w:rsid w:val="00895DFD"/>
    <w:rsid w:val="00897611"/>
    <w:rsid w:val="00897777"/>
    <w:rsid w:val="00897786"/>
    <w:rsid w:val="008A1E1E"/>
    <w:rsid w:val="008A2D18"/>
    <w:rsid w:val="008A32DB"/>
    <w:rsid w:val="008A48AA"/>
    <w:rsid w:val="008A5896"/>
    <w:rsid w:val="008A6404"/>
    <w:rsid w:val="008B35C9"/>
    <w:rsid w:val="008B423F"/>
    <w:rsid w:val="008B444E"/>
    <w:rsid w:val="008B75C1"/>
    <w:rsid w:val="008C03FB"/>
    <w:rsid w:val="008C05ED"/>
    <w:rsid w:val="008C1EE1"/>
    <w:rsid w:val="008C2433"/>
    <w:rsid w:val="008C34C6"/>
    <w:rsid w:val="008C5A7B"/>
    <w:rsid w:val="008C5F32"/>
    <w:rsid w:val="008C61FA"/>
    <w:rsid w:val="008C6662"/>
    <w:rsid w:val="008C6F2B"/>
    <w:rsid w:val="008C7819"/>
    <w:rsid w:val="008D3BA3"/>
    <w:rsid w:val="008D4A10"/>
    <w:rsid w:val="008D4C26"/>
    <w:rsid w:val="008D4E38"/>
    <w:rsid w:val="008D5AA7"/>
    <w:rsid w:val="008D6448"/>
    <w:rsid w:val="008D7E2C"/>
    <w:rsid w:val="008E0FAB"/>
    <w:rsid w:val="008E158B"/>
    <w:rsid w:val="008E278E"/>
    <w:rsid w:val="008E3640"/>
    <w:rsid w:val="008E5A73"/>
    <w:rsid w:val="008E5BF3"/>
    <w:rsid w:val="008E6D3A"/>
    <w:rsid w:val="008F01A6"/>
    <w:rsid w:val="008F03E8"/>
    <w:rsid w:val="008F0736"/>
    <w:rsid w:val="008F1DF3"/>
    <w:rsid w:val="008F1EF6"/>
    <w:rsid w:val="008F22A3"/>
    <w:rsid w:val="008F57C7"/>
    <w:rsid w:val="008F60E0"/>
    <w:rsid w:val="008F6507"/>
    <w:rsid w:val="008F6A61"/>
    <w:rsid w:val="008F7B43"/>
    <w:rsid w:val="008F7F18"/>
    <w:rsid w:val="00900A7E"/>
    <w:rsid w:val="009017A7"/>
    <w:rsid w:val="00901E2A"/>
    <w:rsid w:val="0090203C"/>
    <w:rsid w:val="0090267E"/>
    <w:rsid w:val="0090281D"/>
    <w:rsid w:val="0090456B"/>
    <w:rsid w:val="00904B75"/>
    <w:rsid w:val="00905451"/>
    <w:rsid w:val="0090663F"/>
    <w:rsid w:val="009073AA"/>
    <w:rsid w:val="0090778A"/>
    <w:rsid w:val="009077B6"/>
    <w:rsid w:val="0091087D"/>
    <w:rsid w:val="00914AA3"/>
    <w:rsid w:val="00914F98"/>
    <w:rsid w:val="009150B5"/>
    <w:rsid w:val="00915CF3"/>
    <w:rsid w:val="00915D97"/>
    <w:rsid w:val="00916C28"/>
    <w:rsid w:val="00920A22"/>
    <w:rsid w:val="00921F0F"/>
    <w:rsid w:val="009220C3"/>
    <w:rsid w:val="00924E07"/>
    <w:rsid w:val="00927D3D"/>
    <w:rsid w:val="00930168"/>
    <w:rsid w:val="009304C7"/>
    <w:rsid w:val="0093100A"/>
    <w:rsid w:val="009319ED"/>
    <w:rsid w:val="009319FA"/>
    <w:rsid w:val="00933113"/>
    <w:rsid w:val="009333C3"/>
    <w:rsid w:val="00934E7A"/>
    <w:rsid w:val="00936AB8"/>
    <w:rsid w:val="00937D8C"/>
    <w:rsid w:val="00941876"/>
    <w:rsid w:val="00942449"/>
    <w:rsid w:val="00942B39"/>
    <w:rsid w:val="009431B9"/>
    <w:rsid w:val="009434D9"/>
    <w:rsid w:val="00944098"/>
    <w:rsid w:val="009450CA"/>
    <w:rsid w:val="009502AE"/>
    <w:rsid w:val="009516F8"/>
    <w:rsid w:val="00951F96"/>
    <w:rsid w:val="00953470"/>
    <w:rsid w:val="0095358D"/>
    <w:rsid w:val="00953B23"/>
    <w:rsid w:val="0095698A"/>
    <w:rsid w:val="00956BB0"/>
    <w:rsid w:val="00956D94"/>
    <w:rsid w:val="00957419"/>
    <w:rsid w:val="009577B1"/>
    <w:rsid w:val="00960CB5"/>
    <w:rsid w:val="00962059"/>
    <w:rsid w:val="009624B7"/>
    <w:rsid w:val="00963006"/>
    <w:rsid w:val="009633A8"/>
    <w:rsid w:val="009656DF"/>
    <w:rsid w:val="00966F45"/>
    <w:rsid w:val="0096702E"/>
    <w:rsid w:val="0096720E"/>
    <w:rsid w:val="00970AFD"/>
    <w:rsid w:val="00970CE5"/>
    <w:rsid w:val="00971785"/>
    <w:rsid w:val="00975E0D"/>
    <w:rsid w:val="00976B51"/>
    <w:rsid w:val="009779D0"/>
    <w:rsid w:val="009803FA"/>
    <w:rsid w:val="00981C65"/>
    <w:rsid w:val="009831CB"/>
    <w:rsid w:val="00983423"/>
    <w:rsid w:val="00983AAC"/>
    <w:rsid w:val="00984B7C"/>
    <w:rsid w:val="00986E19"/>
    <w:rsid w:val="00990613"/>
    <w:rsid w:val="009911A1"/>
    <w:rsid w:val="009915D1"/>
    <w:rsid w:val="0099373E"/>
    <w:rsid w:val="009A05F4"/>
    <w:rsid w:val="009A1BD8"/>
    <w:rsid w:val="009A2699"/>
    <w:rsid w:val="009A3351"/>
    <w:rsid w:val="009A4A95"/>
    <w:rsid w:val="009A57AD"/>
    <w:rsid w:val="009A5A76"/>
    <w:rsid w:val="009A612F"/>
    <w:rsid w:val="009A6467"/>
    <w:rsid w:val="009A72B8"/>
    <w:rsid w:val="009A787B"/>
    <w:rsid w:val="009B053E"/>
    <w:rsid w:val="009B18C2"/>
    <w:rsid w:val="009B21BE"/>
    <w:rsid w:val="009B2A51"/>
    <w:rsid w:val="009B4EC1"/>
    <w:rsid w:val="009B58FF"/>
    <w:rsid w:val="009B59D6"/>
    <w:rsid w:val="009B650D"/>
    <w:rsid w:val="009B6532"/>
    <w:rsid w:val="009B7828"/>
    <w:rsid w:val="009C02E4"/>
    <w:rsid w:val="009C066D"/>
    <w:rsid w:val="009C0771"/>
    <w:rsid w:val="009C099F"/>
    <w:rsid w:val="009C25B9"/>
    <w:rsid w:val="009C423C"/>
    <w:rsid w:val="009C46C4"/>
    <w:rsid w:val="009C5324"/>
    <w:rsid w:val="009D0676"/>
    <w:rsid w:val="009D1314"/>
    <w:rsid w:val="009D401E"/>
    <w:rsid w:val="009D49ED"/>
    <w:rsid w:val="009D7ADE"/>
    <w:rsid w:val="009E0CF1"/>
    <w:rsid w:val="009E0E92"/>
    <w:rsid w:val="009E1246"/>
    <w:rsid w:val="009E1B5A"/>
    <w:rsid w:val="009E1EF2"/>
    <w:rsid w:val="009E3D3C"/>
    <w:rsid w:val="009E3DEB"/>
    <w:rsid w:val="009E4D7D"/>
    <w:rsid w:val="009E4D98"/>
    <w:rsid w:val="009E6468"/>
    <w:rsid w:val="009E646C"/>
    <w:rsid w:val="009E6585"/>
    <w:rsid w:val="009E7776"/>
    <w:rsid w:val="009E7B72"/>
    <w:rsid w:val="009F050E"/>
    <w:rsid w:val="009F09BA"/>
    <w:rsid w:val="009F0A8F"/>
    <w:rsid w:val="009F4005"/>
    <w:rsid w:val="009F4062"/>
    <w:rsid w:val="009F7692"/>
    <w:rsid w:val="00A006AA"/>
    <w:rsid w:val="00A01F63"/>
    <w:rsid w:val="00A0272C"/>
    <w:rsid w:val="00A039BC"/>
    <w:rsid w:val="00A03B21"/>
    <w:rsid w:val="00A03E16"/>
    <w:rsid w:val="00A0465B"/>
    <w:rsid w:val="00A05528"/>
    <w:rsid w:val="00A07F51"/>
    <w:rsid w:val="00A12649"/>
    <w:rsid w:val="00A1288F"/>
    <w:rsid w:val="00A144F3"/>
    <w:rsid w:val="00A14B7C"/>
    <w:rsid w:val="00A1538B"/>
    <w:rsid w:val="00A15E3C"/>
    <w:rsid w:val="00A20289"/>
    <w:rsid w:val="00A208B0"/>
    <w:rsid w:val="00A21FA2"/>
    <w:rsid w:val="00A25220"/>
    <w:rsid w:val="00A2699D"/>
    <w:rsid w:val="00A26F11"/>
    <w:rsid w:val="00A300D4"/>
    <w:rsid w:val="00A3186E"/>
    <w:rsid w:val="00A31E32"/>
    <w:rsid w:val="00A33234"/>
    <w:rsid w:val="00A33C35"/>
    <w:rsid w:val="00A34EB7"/>
    <w:rsid w:val="00A35FE0"/>
    <w:rsid w:val="00A36AD7"/>
    <w:rsid w:val="00A36B6B"/>
    <w:rsid w:val="00A379E3"/>
    <w:rsid w:val="00A37F69"/>
    <w:rsid w:val="00A4038C"/>
    <w:rsid w:val="00A412B2"/>
    <w:rsid w:val="00A43B71"/>
    <w:rsid w:val="00A43F52"/>
    <w:rsid w:val="00A4477A"/>
    <w:rsid w:val="00A44A40"/>
    <w:rsid w:val="00A44DE9"/>
    <w:rsid w:val="00A45548"/>
    <w:rsid w:val="00A45660"/>
    <w:rsid w:val="00A46F40"/>
    <w:rsid w:val="00A471D1"/>
    <w:rsid w:val="00A47E41"/>
    <w:rsid w:val="00A47FB1"/>
    <w:rsid w:val="00A51409"/>
    <w:rsid w:val="00A51E0E"/>
    <w:rsid w:val="00A54B0B"/>
    <w:rsid w:val="00A55715"/>
    <w:rsid w:val="00A56236"/>
    <w:rsid w:val="00A5791E"/>
    <w:rsid w:val="00A61F34"/>
    <w:rsid w:val="00A6307D"/>
    <w:rsid w:val="00A65DC4"/>
    <w:rsid w:val="00A66249"/>
    <w:rsid w:val="00A66271"/>
    <w:rsid w:val="00A66D11"/>
    <w:rsid w:val="00A71F37"/>
    <w:rsid w:val="00A72EE2"/>
    <w:rsid w:val="00A76084"/>
    <w:rsid w:val="00A760C2"/>
    <w:rsid w:val="00A76A96"/>
    <w:rsid w:val="00A76BF6"/>
    <w:rsid w:val="00A775B4"/>
    <w:rsid w:val="00A77924"/>
    <w:rsid w:val="00A77E75"/>
    <w:rsid w:val="00A80773"/>
    <w:rsid w:val="00A807A1"/>
    <w:rsid w:val="00A80B8E"/>
    <w:rsid w:val="00A81115"/>
    <w:rsid w:val="00A81396"/>
    <w:rsid w:val="00A8158E"/>
    <w:rsid w:val="00A81E39"/>
    <w:rsid w:val="00A84E26"/>
    <w:rsid w:val="00A861FB"/>
    <w:rsid w:val="00A86288"/>
    <w:rsid w:val="00A9177D"/>
    <w:rsid w:val="00A93660"/>
    <w:rsid w:val="00A93D55"/>
    <w:rsid w:val="00A9457D"/>
    <w:rsid w:val="00A94C58"/>
    <w:rsid w:val="00A9532B"/>
    <w:rsid w:val="00A959F6"/>
    <w:rsid w:val="00A95FBC"/>
    <w:rsid w:val="00A96C10"/>
    <w:rsid w:val="00AA17B5"/>
    <w:rsid w:val="00AA1F9F"/>
    <w:rsid w:val="00AA394E"/>
    <w:rsid w:val="00AA3BA5"/>
    <w:rsid w:val="00AA616A"/>
    <w:rsid w:val="00AA79C1"/>
    <w:rsid w:val="00AB0FAE"/>
    <w:rsid w:val="00AB2D03"/>
    <w:rsid w:val="00AB2D7D"/>
    <w:rsid w:val="00AB45B5"/>
    <w:rsid w:val="00AB58A3"/>
    <w:rsid w:val="00AB6092"/>
    <w:rsid w:val="00AB6D74"/>
    <w:rsid w:val="00AB7467"/>
    <w:rsid w:val="00AB7C96"/>
    <w:rsid w:val="00AC1D21"/>
    <w:rsid w:val="00AC2447"/>
    <w:rsid w:val="00AC68C3"/>
    <w:rsid w:val="00AD097E"/>
    <w:rsid w:val="00AD0DD4"/>
    <w:rsid w:val="00AD1403"/>
    <w:rsid w:val="00AD2058"/>
    <w:rsid w:val="00AD22E0"/>
    <w:rsid w:val="00AD664A"/>
    <w:rsid w:val="00AE07FA"/>
    <w:rsid w:val="00AE0A02"/>
    <w:rsid w:val="00AE0BD2"/>
    <w:rsid w:val="00AE1337"/>
    <w:rsid w:val="00AE1B17"/>
    <w:rsid w:val="00AE414B"/>
    <w:rsid w:val="00AE4B4C"/>
    <w:rsid w:val="00AE5225"/>
    <w:rsid w:val="00AF3814"/>
    <w:rsid w:val="00AF3A90"/>
    <w:rsid w:val="00AF3C8D"/>
    <w:rsid w:val="00AF3D75"/>
    <w:rsid w:val="00AF3E44"/>
    <w:rsid w:val="00AF6CD3"/>
    <w:rsid w:val="00B00961"/>
    <w:rsid w:val="00B048B4"/>
    <w:rsid w:val="00B056F5"/>
    <w:rsid w:val="00B05AD0"/>
    <w:rsid w:val="00B05B29"/>
    <w:rsid w:val="00B05CBE"/>
    <w:rsid w:val="00B066C8"/>
    <w:rsid w:val="00B10040"/>
    <w:rsid w:val="00B10398"/>
    <w:rsid w:val="00B111E6"/>
    <w:rsid w:val="00B122E9"/>
    <w:rsid w:val="00B13DEE"/>
    <w:rsid w:val="00B176AF"/>
    <w:rsid w:val="00B203F6"/>
    <w:rsid w:val="00B20BE4"/>
    <w:rsid w:val="00B210FF"/>
    <w:rsid w:val="00B22F70"/>
    <w:rsid w:val="00B23F58"/>
    <w:rsid w:val="00B2630B"/>
    <w:rsid w:val="00B27A32"/>
    <w:rsid w:val="00B27C96"/>
    <w:rsid w:val="00B27D3B"/>
    <w:rsid w:val="00B301A9"/>
    <w:rsid w:val="00B3034B"/>
    <w:rsid w:val="00B30354"/>
    <w:rsid w:val="00B30E4C"/>
    <w:rsid w:val="00B30FB5"/>
    <w:rsid w:val="00B32292"/>
    <w:rsid w:val="00B33E43"/>
    <w:rsid w:val="00B3445A"/>
    <w:rsid w:val="00B35431"/>
    <w:rsid w:val="00B35E04"/>
    <w:rsid w:val="00B378B6"/>
    <w:rsid w:val="00B4098C"/>
    <w:rsid w:val="00B40B82"/>
    <w:rsid w:val="00B40EBB"/>
    <w:rsid w:val="00B45D4C"/>
    <w:rsid w:val="00B46B00"/>
    <w:rsid w:val="00B4759B"/>
    <w:rsid w:val="00B511C0"/>
    <w:rsid w:val="00B52265"/>
    <w:rsid w:val="00B5374E"/>
    <w:rsid w:val="00B54B3B"/>
    <w:rsid w:val="00B563BA"/>
    <w:rsid w:val="00B56A4C"/>
    <w:rsid w:val="00B576B3"/>
    <w:rsid w:val="00B576C3"/>
    <w:rsid w:val="00B60917"/>
    <w:rsid w:val="00B60EC6"/>
    <w:rsid w:val="00B60F13"/>
    <w:rsid w:val="00B637ED"/>
    <w:rsid w:val="00B65023"/>
    <w:rsid w:val="00B66CBA"/>
    <w:rsid w:val="00B67B62"/>
    <w:rsid w:val="00B67BBC"/>
    <w:rsid w:val="00B72245"/>
    <w:rsid w:val="00B74E52"/>
    <w:rsid w:val="00B75314"/>
    <w:rsid w:val="00B80607"/>
    <w:rsid w:val="00B85B3E"/>
    <w:rsid w:val="00B86977"/>
    <w:rsid w:val="00B91DB6"/>
    <w:rsid w:val="00B942C5"/>
    <w:rsid w:val="00B94DD9"/>
    <w:rsid w:val="00B97A17"/>
    <w:rsid w:val="00B97B3E"/>
    <w:rsid w:val="00BA0383"/>
    <w:rsid w:val="00BA18FF"/>
    <w:rsid w:val="00BA3BEC"/>
    <w:rsid w:val="00BA7064"/>
    <w:rsid w:val="00BA73D4"/>
    <w:rsid w:val="00BB1043"/>
    <w:rsid w:val="00BB2B44"/>
    <w:rsid w:val="00BB31D9"/>
    <w:rsid w:val="00BB54D4"/>
    <w:rsid w:val="00BB5C82"/>
    <w:rsid w:val="00BB5CAA"/>
    <w:rsid w:val="00BB644C"/>
    <w:rsid w:val="00BB6AA4"/>
    <w:rsid w:val="00BB6F37"/>
    <w:rsid w:val="00BB7245"/>
    <w:rsid w:val="00BB7D12"/>
    <w:rsid w:val="00BC147F"/>
    <w:rsid w:val="00BC1C5F"/>
    <w:rsid w:val="00BC3D8A"/>
    <w:rsid w:val="00BC6B48"/>
    <w:rsid w:val="00BC7082"/>
    <w:rsid w:val="00BC76F4"/>
    <w:rsid w:val="00BC79C6"/>
    <w:rsid w:val="00BD0290"/>
    <w:rsid w:val="00BD04DC"/>
    <w:rsid w:val="00BD3D07"/>
    <w:rsid w:val="00BD3DE9"/>
    <w:rsid w:val="00BD48EE"/>
    <w:rsid w:val="00BD52E2"/>
    <w:rsid w:val="00BE0D89"/>
    <w:rsid w:val="00BE12BD"/>
    <w:rsid w:val="00BE178D"/>
    <w:rsid w:val="00BE17BC"/>
    <w:rsid w:val="00BE446D"/>
    <w:rsid w:val="00BE58FC"/>
    <w:rsid w:val="00BE67A9"/>
    <w:rsid w:val="00BE6C7D"/>
    <w:rsid w:val="00BE7152"/>
    <w:rsid w:val="00BF0086"/>
    <w:rsid w:val="00BF0890"/>
    <w:rsid w:val="00BF3C26"/>
    <w:rsid w:val="00BF3FD9"/>
    <w:rsid w:val="00BF4422"/>
    <w:rsid w:val="00BF4657"/>
    <w:rsid w:val="00BF56DC"/>
    <w:rsid w:val="00BF5868"/>
    <w:rsid w:val="00BF59DD"/>
    <w:rsid w:val="00BF63DC"/>
    <w:rsid w:val="00BF7E23"/>
    <w:rsid w:val="00C00561"/>
    <w:rsid w:val="00C02F68"/>
    <w:rsid w:val="00C03C99"/>
    <w:rsid w:val="00C04F9B"/>
    <w:rsid w:val="00C05377"/>
    <w:rsid w:val="00C10053"/>
    <w:rsid w:val="00C1006C"/>
    <w:rsid w:val="00C108EA"/>
    <w:rsid w:val="00C112E6"/>
    <w:rsid w:val="00C12002"/>
    <w:rsid w:val="00C12AFE"/>
    <w:rsid w:val="00C15174"/>
    <w:rsid w:val="00C154E1"/>
    <w:rsid w:val="00C16FB2"/>
    <w:rsid w:val="00C213DC"/>
    <w:rsid w:val="00C216C1"/>
    <w:rsid w:val="00C21B4A"/>
    <w:rsid w:val="00C21C8A"/>
    <w:rsid w:val="00C2380E"/>
    <w:rsid w:val="00C24A27"/>
    <w:rsid w:val="00C25693"/>
    <w:rsid w:val="00C25EE1"/>
    <w:rsid w:val="00C263EE"/>
    <w:rsid w:val="00C27372"/>
    <w:rsid w:val="00C2790B"/>
    <w:rsid w:val="00C27BB2"/>
    <w:rsid w:val="00C27D0C"/>
    <w:rsid w:val="00C31212"/>
    <w:rsid w:val="00C3228F"/>
    <w:rsid w:val="00C32390"/>
    <w:rsid w:val="00C33172"/>
    <w:rsid w:val="00C338BF"/>
    <w:rsid w:val="00C33CB1"/>
    <w:rsid w:val="00C35F41"/>
    <w:rsid w:val="00C360F1"/>
    <w:rsid w:val="00C40066"/>
    <w:rsid w:val="00C41449"/>
    <w:rsid w:val="00C417E7"/>
    <w:rsid w:val="00C419FD"/>
    <w:rsid w:val="00C445AB"/>
    <w:rsid w:val="00C44B4C"/>
    <w:rsid w:val="00C4559F"/>
    <w:rsid w:val="00C46816"/>
    <w:rsid w:val="00C5009C"/>
    <w:rsid w:val="00C506EB"/>
    <w:rsid w:val="00C50EF6"/>
    <w:rsid w:val="00C51AA0"/>
    <w:rsid w:val="00C51D64"/>
    <w:rsid w:val="00C52F47"/>
    <w:rsid w:val="00C53F1A"/>
    <w:rsid w:val="00C54499"/>
    <w:rsid w:val="00C54F70"/>
    <w:rsid w:val="00C55DF7"/>
    <w:rsid w:val="00C55E82"/>
    <w:rsid w:val="00C6192A"/>
    <w:rsid w:val="00C62DCC"/>
    <w:rsid w:val="00C709C0"/>
    <w:rsid w:val="00C70FB0"/>
    <w:rsid w:val="00C72D20"/>
    <w:rsid w:val="00C740BB"/>
    <w:rsid w:val="00C76D7A"/>
    <w:rsid w:val="00C774CF"/>
    <w:rsid w:val="00C80458"/>
    <w:rsid w:val="00C807EA"/>
    <w:rsid w:val="00C81614"/>
    <w:rsid w:val="00C82FF5"/>
    <w:rsid w:val="00C857D7"/>
    <w:rsid w:val="00C86540"/>
    <w:rsid w:val="00C870C4"/>
    <w:rsid w:val="00C90137"/>
    <w:rsid w:val="00C91F44"/>
    <w:rsid w:val="00C91FA6"/>
    <w:rsid w:val="00C92671"/>
    <w:rsid w:val="00C92A7C"/>
    <w:rsid w:val="00C95047"/>
    <w:rsid w:val="00C97036"/>
    <w:rsid w:val="00CA3377"/>
    <w:rsid w:val="00CA68B0"/>
    <w:rsid w:val="00CB0AD3"/>
    <w:rsid w:val="00CB1E54"/>
    <w:rsid w:val="00CB205F"/>
    <w:rsid w:val="00CB327E"/>
    <w:rsid w:val="00CB4168"/>
    <w:rsid w:val="00CB442A"/>
    <w:rsid w:val="00CB697D"/>
    <w:rsid w:val="00CC0E8F"/>
    <w:rsid w:val="00CC0EA7"/>
    <w:rsid w:val="00CC0FCB"/>
    <w:rsid w:val="00CC5248"/>
    <w:rsid w:val="00CC727D"/>
    <w:rsid w:val="00CC7AA5"/>
    <w:rsid w:val="00CD029A"/>
    <w:rsid w:val="00CD02C7"/>
    <w:rsid w:val="00CD1C3A"/>
    <w:rsid w:val="00CD2FD9"/>
    <w:rsid w:val="00CD3BEE"/>
    <w:rsid w:val="00CD556B"/>
    <w:rsid w:val="00CE0E59"/>
    <w:rsid w:val="00CE27AA"/>
    <w:rsid w:val="00CE43A6"/>
    <w:rsid w:val="00CE4B1E"/>
    <w:rsid w:val="00CE4EDE"/>
    <w:rsid w:val="00CE573C"/>
    <w:rsid w:val="00CE6619"/>
    <w:rsid w:val="00CE6C22"/>
    <w:rsid w:val="00CF2811"/>
    <w:rsid w:val="00CF3628"/>
    <w:rsid w:val="00CF509F"/>
    <w:rsid w:val="00CF57A1"/>
    <w:rsid w:val="00CF5B8A"/>
    <w:rsid w:val="00CF5CCE"/>
    <w:rsid w:val="00CF6A6B"/>
    <w:rsid w:val="00CF6F62"/>
    <w:rsid w:val="00CF7CB3"/>
    <w:rsid w:val="00D014B6"/>
    <w:rsid w:val="00D01D01"/>
    <w:rsid w:val="00D02399"/>
    <w:rsid w:val="00D0255D"/>
    <w:rsid w:val="00D02716"/>
    <w:rsid w:val="00D0355D"/>
    <w:rsid w:val="00D035A8"/>
    <w:rsid w:val="00D04A27"/>
    <w:rsid w:val="00D062E0"/>
    <w:rsid w:val="00D07FDB"/>
    <w:rsid w:val="00D10452"/>
    <w:rsid w:val="00D12420"/>
    <w:rsid w:val="00D128C1"/>
    <w:rsid w:val="00D128E2"/>
    <w:rsid w:val="00D13028"/>
    <w:rsid w:val="00D14736"/>
    <w:rsid w:val="00D17044"/>
    <w:rsid w:val="00D2017C"/>
    <w:rsid w:val="00D20235"/>
    <w:rsid w:val="00D208D3"/>
    <w:rsid w:val="00D213FF"/>
    <w:rsid w:val="00D25558"/>
    <w:rsid w:val="00D274E3"/>
    <w:rsid w:val="00D30984"/>
    <w:rsid w:val="00D321C0"/>
    <w:rsid w:val="00D327B4"/>
    <w:rsid w:val="00D35D8D"/>
    <w:rsid w:val="00D37F9B"/>
    <w:rsid w:val="00D40EF3"/>
    <w:rsid w:val="00D41569"/>
    <w:rsid w:val="00D4578C"/>
    <w:rsid w:val="00D4796F"/>
    <w:rsid w:val="00D53D8B"/>
    <w:rsid w:val="00D53E07"/>
    <w:rsid w:val="00D54288"/>
    <w:rsid w:val="00D56230"/>
    <w:rsid w:val="00D5668B"/>
    <w:rsid w:val="00D57D55"/>
    <w:rsid w:val="00D6170D"/>
    <w:rsid w:val="00D62F06"/>
    <w:rsid w:val="00D63CC0"/>
    <w:rsid w:val="00D6431F"/>
    <w:rsid w:val="00D64D2E"/>
    <w:rsid w:val="00D64F20"/>
    <w:rsid w:val="00D651B6"/>
    <w:rsid w:val="00D653CB"/>
    <w:rsid w:val="00D658B2"/>
    <w:rsid w:val="00D6739B"/>
    <w:rsid w:val="00D67670"/>
    <w:rsid w:val="00D70594"/>
    <w:rsid w:val="00D7099B"/>
    <w:rsid w:val="00D71D5F"/>
    <w:rsid w:val="00D74758"/>
    <w:rsid w:val="00D7550E"/>
    <w:rsid w:val="00D7586D"/>
    <w:rsid w:val="00D764E7"/>
    <w:rsid w:val="00D76A5C"/>
    <w:rsid w:val="00D76BFA"/>
    <w:rsid w:val="00D76E22"/>
    <w:rsid w:val="00D77F02"/>
    <w:rsid w:val="00D80466"/>
    <w:rsid w:val="00D81768"/>
    <w:rsid w:val="00D823F9"/>
    <w:rsid w:val="00D830E0"/>
    <w:rsid w:val="00D83BB6"/>
    <w:rsid w:val="00D83FC8"/>
    <w:rsid w:val="00D864E1"/>
    <w:rsid w:val="00D870F9"/>
    <w:rsid w:val="00D912AB"/>
    <w:rsid w:val="00D922F8"/>
    <w:rsid w:val="00D94BFA"/>
    <w:rsid w:val="00D94CEB"/>
    <w:rsid w:val="00D95301"/>
    <w:rsid w:val="00D95E38"/>
    <w:rsid w:val="00D96EDA"/>
    <w:rsid w:val="00DA21C5"/>
    <w:rsid w:val="00DA23D9"/>
    <w:rsid w:val="00DA457D"/>
    <w:rsid w:val="00DB018D"/>
    <w:rsid w:val="00DB01B7"/>
    <w:rsid w:val="00DB01E6"/>
    <w:rsid w:val="00DB34F9"/>
    <w:rsid w:val="00DB56E2"/>
    <w:rsid w:val="00DB56E7"/>
    <w:rsid w:val="00DB6A73"/>
    <w:rsid w:val="00DC0AB0"/>
    <w:rsid w:val="00DC0E2B"/>
    <w:rsid w:val="00DC15A4"/>
    <w:rsid w:val="00DC5B75"/>
    <w:rsid w:val="00DC6533"/>
    <w:rsid w:val="00DD19F4"/>
    <w:rsid w:val="00DD28CC"/>
    <w:rsid w:val="00DD2D75"/>
    <w:rsid w:val="00DD318B"/>
    <w:rsid w:val="00DD3AB7"/>
    <w:rsid w:val="00DD429C"/>
    <w:rsid w:val="00DD458C"/>
    <w:rsid w:val="00DD4D10"/>
    <w:rsid w:val="00DD5520"/>
    <w:rsid w:val="00DD57FD"/>
    <w:rsid w:val="00DD6E1D"/>
    <w:rsid w:val="00DD7B40"/>
    <w:rsid w:val="00DE0966"/>
    <w:rsid w:val="00DE1040"/>
    <w:rsid w:val="00DE1B8A"/>
    <w:rsid w:val="00DE2581"/>
    <w:rsid w:val="00DE26C2"/>
    <w:rsid w:val="00DE3043"/>
    <w:rsid w:val="00DE36A9"/>
    <w:rsid w:val="00DE54D6"/>
    <w:rsid w:val="00DE6AF8"/>
    <w:rsid w:val="00DE72C4"/>
    <w:rsid w:val="00DE7696"/>
    <w:rsid w:val="00DE7851"/>
    <w:rsid w:val="00DF01C7"/>
    <w:rsid w:val="00DF1DC0"/>
    <w:rsid w:val="00DF215B"/>
    <w:rsid w:val="00DF2438"/>
    <w:rsid w:val="00DF282F"/>
    <w:rsid w:val="00DF2E71"/>
    <w:rsid w:val="00DF307F"/>
    <w:rsid w:val="00DF5515"/>
    <w:rsid w:val="00DF594F"/>
    <w:rsid w:val="00E03062"/>
    <w:rsid w:val="00E032A4"/>
    <w:rsid w:val="00E0372F"/>
    <w:rsid w:val="00E04F51"/>
    <w:rsid w:val="00E0584E"/>
    <w:rsid w:val="00E062A6"/>
    <w:rsid w:val="00E07D37"/>
    <w:rsid w:val="00E1098F"/>
    <w:rsid w:val="00E141D5"/>
    <w:rsid w:val="00E1438B"/>
    <w:rsid w:val="00E148E6"/>
    <w:rsid w:val="00E14D98"/>
    <w:rsid w:val="00E172BA"/>
    <w:rsid w:val="00E173B7"/>
    <w:rsid w:val="00E229FF"/>
    <w:rsid w:val="00E25375"/>
    <w:rsid w:val="00E25422"/>
    <w:rsid w:val="00E26318"/>
    <w:rsid w:val="00E26AD4"/>
    <w:rsid w:val="00E270E7"/>
    <w:rsid w:val="00E3077A"/>
    <w:rsid w:val="00E31DF7"/>
    <w:rsid w:val="00E339BF"/>
    <w:rsid w:val="00E3565F"/>
    <w:rsid w:val="00E368F9"/>
    <w:rsid w:val="00E4024B"/>
    <w:rsid w:val="00E40B20"/>
    <w:rsid w:val="00E41D89"/>
    <w:rsid w:val="00E42FF4"/>
    <w:rsid w:val="00E457F2"/>
    <w:rsid w:val="00E45CCF"/>
    <w:rsid w:val="00E47201"/>
    <w:rsid w:val="00E47C39"/>
    <w:rsid w:val="00E5004A"/>
    <w:rsid w:val="00E511BC"/>
    <w:rsid w:val="00E5231C"/>
    <w:rsid w:val="00E568E8"/>
    <w:rsid w:val="00E579C4"/>
    <w:rsid w:val="00E62C94"/>
    <w:rsid w:val="00E65182"/>
    <w:rsid w:val="00E66ABE"/>
    <w:rsid w:val="00E71468"/>
    <w:rsid w:val="00E82685"/>
    <w:rsid w:val="00E827EE"/>
    <w:rsid w:val="00E828DC"/>
    <w:rsid w:val="00E86365"/>
    <w:rsid w:val="00E90B7A"/>
    <w:rsid w:val="00E90D29"/>
    <w:rsid w:val="00E90DF2"/>
    <w:rsid w:val="00E9493E"/>
    <w:rsid w:val="00E95613"/>
    <w:rsid w:val="00E95BC3"/>
    <w:rsid w:val="00E95E38"/>
    <w:rsid w:val="00E95F73"/>
    <w:rsid w:val="00E96F95"/>
    <w:rsid w:val="00E9760C"/>
    <w:rsid w:val="00E97B05"/>
    <w:rsid w:val="00EA1254"/>
    <w:rsid w:val="00EA22EE"/>
    <w:rsid w:val="00EA2733"/>
    <w:rsid w:val="00EA3100"/>
    <w:rsid w:val="00EA539E"/>
    <w:rsid w:val="00EA53E8"/>
    <w:rsid w:val="00EA5B1F"/>
    <w:rsid w:val="00EA6593"/>
    <w:rsid w:val="00EB18F2"/>
    <w:rsid w:val="00EB1D40"/>
    <w:rsid w:val="00EB2AEF"/>
    <w:rsid w:val="00EB68D3"/>
    <w:rsid w:val="00EB7BCD"/>
    <w:rsid w:val="00EC0D55"/>
    <w:rsid w:val="00EC2118"/>
    <w:rsid w:val="00EC7D0C"/>
    <w:rsid w:val="00ED0E5B"/>
    <w:rsid w:val="00ED1EDD"/>
    <w:rsid w:val="00ED2F1C"/>
    <w:rsid w:val="00ED3178"/>
    <w:rsid w:val="00ED3337"/>
    <w:rsid w:val="00ED33AA"/>
    <w:rsid w:val="00ED3868"/>
    <w:rsid w:val="00ED4D97"/>
    <w:rsid w:val="00ED6297"/>
    <w:rsid w:val="00EE453E"/>
    <w:rsid w:val="00EE6447"/>
    <w:rsid w:val="00EE72AC"/>
    <w:rsid w:val="00EE737B"/>
    <w:rsid w:val="00EE765B"/>
    <w:rsid w:val="00EF31AD"/>
    <w:rsid w:val="00EF4AEE"/>
    <w:rsid w:val="00EF4C89"/>
    <w:rsid w:val="00EF6DFB"/>
    <w:rsid w:val="00EF7008"/>
    <w:rsid w:val="00EF7589"/>
    <w:rsid w:val="00F02BED"/>
    <w:rsid w:val="00F02DBA"/>
    <w:rsid w:val="00F04465"/>
    <w:rsid w:val="00F04AAE"/>
    <w:rsid w:val="00F05649"/>
    <w:rsid w:val="00F06260"/>
    <w:rsid w:val="00F062AA"/>
    <w:rsid w:val="00F07D21"/>
    <w:rsid w:val="00F07FC4"/>
    <w:rsid w:val="00F1069E"/>
    <w:rsid w:val="00F1123D"/>
    <w:rsid w:val="00F120D5"/>
    <w:rsid w:val="00F12333"/>
    <w:rsid w:val="00F14388"/>
    <w:rsid w:val="00F15442"/>
    <w:rsid w:val="00F15A50"/>
    <w:rsid w:val="00F17103"/>
    <w:rsid w:val="00F171CB"/>
    <w:rsid w:val="00F177A7"/>
    <w:rsid w:val="00F247E6"/>
    <w:rsid w:val="00F251AE"/>
    <w:rsid w:val="00F2539D"/>
    <w:rsid w:val="00F25D8D"/>
    <w:rsid w:val="00F2778B"/>
    <w:rsid w:val="00F34BAF"/>
    <w:rsid w:val="00F34D62"/>
    <w:rsid w:val="00F35556"/>
    <w:rsid w:val="00F35BF2"/>
    <w:rsid w:val="00F35D59"/>
    <w:rsid w:val="00F3675B"/>
    <w:rsid w:val="00F4134A"/>
    <w:rsid w:val="00F41E1B"/>
    <w:rsid w:val="00F43021"/>
    <w:rsid w:val="00F4465C"/>
    <w:rsid w:val="00F44BE2"/>
    <w:rsid w:val="00F45676"/>
    <w:rsid w:val="00F479BF"/>
    <w:rsid w:val="00F507B1"/>
    <w:rsid w:val="00F5086D"/>
    <w:rsid w:val="00F509BE"/>
    <w:rsid w:val="00F50D56"/>
    <w:rsid w:val="00F51561"/>
    <w:rsid w:val="00F51B8E"/>
    <w:rsid w:val="00F51CC9"/>
    <w:rsid w:val="00F51E6B"/>
    <w:rsid w:val="00F5235D"/>
    <w:rsid w:val="00F5291C"/>
    <w:rsid w:val="00F541EC"/>
    <w:rsid w:val="00F576BF"/>
    <w:rsid w:val="00F62371"/>
    <w:rsid w:val="00F633B1"/>
    <w:rsid w:val="00F648A0"/>
    <w:rsid w:val="00F64FAE"/>
    <w:rsid w:val="00F7112E"/>
    <w:rsid w:val="00F7241D"/>
    <w:rsid w:val="00F7497D"/>
    <w:rsid w:val="00F77087"/>
    <w:rsid w:val="00F80C03"/>
    <w:rsid w:val="00F828F2"/>
    <w:rsid w:val="00F8307F"/>
    <w:rsid w:val="00F858EC"/>
    <w:rsid w:val="00F863BE"/>
    <w:rsid w:val="00F87207"/>
    <w:rsid w:val="00F87225"/>
    <w:rsid w:val="00F8724F"/>
    <w:rsid w:val="00F90C14"/>
    <w:rsid w:val="00F95021"/>
    <w:rsid w:val="00F95BF9"/>
    <w:rsid w:val="00F97C6F"/>
    <w:rsid w:val="00F97CA3"/>
    <w:rsid w:val="00FA174B"/>
    <w:rsid w:val="00FA1CF1"/>
    <w:rsid w:val="00FA325A"/>
    <w:rsid w:val="00FA6DBC"/>
    <w:rsid w:val="00FA79BB"/>
    <w:rsid w:val="00FB0CBF"/>
    <w:rsid w:val="00FC051C"/>
    <w:rsid w:val="00FC0DD3"/>
    <w:rsid w:val="00FC1208"/>
    <w:rsid w:val="00FC345D"/>
    <w:rsid w:val="00FC3C46"/>
    <w:rsid w:val="00FC504C"/>
    <w:rsid w:val="00FC56BD"/>
    <w:rsid w:val="00FC5778"/>
    <w:rsid w:val="00FC5A6C"/>
    <w:rsid w:val="00FC5FBF"/>
    <w:rsid w:val="00FC6713"/>
    <w:rsid w:val="00FD0259"/>
    <w:rsid w:val="00FD0E74"/>
    <w:rsid w:val="00FD33FB"/>
    <w:rsid w:val="00FD398E"/>
    <w:rsid w:val="00FD65B6"/>
    <w:rsid w:val="00FD7284"/>
    <w:rsid w:val="00FE0783"/>
    <w:rsid w:val="00FE1D87"/>
    <w:rsid w:val="00FE43DF"/>
    <w:rsid w:val="00FE5154"/>
    <w:rsid w:val="00FE5B23"/>
    <w:rsid w:val="00FE5DD7"/>
    <w:rsid w:val="00FE6787"/>
    <w:rsid w:val="00FE6B86"/>
    <w:rsid w:val="00FE6EB0"/>
    <w:rsid w:val="00FF0F62"/>
    <w:rsid w:val="00FF1533"/>
    <w:rsid w:val="00FF1706"/>
    <w:rsid w:val="00FF47BD"/>
    <w:rsid w:val="00FF6216"/>
    <w:rsid w:val="00FF6E4A"/>
    <w:rsid w:val="00FF70C7"/>
    <w:rsid w:val="019E0070"/>
    <w:rsid w:val="0405678E"/>
    <w:rsid w:val="04BC3FEE"/>
    <w:rsid w:val="0526590B"/>
    <w:rsid w:val="05A01219"/>
    <w:rsid w:val="06334DDB"/>
    <w:rsid w:val="06575F4D"/>
    <w:rsid w:val="06722168"/>
    <w:rsid w:val="0828199A"/>
    <w:rsid w:val="083E58B4"/>
    <w:rsid w:val="08D873BD"/>
    <w:rsid w:val="093665A5"/>
    <w:rsid w:val="09DC2A3C"/>
    <w:rsid w:val="0A7E3AF3"/>
    <w:rsid w:val="0C056389"/>
    <w:rsid w:val="0F1E3DFF"/>
    <w:rsid w:val="0F7722CF"/>
    <w:rsid w:val="0F916077"/>
    <w:rsid w:val="0F92175D"/>
    <w:rsid w:val="0FAB7138"/>
    <w:rsid w:val="10150A56"/>
    <w:rsid w:val="11586E4C"/>
    <w:rsid w:val="1198193E"/>
    <w:rsid w:val="11B344AB"/>
    <w:rsid w:val="12147CCE"/>
    <w:rsid w:val="13897791"/>
    <w:rsid w:val="15067470"/>
    <w:rsid w:val="15EE7D7F"/>
    <w:rsid w:val="161F43DC"/>
    <w:rsid w:val="16AF39B2"/>
    <w:rsid w:val="16D90A2F"/>
    <w:rsid w:val="170D06D9"/>
    <w:rsid w:val="17BE7C25"/>
    <w:rsid w:val="19CF1C75"/>
    <w:rsid w:val="1CBF4223"/>
    <w:rsid w:val="1CD81161"/>
    <w:rsid w:val="1E4F7829"/>
    <w:rsid w:val="1F0C74C8"/>
    <w:rsid w:val="1F130856"/>
    <w:rsid w:val="1F833C2E"/>
    <w:rsid w:val="1FF714A4"/>
    <w:rsid w:val="20196340"/>
    <w:rsid w:val="203E7B55"/>
    <w:rsid w:val="20857532"/>
    <w:rsid w:val="23832007"/>
    <w:rsid w:val="24311667"/>
    <w:rsid w:val="26345067"/>
    <w:rsid w:val="269746AD"/>
    <w:rsid w:val="270A253F"/>
    <w:rsid w:val="28043432"/>
    <w:rsid w:val="28924BC5"/>
    <w:rsid w:val="2BD1187D"/>
    <w:rsid w:val="2CCA108C"/>
    <w:rsid w:val="2D9733A0"/>
    <w:rsid w:val="2DB96A6D"/>
    <w:rsid w:val="2DD10816"/>
    <w:rsid w:val="2EA65243"/>
    <w:rsid w:val="2EC4391B"/>
    <w:rsid w:val="2ECA5DDA"/>
    <w:rsid w:val="2ED33B5E"/>
    <w:rsid w:val="2F882B9B"/>
    <w:rsid w:val="316450AF"/>
    <w:rsid w:val="324101D8"/>
    <w:rsid w:val="339B4EF5"/>
    <w:rsid w:val="343D21A6"/>
    <w:rsid w:val="35087C06"/>
    <w:rsid w:val="36105698"/>
    <w:rsid w:val="36E36FA5"/>
    <w:rsid w:val="388859B9"/>
    <w:rsid w:val="3A3E27D3"/>
    <w:rsid w:val="3A647D60"/>
    <w:rsid w:val="3A7519D1"/>
    <w:rsid w:val="3B2C2EC3"/>
    <w:rsid w:val="3D1633EB"/>
    <w:rsid w:val="3D725F46"/>
    <w:rsid w:val="3E035079"/>
    <w:rsid w:val="40EE65D6"/>
    <w:rsid w:val="41276B18"/>
    <w:rsid w:val="439044AE"/>
    <w:rsid w:val="445E5C6C"/>
    <w:rsid w:val="465313B5"/>
    <w:rsid w:val="46B362F7"/>
    <w:rsid w:val="48832DC5"/>
    <w:rsid w:val="49973CAE"/>
    <w:rsid w:val="49BF4FB3"/>
    <w:rsid w:val="4A722CF5"/>
    <w:rsid w:val="4C9702F9"/>
    <w:rsid w:val="4CE15499"/>
    <w:rsid w:val="4D0E4287"/>
    <w:rsid w:val="4E1A4EAE"/>
    <w:rsid w:val="4FB5487F"/>
    <w:rsid w:val="4FB73DD6"/>
    <w:rsid w:val="50CC06E1"/>
    <w:rsid w:val="5144471C"/>
    <w:rsid w:val="514C35D0"/>
    <w:rsid w:val="53095C00"/>
    <w:rsid w:val="54577EC7"/>
    <w:rsid w:val="545C3B2A"/>
    <w:rsid w:val="54766178"/>
    <w:rsid w:val="56187F25"/>
    <w:rsid w:val="578749B4"/>
    <w:rsid w:val="58521B1F"/>
    <w:rsid w:val="58953AAF"/>
    <w:rsid w:val="5AB3646E"/>
    <w:rsid w:val="5B70435F"/>
    <w:rsid w:val="5CC74453"/>
    <w:rsid w:val="5EC34399"/>
    <w:rsid w:val="5F937A23"/>
    <w:rsid w:val="604E3307"/>
    <w:rsid w:val="60636240"/>
    <w:rsid w:val="610C68D8"/>
    <w:rsid w:val="61493688"/>
    <w:rsid w:val="622E2F2E"/>
    <w:rsid w:val="624B693E"/>
    <w:rsid w:val="62A37788"/>
    <w:rsid w:val="64B67287"/>
    <w:rsid w:val="65EA507F"/>
    <w:rsid w:val="66E1701E"/>
    <w:rsid w:val="68E6689B"/>
    <w:rsid w:val="69844F3F"/>
    <w:rsid w:val="6ACE4619"/>
    <w:rsid w:val="6B092A7C"/>
    <w:rsid w:val="6B3C600C"/>
    <w:rsid w:val="6B827EC3"/>
    <w:rsid w:val="6C6036B1"/>
    <w:rsid w:val="6C69454C"/>
    <w:rsid w:val="6D535020"/>
    <w:rsid w:val="6F187202"/>
    <w:rsid w:val="6FFD3FBC"/>
    <w:rsid w:val="708E10B8"/>
    <w:rsid w:val="749E0382"/>
    <w:rsid w:val="75301DA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paragraph" w:styleId="4">
    <w:name w:val="heading 3"/>
    <w:basedOn w:val="1"/>
    <w:next w:val="1"/>
    <w:link w:val="52"/>
    <w:qFormat/>
    <w:uiPriority w:val="0"/>
    <w:pPr>
      <w:keepNext/>
      <w:keepLines/>
      <w:spacing w:line="413" w:lineRule="auto"/>
      <w:outlineLvl w:val="2"/>
    </w:pPr>
    <w:rPr>
      <w:rFonts w:ascii="Times New Roman" w:hAnsi="Times New Roman" w:eastAsia="仿宋" w:cs="Times New Roman"/>
      <w:b/>
      <w:sz w:val="32"/>
      <w:szCs w:val="20"/>
    </w:rPr>
  </w:style>
  <w:style w:type="paragraph" w:styleId="5">
    <w:name w:val="heading 4"/>
    <w:basedOn w:val="1"/>
    <w:next w:val="1"/>
    <w:link w:val="53"/>
    <w:qFormat/>
    <w:uiPriority w:val="0"/>
    <w:pPr>
      <w:keepNext/>
      <w:keepLines/>
      <w:spacing w:line="372" w:lineRule="auto"/>
      <w:outlineLvl w:val="3"/>
    </w:pPr>
    <w:rPr>
      <w:rFonts w:ascii="Arial" w:hAnsi="Arial" w:eastAsia="黑体" w:cs="Times New Roman"/>
      <w:b/>
      <w:sz w:val="28"/>
      <w:szCs w:val="20"/>
    </w:rPr>
  </w:style>
  <w:style w:type="paragraph" w:styleId="6">
    <w:name w:val="heading 5"/>
    <w:basedOn w:val="1"/>
    <w:next w:val="1"/>
    <w:link w:val="54"/>
    <w:qFormat/>
    <w:uiPriority w:val="0"/>
    <w:pPr>
      <w:keepNext/>
      <w:keepLines/>
      <w:tabs>
        <w:tab w:val="left" w:pos="420"/>
      </w:tabs>
      <w:spacing w:line="372" w:lineRule="auto"/>
      <w:outlineLvl w:val="4"/>
    </w:pPr>
    <w:rPr>
      <w:rFonts w:ascii="Times New Roman" w:hAnsi="Times New Roman" w:eastAsia="仿宋" w:cs="Times New Roman"/>
      <w:b/>
      <w:sz w:val="28"/>
      <w:szCs w:val="20"/>
    </w:rPr>
  </w:style>
  <w:style w:type="paragraph" w:styleId="7">
    <w:name w:val="heading 6"/>
    <w:basedOn w:val="1"/>
    <w:next w:val="1"/>
    <w:link w:val="55"/>
    <w:qFormat/>
    <w:uiPriority w:val="0"/>
    <w:pPr>
      <w:keepNext/>
      <w:keepLines/>
      <w:tabs>
        <w:tab w:val="left" w:pos="420"/>
      </w:tabs>
      <w:spacing w:line="317" w:lineRule="auto"/>
      <w:outlineLvl w:val="5"/>
    </w:pPr>
    <w:rPr>
      <w:rFonts w:ascii="Arial" w:hAnsi="Arial" w:eastAsia="黑体" w:cs="Times New Roman"/>
      <w:b/>
      <w:sz w:val="24"/>
      <w:szCs w:val="20"/>
    </w:rPr>
  </w:style>
  <w:style w:type="paragraph" w:styleId="8">
    <w:name w:val="heading 7"/>
    <w:basedOn w:val="1"/>
    <w:next w:val="1"/>
    <w:link w:val="56"/>
    <w:qFormat/>
    <w:uiPriority w:val="0"/>
    <w:pPr>
      <w:keepNext/>
      <w:keepLines/>
      <w:tabs>
        <w:tab w:val="left" w:pos="420"/>
      </w:tabs>
      <w:spacing w:line="317" w:lineRule="auto"/>
      <w:outlineLvl w:val="6"/>
    </w:pPr>
    <w:rPr>
      <w:rFonts w:ascii="Times New Roman" w:hAnsi="Times New Roman" w:eastAsia="仿宋" w:cs="Times New Roman"/>
      <w:b/>
      <w:sz w:val="24"/>
      <w:szCs w:val="20"/>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9">
    <w:name w:val="toc 7"/>
    <w:basedOn w:val="1"/>
    <w:next w:val="1"/>
    <w:autoRedefine/>
    <w:unhideWhenUsed/>
    <w:qFormat/>
    <w:uiPriority w:val="39"/>
    <w:pPr>
      <w:ind w:left="2520" w:leftChars="1200"/>
    </w:pPr>
    <w:rPr>
      <w:szCs w:val="22"/>
    </w:rPr>
  </w:style>
  <w:style w:type="paragraph" w:styleId="10">
    <w:name w:val="Normal Indent"/>
    <w:basedOn w:val="1"/>
    <w:qFormat/>
    <w:uiPriority w:val="0"/>
    <w:pPr>
      <w:ind w:firstLine="420"/>
      <w:jc w:val="left"/>
    </w:pPr>
    <w:rPr>
      <w:rFonts w:ascii="Calibri" w:hAnsi="Calibri" w:eastAsia="Calibri" w:cs="Times New Roman"/>
      <w:kern w:val="0"/>
      <w:sz w:val="20"/>
      <w:szCs w:val="20"/>
    </w:rPr>
  </w:style>
  <w:style w:type="paragraph" w:styleId="11">
    <w:name w:val="annotation text"/>
    <w:basedOn w:val="1"/>
    <w:link w:val="57"/>
    <w:qFormat/>
    <w:uiPriority w:val="0"/>
    <w:pPr>
      <w:spacing w:line="360" w:lineRule="auto"/>
      <w:ind w:firstLine="602" w:firstLineChars="200"/>
      <w:jc w:val="left"/>
    </w:pPr>
    <w:rPr>
      <w:rFonts w:ascii="Times New Roman" w:hAnsi="Times New Roman" w:eastAsia="仿宋" w:cs="Times New Roman"/>
      <w:sz w:val="28"/>
      <w:szCs w:val="20"/>
    </w:rPr>
  </w:style>
  <w:style w:type="paragraph" w:styleId="12">
    <w:name w:val="Body Text"/>
    <w:basedOn w:val="1"/>
    <w:next w:val="13"/>
    <w:link w:val="58"/>
    <w:autoRedefine/>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13">
    <w:name w:val="toc 2"/>
    <w:basedOn w:val="1"/>
    <w:next w:val="1"/>
    <w:autoRedefine/>
    <w:qFormat/>
    <w:uiPriority w:val="39"/>
    <w:pPr>
      <w:ind w:left="210"/>
      <w:jc w:val="left"/>
    </w:pPr>
    <w:rPr>
      <w:smallCaps/>
      <w:sz w:val="28"/>
    </w:rPr>
  </w:style>
  <w:style w:type="paragraph" w:styleId="14">
    <w:name w:val="Body Text Indent"/>
    <w:basedOn w:val="1"/>
    <w:next w:val="15"/>
    <w:autoRedefine/>
    <w:qFormat/>
    <w:uiPriority w:val="0"/>
    <w:pPr>
      <w:spacing w:after="120"/>
      <w:ind w:left="420" w:leftChars="200"/>
    </w:pPr>
  </w:style>
  <w:style w:type="paragraph" w:styleId="15">
    <w:name w:val="envelope return"/>
    <w:basedOn w:val="1"/>
    <w:autoRedefine/>
    <w:qFormat/>
    <w:uiPriority w:val="0"/>
    <w:pPr>
      <w:snapToGrid w:val="0"/>
    </w:pPr>
    <w:rPr>
      <w:rFonts w:ascii="Arial" w:hAnsi="Arial"/>
    </w:rPr>
  </w:style>
  <w:style w:type="paragraph" w:styleId="16">
    <w:name w:val="List 2"/>
    <w:basedOn w:val="1"/>
    <w:autoRedefine/>
    <w:qFormat/>
    <w:uiPriority w:val="0"/>
    <w:pPr>
      <w:ind w:left="100" w:leftChars="200" w:hanging="200" w:hangingChars="200"/>
      <w:jc w:val="left"/>
    </w:pPr>
    <w:rPr>
      <w:rFonts w:ascii="Times New Roman" w:hAnsi="Times New Roman" w:eastAsia="Calibri" w:cs="Times New Roman"/>
      <w:kern w:val="0"/>
      <w:sz w:val="22"/>
    </w:rPr>
  </w:style>
  <w:style w:type="paragraph" w:styleId="17">
    <w:name w:val="toc 5"/>
    <w:basedOn w:val="1"/>
    <w:next w:val="1"/>
    <w:autoRedefine/>
    <w:unhideWhenUsed/>
    <w:qFormat/>
    <w:uiPriority w:val="39"/>
    <w:pPr>
      <w:ind w:left="1680" w:leftChars="800"/>
    </w:pPr>
    <w:rPr>
      <w:szCs w:val="22"/>
    </w:rPr>
  </w:style>
  <w:style w:type="paragraph" w:styleId="18">
    <w:name w:val="toc 3"/>
    <w:basedOn w:val="1"/>
    <w:next w:val="1"/>
    <w:autoRedefine/>
    <w:unhideWhenUsed/>
    <w:qFormat/>
    <w:uiPriority w:val="39"/>
    <w:pPr>
      <w:ind w:left="840" w:leftChars="400"/>
    </w:pPr>
    <w:rPr>
      <w:szCs w:val="22"/>
    </w:rPr>
  </w:style>
  <w:style w:type="paragraph" w:styleId="19">
    <w:name w:val="Plain Text"/>
    <w:basedOn w:val="1"/>
    <w:autoRedefine/>
    <w:qFormat/>
    <w:uiPriority w:val="0"/>
    <w:rPr>
      <w:rFonts w:ascii="宋体" w:hAnsi="Courier New"/>
    </w:rPr>
  </w:style>
  <w:style w:type="paragraph" w:styleId="20">
    <w:name w:val="toc 8"/>
    <w:basedOn w:val="1"/>
    <w:next w:val="1"/>
    <w:autoRedefine/>
    <w:unhideWhenUsed/>
    <w:qFormat/>
    <w:uiPriority w:val="39"/>
    <w:pPr>
      <w:ind w:left="2940" w:leftChars="1400"/>
    </w:pPr>
    <w:rPr>
      <w:szCs w:val="22"/>
    </w:rPr>
  </w:style>
  <w:style w:type="paragraph" w:styleId="21">
    <w:name w:val="Date"/>
    <w:basedOn w:val="1"/>
    <w:next w:val="1"/>
    <w:link w:val="59"/>
    <w:qFormat/>
    <w:uiPriority w:val="0"/>
    <w:pPr>
      <w:spacing w:line="360" w:lineRule="auto"/>
      <w:ind w:firstLine="602" w:firstLineChars="200"/>
    </w:pPr>
    <w:rPr>
      <w:rFonts w:ascii="Times New Roman" w:hAnsi="Times New Roman" w:eastAsia="仿宋" w:cs="Times New Roman"/>
      <w:b/>
      <w:sz w:val="28"/>
      <w:szCs w:val="20"/>
    </w:rPr>
  </w:style>
  <w:style w:type="paragraph" w:styleId="22">
    <w:name w:val="Balloon Text"/>
    <w:basedOn w:val="1"/>
    <w:link w:val="60"/>
    <w:qFormat/>
    <w:uiPriority w:val="0"/>
    <w:rPr>
      <w:sz w:val="18"/>
      <w:szCs w:val="18"/>
    </w:rPr>
  </w:style>
  <w:style w:type="paragraph" w:styleId="23">
    <w:name w:val="footer"/>
    <w:basedOn w:val="1"/>
    <w:link w:val="61"/>
    <w:autoRedefine/>
    <w:qFormat/>
    <w:uiPriority w:val="99"/>
    <w:pPr>
      <w:tabs>
        <w:tab w:val="center" w:pos="4153"/>
        <w:tab w:val="right" w:pos="8306"/>
      </w:tabs>
      <w:snapToGrid w:val="0"/>
      <w:jc w:val="left"/>
    </w:pPr>
    <w:rPr>
      <w:sz w:val="18"/>
    </w:rPr>
  </w:style>
  <w:style w:type="paragraph" w:styleId="24">
    <w:name w:val="header"/>
    <w:basedOn w:val="1"/>
    <w:link w:val="62"/>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5">
    <w:name w:val="toc 1"/>
    <w:basedOn w:val="1"/>
    <w:next w:val="1"/>
    <w:autoRedefine/>
    <w:qFormat/>
    <w:uiPriority w:val="39"/>
    <w:pPr>
      <w:spacing w:before="116"/>
      <w:ind w:left="18"/>
      <w:jc w:val="left"/>
    </w:pPr>
    <w:rPr>
      <w:rFonts w:hint="eastAsia" w:ascii="宋体" w:hAnsi="宋体" w:eastAsia="宋体" w:cs="Times New Roman"/>
      <w:kern w:val="0"/>
      <w:sz w:val="28"/>
      <w:szCs w:val="28"/>
    </w:rPr>
  </w:style>
  <w:style w:type="paragraph" w:styleId="26">
    <w:name w:val="toc 4"/>
    <w:basedOn w:val="1"/>
    <w:next w:val="1"/>
    <w:autoRedefine/>
    <w:unhideWhenUsed/>
    <w:qFormat/>
    <w:uiPriority w:val="39"/>
    <w:pPr>
      <w:ind w:left="1260" w:leftChars="600"/>
    </w:pPr>
    <w:rPr>
      <w:szCs w:val="22"/>
    </w:rPr>
  </w:style>
  <w:style w:type="paragraph" w:styleId="27">
    <w:name w:val="List"/>
    <w:basedOn w:val="1"/>
    <w:next w:val="1"/>
    <w:autoRedefine/>
    <w:qFormat/>
    <w:uiPriority w:val="0"/>
    <w:pPr>
      <w:ind w:left="200" w:hanging="200" w:hangingChars="200"/>
    </w:pPr>
  </w:style>
  <w:style w:type="paragraph" w:styleId="28">
    <w:name w:val="footnote text"/>
    <w:basedOn w:val="1"/>
    <w:link w:val="63"/>
    <w:qFormat/>
    <w:uiPriority w:val="0"/>
    <w:pPr>
      <w:snapToGrid w:val="0"/>
      <w:spacing w:line="360" w:lineRule="auto"/>
      <w:ind w:firstLine="602" w:firstLineChars="200"/>
      <w:jc w:val="left"/>
    </w:pPr>
    <w:rPr>
      <w:rFonts w:ascii="Times New Roman" w:hAnsi="Times New Roman" w:eastAsia="仿宋" w:cs="Times New Roman"/>
      <w:sz w:val="18"/>
      <w:szCs w:val="20"/>
    </w:rPr>
  </w:style>
  <w:style w:type="paragraph" w:styleId="29">
    <w:name w:val="toc 6"/>
    <w:basedOn w:val="1"/>
    <w:next w:val="1"/>
    <w:autoRedefine/>
    <w:unhideWhenUsed/>
    <w:qFormat/>
    <w:uiPriority w:val="39"/>
    <w:pPr>
      <w:ind w:left="2100" w:leftChars="1000"/>
    </w:pPr>
    <w:rPr>
      <w:szCs w:val="22"/>
    </w:rPr>
  </w:style>
  <w:style w:type="paragraph" w:styleId="30">
    <w:name w:val="toc 9"/>
    <w:basedOn w:val="1"/>
    <w:next w:val="1"/>
    <w:autoRedefine/>
    <w:unhideWhenUsed/>
    <w:qFormat/>
    <w:uiPriority w:val="39"/>
    <w:pPr>
      <w:ind w:left="3360" w:leftChars="1600"/>
    </w:pPr>
    <w:rPr>
      <w:szCs w:val="22"/>
    </w:rPr>
  </w:style>
  <w:style w:type="paragraph" w:styleId="31">
    <w:name w:val="Body Text 2"/>
    <w:basedOn w:val="1"/>
    <w:qFormat/>
    <w:uiPriority w:val="0"/>
    <w:pPr>
      <w:spacing w:after="120" w:line="480" w:lineRule="auto"/>
    </w:pPr>
  </w:style>
  <w:style w:type="paragraph" w:styleId="32">
    <w:name w:val="Normal (Web)"/>
    <w:basedOn w:val="1"/>
    <w:autoRedefine/>
    <w:qFormat/>
    <w:uiPriority w:val="0"/>
    <w:pPr>
      <w:spacing w:beforeAutospacing="1" w:afterAutospacing="1"/>
      <w:jc w:val="left"/>
    </w:pPr>
    <w:rPr>
      <w:rFonts w:ascii="Arial Unicode MS" w:hAnsi="Arial Unicode MS" w:eastAsia="Calibri" w:cs="Times New Roman"/>
      <w:kern w:val="0"/>
      <w:sz w:val="24"/>
      <w:szCs w:val="22"/>
    </w:rPr>
  </w:style>
  <w:style w:type="paragraph" w:styleId="33">
    <w:name w:val="Body Text First Indent"/>
    <w:basedOn w:val="12"/>
    <w:next w:val="1"/>
    <w:link w:val="64"/>
    <w:qFormat/>
    <w:uiPriority w:val="0"/>
    <w:pPr>
      <w:autoSpaceDE w:val="0"/>
      <w:autoSpaceDN w:val="0"/>
      <w:spacing w:before="154" w:line="360" w:lineRule="auto"/>
      <w:ind w:left="102" w:right="-24" w:rightChars="-10" w:firstLine="425" w:firstLineChars="225"/>
    </w:pPr>
    <w:rPr>
      <w:rFonts w:ascii="Arial" w:hAnsi="Arial" w:eastAsia="FangSong_GB2312"/>
      <w:sz w:val="24"/>
      <w:szCs w:val="32"/>
    </w:rPr>
  </w:style>
  <w:style w:type="paragraph" w:styleId="34">
    <w:name w:val="Body Text First Indent 2"/>
    <w:basedOn w:val="14"/>
    <w:next w:val="33"/>
    <w:link w:val="65"/>
    <w:qFormat/>
    <w:uiPriority w:val="0"/>
    <w:pPr>
      <w:ind w:firstLine="420" w:firstLineChars="200"/>
      <w:jc w:val="left"/>
    </w:pPr>
    <w:rPr>
      <w:rFonts w:ascii="Calibri" w:hAnsi="Calibri" w:eastAsia="Calibri" w:cs="Times New Roman"/>
      <w:kern w:val="0"/>
      <w:sz w:val="22"/>
      <w:szCs w:val="22"/>
    </w:rPr>
  </w:style>
  <w:style w:type="table" w:styleId="36">
    <w:name w:val="Table Grid"/>
    <w:basedOn w:val="35"/>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basedOn w:val="37"/>
    <w:autoRedefine/>
    <w:qFormat/>
    <w:uiPriority w:val="0"/>
  </w:style>
  <w:style w:type="character" w:styleId="39">
    <w:name w:val="FollowedHyperlink"/>
    <w:basedOn w:val="37"/>
    <w:qFormat/>
    <w:uiPriority w:val="99"/>
    <w:rPr>
      <w:color w:val="800080"/>
      <w:u w:val="none"/>
    </w:rPr>
  </w:style>
  <w:style w:type="character" w:styleId="40">
    <w:name w:val="Emphasis"/>
    <w:basedOn w:val="37"/>
    <w:autoRedefine/>
    <w:qFormat/>
    <w:uiPriority w:val="0"/>
  </w:style>
  <w:style w:type="character" w:styleId="41">
    <w:name w:val="HTML Definition"/>
    <w:basedOn w:val="37"/>
    <w:autoRedefine/>
    <w:qFormat/>
    <w:uiPriority w:val="0"/>
  </w:style>
  <w:style w:type="character" w:styleId="42">
    <w:name w:val="HTML Typewriter"/>
    <w:basedOn w:val="37"/>
    <w:qFormat/>
    <w:uiPriority w:val="0"/>
    <w:rPr>
      <w:rFonts w:ascii="monospace" w:hAnsi="monospace" w:eastAsia="monospace" w:cs="monospace"/>
      <w:sz w:val="20"/>
    </w:rPr>
  </w:style>
  <w:style w:type="character" w:styleId="43">
    <w:name w:val="HTML Acronym"/>
    <w:basedOn w:val="37"/>
    <w:autoRedefine/>
    <w:qFormat/>
    <w:uiPriority w:val="0"/>
  </w:style>
  <w:style w:type="character" w:styleId="44">
    <w:name w:val="HTML Variable"/>
    <w:basedOn w:val="37"/>
    <w:qFormat/>
    <w:uiPriority w:val="0"/>
  </w:style>
  <w:style w:type="character" w:styleId="45">
    <w:name w:val="Hyperlink"/>
    <w:basedOn w:val="37"/>
    <w:autoRedefine/>
    <w:qFormat/>
    <w:uiPriority w:val="99"/>
    <w:rPr>
      <w:color w:val="333333"/>
      <w:u w:val="none"/>
    </w:rPr>
  </w:style>
  <w:style w:type="character" w:styleId="46">
    <w:name w:val="HTML Code"/>
    <w:basedOn w:val="37"/>
    <w:qFormat/>
    <w:uiPriority w:val="0"/>
    <w:rPr>
      <w:rFonts w:hint="default" w:ascii="monospace" w:hAnsi="monospace" w:eastAsia="monospace" w:cs="monospace"/>
      <w:sz w:val="20"/>
    </w:rPr>
  </w:style>
  <w:style w:type="character" w:styleId="47">
    <w:name w:val="HTML Cite"/>
    <w:basedOn w:val="37"/>
    <w:qFormat/>
    <w:uiPriority w:val="0"/>
  </w:style>
  <w:style w:type="character" w:styleId="48">
    <w:name w:val="footnote reference"/>
    <w:qFormat/>
    <w:uiPriority w:val="0"/>
    <w:rPr>
      <w:vertAlign w:val="superscript"/>
    </w:rPr>
  </w:style>
  <w:style w:type="character" w:styleId="49">
    <w:name w:val="HTML Keyboard"/>
    <w:basedOn w:val="37"/>
    <w:qFormat/>
    <w:uiPriority w:val="0"/>
    <w:rPr>
      <w:rFonts w:hint="default" w:ascii="monospace" w:hAnsi="monospace" w:eastAsia="monospace" w:cs="monospace"/>
      <w:sz w:val="20"/>
    </w:rPr>
  </w:style>
  <w:style w:type="character" w:styleId="50">
    <w:name w:val="HTML Sample"/>
    <w:basedOn w:val="37"/>
    <w:qFormat/>
    <w:uiPriority w:val="0"/>
    <w:rPr>
      <w:rFonts w:hint="default" w:ascii="monospace" w:hAnsi="monospace" w:eastAsia="monospace" w:cs="monospace"/>
    </w:rPr>
  </w:style>
  <w:style w:type="character" w:customStyle="1" w:styleId="51">
    <w:name w:val="标题 1 Char"/>
    <w:link w:val="2"/>
    <w:qFormat/>
    <w:uiPriority w:val="0"/>
    <w:rPr>
      <w:rFonts w:hint="eastAsia" w:ascii="黑体" w:hAnsi="宋体" w:eastAsia="黑体" w:cs="Times New Roman"/>
      <w:b/>
      <w:kern w:val="0"/>
      <w:sz w:val="32"/>
      <w:szCs w:val="32"/>
    </w:rPr>
  </w:style>
  <w:style w:type="character" w:customStyle="1" w:styleId="52">
    <w:name w:val="标题 3 Char"/>
    <w:basedOn w:val="37"/>
    <w:link w:val="4"/>
    <w:qFormat/>
    <w:uiPriority w:val="0"/>
    <w:rPr>
      <w:rFonts w:eastAsia="仿宋"/>
      <w:b/>
      <w:kern w:val="2"/>
      <w:sz w:val="32"/>
    </w:rPr>
  </w:style>
  <w:style w:type="character" w:customStyle="1" w:styleId="53">
    <w:name w:val="标题 4 Char"/>
    <w:basedOn w:val="37"/>
    <w:link w:val="5"/>
    <w:qFormat/>
    <w:uiPriority w:val="0"/>
    <w:rPr>
      <w:rFonts w:ascii="Arial" w:hAnsi="Arial" w:eastAsia="黑体"/>
      <w:b/>
      <w:kern w:val="2"/>
      <w:sz w:val="28"/>
    </w:rPr>
  </w:style>
  <w:style w:type="character" w:customStyle="1" w:styleId="54">
    <w:name w:val="标题 5 Char"/>
    <w:basedOn w:val="37"/>
    <w:link w:val="6"/>
    <w:qFormat/>
    <w:uiPriority w:val="0"/>
    <w:rPr>
      <w:rFonts w:eastAsia="仿宋"/>
      <w:b/>
      <w:kern w:val="2"/>
      <w:sz w:val="28"/>
    </w:rPr>
  </w:style>
  <w:style w:type="character" w:customStyle="1" w:styleId="55">
    <w:name w:val="标题 6 Char"/>
    <w:basedOn w:val="37"/>
    <w:link w:val="7"/>
    <w:qFormat/>
    <w:uiPriority w:val="0"/>
    <w:rPr>
      <w:rFonts w:ascii="Arial" w:hAnsi="Arial" w:eastAsia="黑体"/>
      <w:b/>
      <w:kern w:val="2"/>
      <w:sz w:val="24"/>
    </w:rPr>
  </w:style>
  <w:style w:type="character" w:customStyle="1" w:styleId="56">
    <w:name w:val="标题 7 Char"/>
    <w:basedOn w:val="37"/>
    <w:link w:val="8"/>
    <w:qFormat/>
    <w:uiPriority w:val="0"/>
    <w:rPr>
      <w:rFonts w:eastAsia="仿宋"/>
      <w:b/>
      <w:kern w:val="2"/>
      <w:sz w:val="24"/>
    </w:rPr>
  </w:style>
  <w:style w:type="character" w:customStyle="1" w:styleId="57">
    <w:name w:val="批注文字 Char"/>
    <w:basedOn w:val="37"/>
    <w:link w:val="11"/>
    <w:qFormat/>
    <w:uiPriority w:val="0"/>
    <w:rPr>
      <w:rFonts w:eastAsia="仿宋"/>
      <w:kern w:val="2"/>
      <w:sz w:val="28"/>
    </w:rPr>
  </w:style>
  <w:style w:type="character" w:customStyle="1" w:styleId="58">
    <w:name w:val="正文文本 Char"/>
    <w:basedOn w:val="37"/>
    <w:link w:val="12"/>
    <w:qFormat/>
    <w:uiPriority w:val="0"/>
    <w:rPr>
      <w:rFonts w:ascii="黑体" w:hAnsi="黑体" w:eastAsia="黑体"/>
      <w:bCs/>
      <w:spacing w:val="-1"/>
      <w:sz w:val="28"/>
      <w:szCs w:val="28"/>
    </w:rPr>
  </w:style>
  <w:style w:type="character" w:customStyle="1" w:styleId="59">
    <w:name w:val="日期 Char"/>
    <w:basedOn w:val="37"/>
    <w:link w:val="21"/>
    <w:qFormat/>
    <w:uiPriority w:val="0"/>
    <w:rPr>
      <w:rFonts w:eastAsia="仿宋"/>
      <w:b/>
      <w:kern w:val="2"/>
      <w:sz w:val="28"/>
    </w:rPr>
  </w:style>
  <w:style w:type="character" w:customStyle="1" w:styleId="60">
    <w:name w:val="批注框文本 Char"/>
    <w:basedOn w:val="37"/>
    <w:link w:val="22"/>
    <w:qFormat/>
    <w:uiPriority w:val="0"/>
    <w:rPr>
      <w:rFonts w:asciiTheme="minorHAnsi" w:hAnsiTheme="minorHAnsi" w:eastAsiaTheme="minorEastAsia" w:cstheme="minorBidi"/>
      <w:kern w:val="2"/>
      <w:sz w:val="18"/>
      <w:szCs w:val="18"/>
    </w:rPr>
  </w:style>
  <w:style w:type="character" w:customStyle="1" w:styleId="61">
    <w:name w:val="页脚 Char"/>
    <w:basedOn w:val="37"/>
    <w:link w:val="23"/>
    <w:qFormat/>
    <w:uiPriority w:val="99"/>
    <w:rPr>
      <w:rFonts w:asciiTheme="minorHAnsi" w:hAnsiTheme="minorHAnsi" w:eastAsiaTheme="minorEastAsia" w:cstheme="minorBidi"/>
      <w:kern w:val="2"/>
      <w:sz w:val="18"/>
      <w:szCs w:val="24"/>
    </w:rPr>
  </w:style>
  <w:style w:type="character" w:customStyle="1" w:styleId="62">
    <w:name w:val="页眉 Char"/>
    <w:basedOn w:val="37"/>
    <w:link w:val="24"/>
    <w:qFormat/>
    <w:uiPriority w:val="99"/>
    <w:rPr>
      <w:rFonts w:asciiTheme="minorHAnsi" w:hAnsiTheme="minorHAnsi" w:eastAsiaTheme="minorEastAsia" w:cstheme="minorBidi"/>
      <w:kern w:val="2"/>
      <w:sz w:val="18"/>
      <w:szCs w:val="24"/>
    </w:rPr>
  </w:style>
  <w:style w:type="character" w:customStyle="1" w:styleId="63">
    <w:name w:val="脚注文本 Char"/>
    <w:basedOn w:val="37"/>
    <w:link w:val="28"/>
    <w:qFormat/>
    <w:uiPriority w:val="0"/>
    <w:rPr>
      <w:rFonts w:eastAsia="仿宋"/>
      <w:kern w:val="2"/>
      <w:sz w:val="18"/>
    </w:rPr>
  </w:style>
  <w:style w:type="character" w:customStyle="1" w:styleId="64">
    <w:name w:val="正文首行缩进 Char"/>
    <w:basedOn w:val="37"/>
    <w:link w:val="33"/>
    <w:qFormat/>
    <w:uiPriority w:val="0"/>
    <w:rPr>
      <w:rFonts w:ascii="Arial" w:hAnsi="Arial" w:eastAsia="FangSong_GB2312"/>
      <w:sz w:val="24"/>
      <w:szCs w:val="32"/>
    </w:rPr>
  </w:style>
  <w:style w:type="character" w:customStyle="1" w:styleId="65">
    <w:name w:val="正文首行缩进 2 Char"/>
    <w:basedOn w:val="37"/>
    <w:link w:val="34"/>
    <w:qFormat/>
    <w:uiPriority w:val="0"/>
    <w:rPr>
      <w:rFonts w:ascii="Calibri" w:hAnsi="Calibri" w:eastAsia="Calibri"/>
      <w:sz w:val="22"/>
      <w:szCs w:val="22"/>
    </w:rPr>
  </w:style>
  <w:style w:type="paragraph" w:customStyle="1" w:styleId="66">
    <w:name w:val="BodyText"/>
    <w:basedOn w:val="1"/>
    <w:next w:val="67"/>
    <w:qFormat/>
    <w:uiPriority w:val="0"/>
    <w:pPr>
      <w:spacing w:after="120"/>
      <w:jc w:val="left"/>
      <w:textAlignment w:val="baseline"/>
    </w:pPr>
    <w:rPr>
      <w:rFonts w:ascii="Calibri" w:hAnsi="Calibri"/>
      <w:kern w:val="0"/>
      <w:sz w:val="22"/>
      <w:szCs w:val="22"/>
    </w:rPr>
  </w:style>
  <w:style w:type="paragraph" w:customStyle="1" w:styleId="67">
    <w:name w:val="TOC2"/>
    <w:basedOn w:val="1"/>
    <w:next w:val="1"/>
    <w:qFormat/>
    <w:uiPriority w:val="0"/>
    <w:pPr>
      <w:ind w:left="210"/>
      <w:jc w:val="left"/>
    </w:pPr>
    <w:rPr>
      <w:smallCaps/>
      <w:kern w:val="1"/>
      <w:sz w:val="28"/>
      <w:szCs w:val="24"/>
    </w:rPr>
  </w:style>
  <w:style w:type="character" w:customStyle="1" w:styleId="68">
    <w:name w:val="UserStyle_10"/>
    <w:qFormat/>
    <w:uiPriority w:val="0"/>
    <w:rPr>
      <w:rFonts w:asciiTheme="minorHAnsi" w:hAnsiTheme="minorHAnsi" w:eastAsiaTheme="minorEastAsia" w:cstheme="minorBidi"/>
      <w:kern w:val="2"/>
      <w:sz w:val="21"/>
      <w:szCs w:val="24"/>
      <w:lang w:val="en-US" w:eastAsia="zh-CN" w:bidi="ar-SA"/>
    </w:rPr>
  </w:style>
  <w:style w:type="paragraph" w:customStyle="1" w:styleId="69">
    <w:name w:val="段落"/>
    <w:qFormat/>
    <w:uiPriority w:val="0"/>
    <w:pPr>
      <w:adjustRightInd w:val="0"/>
      <w:snapToGrid w:val="0"/>
      <w:spacing w:before="120" w:after="120" w:line="360" w:lineRule="auto"/>
      <w:ind w:firstLine="425" w:firstLineChars="177"/>
    </w:pPr>
    <w:rPr>
      <w:rFonts w:ascii="宋体" w:hAnsi="宋体" w:eastAsia="宋体" w:cs="Times New Roman"/>
      <w:kern w:val="2"/>
      <w:sz w:val="24"/>
      <w:szCs w:val="24"/>
      <w:lang w:val="en-US" w:eastAsia="zh-CN" w:bidi="ar-SA"/>
    </w:rPr>
  </w:style>
  <w:style w:type="character" w:customStyle="1" w:styleId="70">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71">
    <w:name w:val="HtmlNormal"/>
    <w:basedOn w:val="1"/>
    <w:qFormat/>
    <w:uiPriority w:val="0"/>
    <w:pPr>
      <w:spacing w:before="100" w:beforeAutospacing="1" w:after="100" w:afterAutospacing="1"/>
      <w:jc w:val="left"/>
      <w:textAlignment w:val="baseline"/>
    </w:pPr>
    <w:rPr>
      <w:rFonts w:ascii="宋体" w:hAnsi="宋体"/>
      <w:kern w:val="0"/>
      <w:sz w:val="24"/>
    </w:rPr>
  </w:style>
  <w:style w:type="paragraph" w:customStyle="1" w:styleId="72">
    <w:name w:val="xl31"/>
    <w:basedOn w:val="1"/>
    <w:qFormat/>
    <w:uiPriority w:val="0"/>
    <w:pPr>
      <w:spacing w:before="100" w:beforeAutospacing="1" w:after="100" w:afterAutospacing="1"/>
      <w:jc w:val="center"/>
    </w:pPr>
    <w:rPr>
      <w:b/>
      <w:bCs/>
      <w:kern w:val="0"/>
      <w:sz w:val="28"/>
      <w:szCs w:val="28"/>
    </w:rPr>
  </w:style>
  <w:style w:type="character" w:customStyle="1" w:styleId="73">
    <w:name w:val="UserStyle_0"/>
    <w:link w:val="74"/>
    <w:qFormat/>
    <w:uiPriority w:val="0"/>
    <w:rPr>
      <w:rFonts w:ascii="Times New Roman" w:hAnsi="Times New Roman" w:cs="Calibri"/>
      <w:b/>
      <w:bCs/>
      <w:kern w:val="44"/>
      <w:sz w:val="30"/>
      <w:szCs w:val="30"/>
      <w:lang w:val="en-US" w:eastAsia="zh-CN" w:bidi="ar-SA"/>
    </w:rPr>
  </w:style>
  <w:style w:type="paragraph" w:customStyle="1" w:styleId="74">
    <w:name w:val="Heading1"/>
    <w:basedOn w:val="1"/>
    <w:next w:val="1"/>
    <w:link w:val="73"/>
    <w:qFormat/>
    <w:uiPriority w:val="0"/>
    <w:pPr>
      <w:jc w:val="left"/>
      <w:textAlignment w:val="baseline"/>
    </w:pPr>
    <w:rPr>
      <w:rFonts w:ascii="Times New Roman" w:hAnsi="Times New Roman" w:cs="Calibri"/>
      <w:b/>
      <w:bCs/>
      <w:kern w:val="44"/>
      <w:sz w:val="30"/>
      <w:szCs w:val="30"/>
    </w:rPr>
  </w:style>
  <w:style w:type="paragraph" w:customStyle="1" w:styleId="75">
    <w:name w:val="Table Paragraph"/>
    <w:basedOn w:val="1"/>
    <w:qFormat/>
    <w:uiPriority w:val="0"/>
    <w:pPr>
      <w:jc w:val="left"/>
    </w:pPr>
    <w:rPr>
      <w:rFonts w:ascii="Calibri" w:hAnsi="Calibri" w:eastAsia="Calibri" w:cs="Times New Roman"/>
      <w:kern w:val="0"/>
      <w:sz w:val="22"/>
      <w:szCs w:val="22"/>
    </w:rPr>
  </w:style>
  <w:style w:type="paragraph" w:customStyle="1" w:styleId="76">
    <w:name w:val="正文_1"/>
    <w:basedOn w:val="1"/>
    <w:qFormat/>
    <w:uiPriority w:val="0"/>
    <w:rPr>
      <w:rFonts w:ascii="Times New Roman" w:hAnsi="Times New Roman" w:eastAsia="宋体" w:cs="Times New Roman"/>
      <w:szCs w:val="20"/>
    </w:rPr>
  </w:style>
  <w:style w:type="paragraph" w:customStyle="1" w:styleId="77">
    <w:name w:val="UserStyle_18"/>
    <w:basedOn w:val="1"/>
    <w:qFormat/>
    <w:uiPriority w:val="0"/>
    <w:pPr>
      <w:textAlignment w:val="baseline"/>
    </w:pPr>
    <w:rPr>
      <w:rFonts w:ascii="Times New Roman" w:hAnsi="Times New Roman"/>
      <w:szCs w:val="21"/>
    </w:rPr>
  </w:style>
  <w:style w:type="paragraph" w:customStyle="1" w:styleId="78">
    <w:name w:val="BodyText1I"/>
    <w:basedOn w:val="66"/>
    <w:qFormat/>
    <w:uiPriority w:val="0"/>
    <w:pPr>
      <w:spacing w:before="154" w:after="0" w:line="360" w:lineRule="auto"/>
      <w:ind w:left="102" w:right="-10" w:rightChars="-10" w:firstLine="425" w:firstLineChars="225"/>
    </w:pPr>
    <w:rPr>
      <w:rFonts w:ascii="Arial" w:hAnsi="Arial" w:eastAsia="FangSong_GB2312"/>
      <w:sz w:val="24"/>
      <w:szCs w:val="24"/>
    </w:rPr>
  </w:style>
  <w:style w:type="paragraph" w:customStyle="1" w:styleId="79">
    <w:name w:val="_Style 3"/>
    <w:basedOn w:val="1"/>
    <w:qFormat/>
    <w:uiPriority w:val="0"/>
    <w:pPr>
      <w:pBdr>
        <w:bottom w:val="single" w:color="auto" w:sz="6" w:space="1"/>
      </w:pBdr>
      <w:jc w:val="center"/>
    </w:pPr>
    <w:rPr>
      <w:rFonts w:ascii="Arial" w:hAnsi="Calibri" w:eastAsia="宋体" w:cs="Times New Roman"/>
      <w:vanish/>
      <w:kern w:val="0"/>
      <w:sz w:val="16"/>
      <w:szCs w:val="22"/>
    </w:rPr>
  </w:style>
  <w:style w:type="paragraph" w:customStyle="1" w:styleId="80">
    <w:name w:val="Body Text First Indent1"/>
    <w:basedOn w:val="12"/>
    <w:qFormat/>
    <w:uiPriority w:val="0"/>
    <w:pPr>
      <w:autoSpaceDE w:val="0"/>
      <w:autoSpaceDN w:val="0"/>
      <w:spacing w:line="360" w:lineRule="auto"/>
      <w:ind w:right="-24" w:rightChars="-10" w:firstLine="425" w:firstLineChars="225"/>
    </w:pPr>
    <w:rPr>
      <w:rFonts w:ascii="Arial" w:eastAsia="FangSong_GB2312" w:cs="Arial"/>
      <w:sz w:val="24"/>
      <w:szCs w:val="32"/>
    </w:rPr>
  </w:style>
  <w:style w:type="character" w:customStyle="1" w:styleId="81">
    <w:name w:val="first-child1"/>
    <w:basedOn w:val="37"/>
    <w:qFormat/>
    <w:uiPriority w:val="0"/>
  </w:style>
  <w:style w:type="character" w:customStyle="1" w:styleId="82">
    <w:name w:val="first-child2"/>
    <w:basedOn w:val="37"/>
    <w:qFormat/>
    <w:uiPriority w:val="0"/>
  </w:style>
  <w:style w:type="character" w:customStyle="1" w:styleId="83">
    <w:name w:val="layui-layer-tabnow"/>
    <w:basedOn w:val="37"/>
    <w:qFormat/>
    <w:uiPriority w:val="0"/>
    <w:rPr>
      <w:bdr w:val="single" w:color="CCCCCC" w:sz="6" w:space="0"/>
      <w:shd w:val="clear" w:color="auto" w:fill="FFFFFF"/>
    </w:rPr>
  </w:style>
  <w:style w:type="paragraph" w:customStyle="1" w:styleId="84">
    <w:name w:val="UserStyle_24"/>
    <w:basedOn w:val="1"/>
    <w:qFormat/>
    <w:uiPriority w:val="0"/>
    <w:pPr>
      <w:widowControl/>
      <w:spacing w:before="100" w:beforeAutospacing="1" w:after="100" w:afterAutospacing="1"/>
      <w:jc w:val="center"/>
      <w:textAlignment w:val="baseline"/>
    </w:pPr>
    <w:rPr>
      <w:rFonts w:ascii="Calibri" w:hAnsi="Calibri" w:cs="Calibri"/>
      <w:b/>
      <w:bCs/>
      <w:kern w:val="0"/>
      <w:sz w:val="28"/>
      <w:szCs w:val="28"/>
    </w:rPr>
  </w:style>
  <w:style w:type="paragraph" w:customStyle="1" w:styleId="85">
    <w:name w:val="TOC 标题1"/>
    <w:basedOn w:val="2"/>
    <w:next w:val="1"/>
    <w:semiHidden/>
    <w:unhideWhenUsed/>
    <w:qFormat/>
    <w:uiPriority w:val="39"/>
    <w:pPr>
      <w:keepNext/>
      <w:keepLines/>
      <w:widowControl/>
      <w:spacing w:before="480" w:line="276" w:lineRule="auto"/>
      <w:outlineLvl w:val="9"/>
    </w:pPr>
    <w:rPr>
      <w:rFonts w:hint="default" w:asciiTheme="majorHAnsi" w:hAnsiTheme="majorHAnsi" w:eastAsiaTheme="majorEastAsia" w:cstheme="majorBidi"/>
      <w:bCs/>
      <w:color w:val="2E75B6" w:themeColor="accent1" w:themeShade="BF"/>
      <w:sz w:val="28"/>
      <w:szCs w:val="28"/>
    </w:rPr>
  </w:style>
  <w:style w:type="paragraph" w:styleId="86">
    <w:name w:val="List Paragraph"/>
    <w:basedOn w:val="1"/>
    <w:unhideWhenUsed/>
    <w:qFormat/>
    <w:uiPriority w:val="99"/>
    <w:pPr>
      <w:ind w:firstLine="420" w:firstLineChars="200"/>
    </w:pPr>
  </w:style>
  <w:style w:type="paragraph" w:customStyle="1" w:styleId="87">
    <w:name w:val="正文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8">
    <w:name w:val="列出段落1"/>
    <w:basedOn w:val="1"/>
    <w:qFormat/>
    <w:uiPriority w:val="0"/>
    <w:pPr>
      <w:spacing w:line="360" w:lineRule="auto"/>
      <w:ind w:firstLine="420" w:firstLineChars="200"/>
    </w:pPr>
    <w:rPr>
      <w:rFonts w:ascii="Calibri" w:hAnsi="Calibri" w:eastAsia="仿宋" w:cs="Times New Roman"/>
      <w:sz w:val="28"/>
      <w:szCs w:val="22"/>
    </w:rPr>
  </w:style>
  <w:style w:type="character" w:customStyle="1" w:styleId="89">
    <w:name w:val="font31"/>
    <w:basedOn w:val="37"/>
    <w:qFormat/>
    <w:uiPriority w:val="0"/>
    <w:rPr>
      <w:rFonts w:hint="default" w:ascii="Arial" w:hAnsi="Arial" w:cs="Arial"/>
      <w:b/>
      <w:bCs/>
      <w:color w:val="000000"/>
      <w:sz w:val="22"/>
      <w:szCs w:val="22"/>
      <w:u w:val="none"/>
    </w:rPr>
  </w:style>
  <w:style w:type="character" w:customStyle="1" w:styleId="90">
    <w:name w:val="font01"/>
    <w:basedOn w:val="37"/>
    <w:qFormat/>
    <w:uiPriority w:val="0"/>
    <w:rPr>
      <w:rFonts w:hint="eastAsia" w:ascii="宋体" w:hAnsi="宋体" w:eastAsia="宋体" w:cs="宋体"/>
      <w:b/>
      <w:bCs/>
      <w:color w:val="000000"/>
      <w:sz w:val="22"/>
      <w:szCs w:val="22"/>
      <w:u w:val="none"/>
    </w:rPr>
  </w:style>
  <w:style w:type="character" w:customStyle="1" w:styleId="91">
    <w:name w:val="fontstyle01"/>
    <w:basedOn w:val="37"/>
    <w:qFormat/>
    <w:uiPriority w:val="0"/>
    <w:rPr>
      <w:rFonts w:hint="eastAsia" w:ascii="宋体" w:hAnsi="宋体" w:eastAsia="宋体"/>
      <w:color w:val="000000"/>
      <w:sz w:val="24"/>
      <w:szCs w:val="24"/>
    </w:rPr>
  </w:style>
  <w:style w:type="paragraph" w:customStyle="1" w:styleId="92">
    <w:name w:val="Fließtext"/>
    <w:basedOn w:val="1"/>
    <w:qFormat/>
    <w:uiPriority w:val="0"/>
    <w:pPr>
      <w:overflowPunct w:val="0"/>
      <w:autoSpaceDE w:val="0"/>
      <w:autoSpaceDN w:val="0"/>
      <w:adjustRightInd w:val="0"/>
      <w:textAlignment w:val="baseline"/>
    </w:pPr>
    <w:rPr>
      <w:rFonts w:ascii="Calibri" w:hAnsi="Calibri" w:eastAsia="宋体" w:cs="Times New Roman"/>
      <w:kern w:val="28"/>
      <w:szCs w:val="20"/>
    </w:rPr>
  </w:style>
  <w:style w:type="paragraph" w:customStyle="1" w:styleId="93">
    <w:name w:val="BodyText1I2"/>
    <w:basedOn w:val="1"/>
    <w:next w:val="27"/>
    <w:qFormat/>
    <w:uiPriority w:val="0"/>
    <w:pPr>
      <w:widowControl/>
      <w:spacing w:beforeAutospacing="1"/>
      <w:ind w:left="200" w:leftChars="200" w:firstLine="420" w:firstLineChars="200"/>
      <w:jc w:val="left"/>
      <w:textAlignment w:val="baseline"/>
    </w:pPr>
    <w:rPr>
      <w:rFonts w:ascii="Calibri" w:hAnsi="Calibri" w:eastAsia="宋体"/>
      <w:kern w:val="0"/>
      <w:sz w:val="22"/>
      <w:szCs w:val="22"/>
    </w:rPr>
  </w:style>
  <w:style w:type="paragraph" w:customStyle="1" w:styleId="94">
    <w:name w:val="NormalIndent"/>
    <w:basedOn w:val="1"/>
    <w:qFormat/>
    <w:uiPriority w:val="0"/>
    <w:pPr>
      <w:widowControl/>
      <w:ind w:firstLine="420"/>
      <w:jc w:val="left"/>
      <w:textAlignment w:val="baseline"/>
    </w:pPr>
    <w:rPr>
      <w:rFonts w:ascii="Calibri" w:hAnsi="Calibri" w:eastAsia="宋体"/>
      <w:kern w:val="0"/>
      <w:sz w:val="20"/>
      <w:szCs w:val="20"/>
    </w:rPr>
  </w:style>
  <w:style w:type="paragraph" w:customStyle="1" w:styleId="95">
    <w:name w:val="正文首行缩进 21"/>
    <w:basedOn w:val="1"/>
    <w:qFormat/>
    <w:uiPriority w:val="0"/>
    <w:pPr>
      <w:autoSpaceDE w:val="0"/>
      <w:autoSpaceDN w:val="0"/>
      <w:ind w:firstLine="420" w:firstLineChars="200"/>
      <w:jc w:val="left"/>
    </w:pPr>
    <w:rPr>
      <w:rFonts w:ascii="楷体_GB2312" w:hAnsi="宋体" w:eastAsia="楷体_GB2312" w:cs="宋体"/>
      <w:kern w:val="0"/>
      <w:sz w:val="32"/>
      <w:szCs w:val="22"/>
      <w:lang w:val="zh-CN" w:bidi="zh-CN"/>
    </w:rPr>
  </w:style>
  <w:style w:type="character" w:customStyle="1" w:styleId="96">
    <w:name w:val="标题 4 字符"/>
    <w:qFormat/>
    <w:uiPriority w:val="0"/>
    <w:rPr>
      <w:rFonts w:ascii="Arial" w:hAnsi="Arial" w:eastAsia="黑体" w:cs="Arial"/>
      <w:b/>
      <w:snapToGrid/>
      <w:color w:val="000000"/>
      <w:kern w:val="0"/>
      <w:sz w:val="28"/>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F9933-E775-43A6-B23E-A1C20D109C78}">
  <ds:schemaRefs/>
</ds:datastoreItem>
</file>

<file path=docProps/app.xml><?xml version="1.0" encoding="utf-8"?>
<Properties xmlns="http://schemas.openxmlformats.org/officeDocument/2006/extended-properties" xmlns:vt="http://schemas.openxmlformats.org/officeDocument/2006/docPropsVTypes">
  <Template>0.docx</Template>
  <Company>cz</Company>
  <Pages>20</Pages>
  <Words>4520</Words>
  <Characters>4863</Characters>
  <Lines>265</Lines>
  <Paragraphs>74</Paragraphs>
  <TotalTime>13</TotalTime>
  <ScaleCrop>false</ScaleCrop>
  <LinksUpToDate>false</LinksUpToDate>
  <CharactersWithSpaces>5005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2025-05-13T01:46:00Z</dcterms:created>
  <dc:creator>NTKO</dc:creator>
  <cp:lastModifiedBy>泛微网络</cp:lastModifiedBy>
  <cp:lastPrinted>2025-12-19T01:28:00Z</cp:lastPrinted>
  <dcterms:modified xsi:type="dcterms:W3CDTF">2026-01-26T08:27:11Z</dcterms:modified>
  <cp:revision>347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0E4DB62A0ABE4D7B93171043E8E7D84E_13</vt:lpwstr>
  </property>
  <property fmtid="{D5CDD505-2E9C-101B-9397-08002B2CF9AE}" pid="4" name="KSOTemplateDocerSaveRecord">
    <vt:lpwstr>eyJoZGlkIjoiMzUwMzM1MmJlODQ2MDUyMzA3OTI5Yzk1ZWVkM2I4NjAiLCJ1c2VySWQiOiIxMjU5NDEyOCJ9</vt:lpwstr>
  </property>
</Properties>
</file>