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19DB3B">
      <w:pPr>
        <w:rPr>
          <w:rFonts w:cs="宋体" w:asciiTheme="minorEastAsia" w:hAnsiTheme="minorEastAsia"/>
          <w:b/>
          <w:bCs/>
          <w:color w:val="000000" w:themeColor="text1"/>
          <w:sz w:val="24"/>
          <w14:textFill>
            <w14:solidFill>
              <w14:schemeClr w14:val="tx1"/>
            </w14:solidFill>
          </w14:textFill>
        </w:rPr>
      </w:pPr>
      <w:r>
        <w:rPr>
          <w:rFonts w:hint="eastAsia" w:cs="宋体" w:asciiTheme="minorEastAsia" w:hAnsiTheme="minorEastAsia"/>
          <w:b/>
          <w:bCs/>
          <w:color w:val="000000" w:themeColor="text1"/>
          <w:sz w:val="24"/>
          <w14:textFill>
            <w14:solidFill>
              <w14:schemeClr w14:val="tx1"/>
            </w14:solidFill>
          </w14:textFill>
        </w:rPr>
        <w:t>项目编号：2026-01-CCWY-CG-005</w:t>
      </w:r>
    </w:p>
    <w:p w14:paraId="70DD4F49">
      <w:pPr>
        <w:rPr>
          <w:color w:val="000000" w:themeColor="text1"/>
          <w:sz w:val="24"/>
          <w14:textFill>
            <w14:solidFill>
              <w14:schemeClr w14:val="tx1"/>
            </w14:solidFill>
          </w14:textFill>
        </w:rPr>
      </w:pPr>
    </w:p>
    <w:p w14:paraId="679C52EA">
      <w:pPr>
        <w:rPr>
          <w:color w:val="000000" w:themeColor="text1"/>
          <w14:textFill>
            <w14:solidFill>
              <w14:schemeClr w14:val="tx1"/>
            </w14:solidFill>
          </w14:textFill>
        </w:rPr>
      </w:pPr>
    </w:p>
    <w:p w14:paraId="78B7C319">
      <w:pPr>
        <w:rPr>
          <w:color w:val="000000" w:themeColor="text1"/>
          <w14:textFill>
            <w14:solidFill>
              <w14:schemeClr w14:val="tx1"/>
            </w14:solidFill>
          </w14:textFill>
        </w:rPr>
      </w:pPr>
    </w:p>
    <w:p w14:paraId="69425F16">
      <w:pPr>
        <w:pStyle w:val="16"/>
        <w:widowControl/>
        <w:shd w:val="clear" w:color="auto" w:fill="FFFFFF"/>
        <w:wordWrap w:val="0"/>
        <w:spacing w:beforeAutospacing="0" w:afterAutospacing="0" w:line="360" w:lineRule="auto"/>
        <w:ind w:firstLine="420"/>
        <w:jc w:val="center"/>
        <w:rPr>
          <w:rFonts w:cs="FangSong_GB2312" w:asciiTheme="minorEastAsia" w:hAnsiTheme="minorEastAsia" w:eastAsiaTheme="minorEastAsia"/>
          <w:b/>
          <w:bCs/>
          <w:sz w:val="52"/>
          <w:szCs w:val="52"/>
        </w:rPr>
      </w:pPr>
      <w:bookmarkStart w:id="0" w:name="_Toc19687"/>
      <w:bookmarkStart w:id="1" w:name="_Toc27821"/>
      <w:bookmarkStart w:id="2" w:name="_Toc32609"/>
    </w:p>
    <w:p w14:paraId="48D6D51E">
      <w:pPr>
        <w:pStyle w:val="16"/>
        <w:widowControl/>
        <w:shd w:val="clear" w:color="auto" w:fill="FFFFFF"/>
        <w:wordWrap w:val="0"/>
        <w:spacing w:beforeAutospacing="0" w:afterAutospacing="0" w:line="360" w:lineRule="auto"/>
        <w:ind w:firstLine="420"/>
        <w:jc w:val="center"/>
        <w:rPr>
          <w:rFonts w:hint="eastAsia" w:cs="FangSong_GB2312" w:asciiTheme="minorEastAsia" w:hAnsiTheme="minorEastAsia" w:eastAsiaTheme="minorEastAsia"/>
          <w:b/>
          <w:bCs/>
          <w:sz w:val="52"/>
          <w:szCs w:val="52"/>
        </w:rPr>
      </w:pPr>
      <w:r>
        <w:rPr>
          <w:rFonts w:hint="eastAsia" w:cs="FangSong_GB2312" w:asciiTheme="minorEastAsia" w:hAnsiTheme="minorEastAsia" w:eastAsiaTheme="minorEastAsia"/>
          <w:b/>
          <w:bCs/>
          <w:sz w:val="52"/>
          <w:szCs w:val="52"/>
        </w:rPr>
        <w:t>安徽楚晨城市运营管理有限公司</w:t>
      </w:r>
      <w:bookmarkEnd w:id="0"/>
      <w:bookmarkEnd w:id="1"/>
      <w:bookmarkEnd w:id="2"/>
      <w:bookmarkStart w:id="3" w:name="_Toc9791"/>
      <w:bookmarkEnd w:id="3"/>
      <w:bookmarkStart w:id="4" w:name="_Toc144907052"/>
      <w:bookmarkStart w:id="5" w:name="_Toc24436"/>
      <w:bookmarkStart w:id="6" w:name="_Toc22216"/>
      <w:bookmarkStart w:id="7" w:name="_Toc143443452"/>
      <w:bookmarkStart w:id="8" w:name="_Toc144907417"/>
      <w:r>
        <w:rPr>
          <w:rFonts w:hint="eastAsia" w:cs="FangSong_GB2312" w:asciiTheme="minorEastAsia" w:hAnsiTheme="minorEastAsia" w:eastAsiaTheme="minorEastAsia"/>
          <w:b/>
          <w:bCs/>
          <w:sz w:val="52"/>
          <w:szCs w:val="52"/>
        </w:rPr>
        <w:t>游乐</w:t>
      </w:r>
    </w:p>
    <w:p w14:paraId="1A86B552">
      <w:pPr>
        <w:pStyle w:val="16"/>
        <w:widowControl/>
        <w:shd w:val="clear" w:color="auto" w:fill="FFFFFF"/>
        <w:wordWrap w:val="0"/>
        <w:spacing w:beforeAutospacing="0" w:afterAutospacing="0" w:line="360" w:lineRule="auto"/>
        <w:ind w:firstLine="420"/>
        <w:jc w:val="center"/>
        <w:rPr>
          <w:rFonts w:hint="eastAsia" w:cs="FangSong_GB2312" w:asciiTheme="minorEastAsia" w:hAnsiTheme="minorEastAsia" w:eastAsiaTheme="minorEastAsia"/>
          <w:b/>
          <w:bCs/>
          <w:sz w:val="52"/>
          <w:szCs w:val="52"/>
          <w:lang w:eastAsia="zh-CN"/>
        </w:rPr>
      </w:pPr>
      <w:bookmarkStart w:id="345" w:name="_GoBack"/>
      <w:bookmarkEnd w:id="345"/>
      <w:r>
        <w:rPr>
          <w:rFonts w:hint="eastAsia" w:cs="FangSong_GB2312" w:asciiTheme="minorEastAsia" w:hAnsiTheme="minorEastAsia" w:eastAsiaTheme="minorEastAsia"/>
          <w:b/>
          <w:bCs/>
          <w:sz w:val="52"/>
          <w:szCs w:val="52"/>
        </w:rPr>
        <w:t>摊位委托运营项目</w:t>
      </w:r>
      <w:r>
        <w:rPr>
          <w:rFonts w:hint="eastAsia" w:cs="FangSong_GB2312" w:asciiTheme="minorEastAsia" w:hAnsiTheme="minorEastAsia" w:eastAsiaTheme="minorEastAsia"/>
          <w:b/>
          <w:bCs/>
          <w:sz w:val="52"/>
          <w:szCs w:val="52"/>
          <w:lang w:eastAsia="zh-CN"/>
        </w:rPr>
        <w:t>（</w:t>
      </w:r>
      <w:r>
        <w:rPr>
          <w:rFonts w:hint="eastAsia" w:cs="FangSong_GB2312" w:asciiTheme="minorEastAsia" w:hAnsiTheme="minorEastAsia" w:eastAsiaTheme="minorEastAsia"/>
          <w:b/>
          <w:bCs/>
          <w:sz w:val="52"/>
          <w:szCs w:val="52"/>
          <w:lang w:val="en-US" w:eastAsia="zh-CN"/>
        </w:rPr>
        <w:t>二次</w:t>
      </w:r>
      <w:r>
        <w:rPr>
          <w:rFonts w:hint="eastAsia" w:cs="FangSong_GB2312" w:asciiTheme="minorEastAsia" w:hAnsiTheme="minorEastAsia" w:eastAsiaTheme="minorEastAsia"/>
          <w:b/>
          <w:bCs/>
          <w:sz w:val="52"/>
          <w:szCs w:val="52"/>
          <w:lang w:eastAsia="zh-CN"/>
        </w:rPr>
        <w:t>）</w:t>
      </w:r>
    </w:p>
    <w:p w14:paraId="7F01DE4A">
      <w:pPr>
        <w:jc w:val="center"/>
        <w:rPr>
          <w:color w:val="000000" w:themeColor="text1"/>
          <w14:textFill>
            <w14:solidFill>
              <w14:schemeClr w14:val="tx1"/>
            </w14:solidFill>
          </w14:textFill>
        </w:rPr>
      </w:pPr>
    </w:p>
    <w:p w14:paraId="2413423F">
      <w:pPr>
        <w:jc w:val="center"/>
        <w:rPr>
          <w:color w:val="000000" w:themeColor="text1"/>
          <w14:textFill>
            <w14:solidFill>
              <w14:schemeClr w14:val="tx1"/>
            </w14:solidFill>
          </w14:textFill>
        </w:rPr>
      </w:pPr>
    </w:p>
    <w:p w14:paraId="1F85DD6F">
      <w:pPr>
        <w:jc w:val="center"/>
        <w:rPr>
          <w:color w:val="000000" w:themeColor="text1"/>
          <w14:textFill>
            <w14:solidFill>
              <w14:schemeClr w14:val="tx1"/>
            </w14:solidFill>
          </w14:textFill>
        </w:rPr>
      </w:pPr>
    </w:p>
    <w:p w14:paraId="1F40F8CF">
      <w:pPr>
        <w:jc w:val="center"/>
        <w:rPr>
          <w:color w:val="000000" w:themeColor="text1"/>
          <w14:textFill>
            <w14:solidFill>
              <w14:schemeClr w14:val="tx1"/>
            </w14:solidFill>
          </w14:textFill>
        </w:rPr>
      </w:pPr>
    </w:p>
    <w:p w14:paraId="58850603">
      <w:pPr>
        <w:jc w:val="center"/>
        <w:rPr>
          <w:color w:val="000000" w:themeColor="text1"/>
          <w14:textFill>
            <w14:solidFill>
              <w14:schemeClr w14:val="tx1"/>
            </w14:solidFill>
          </w14:textFill>
        </w:rPr>
      </w:pPr>
    </w:p>
    <w:p w14:paraId="76D398E0">
      <w:pPr>
        <w:jc w:val="center"/>
        <w:rPr>
          <w:color w:val="000000" w:themeColor="text1"/>
          <w14:textFill>
            <w14:solidFill>
              <w14:schemeClr w14:val="tx1"/>
            </w14:solidFill>
          </w14:textFill>
        </w:rPr>
      </w:pPr>
    </w:p>
    <w:p w14:paraId="6F946EF1">
      <w:pPr>
        <w:jc w:val="center"/>
        <w:rPr>
          <w:rFonts w:ascii="方正小标宋简体" w:eastAsia="方正小标宋简体" w:cs="宋体"/>
          <w:bCs/>
          <w:color w:val="000000" w:themeColor="text1"/>
          <w:sz w:val="72"/>
          <w:szCs w:val="72"/>
          <w14:textFill>
            <w14:solidFill>
              <w14:schemeClr w14:val="tx1"/>
            </w14:solidFill>
          </w14:textFill>
        </w:rPr>
      </w:pPr>
      <w:r>
        <w:rPr>
          <w:rFonts w:hint="eastAsia" w:ascii="方正小标宋简体" w:eastAsia="方正小标宋简体" w:cs="宋体"/>
          <w:bCs/>
          <w:color w:val="000000" w:themeColor="text1"/>
          <w:sz w:val="72"/>
          <w:szCs w:val="72"/>
          <w14:textFill>
            <w14:solidFill>
              <w14:schemeClr w14:val="tx1"/>
            </w14:solidFill>
          </w14:textFill>
        </w:rPr>
        <w:t>公开招标</w:t>
      </w:r>
      <w:r>
        <w:rPr>
          <w:rFonts w:ascii="方正小标宋简体" w:eastAsia="方正小标宋简体" w:cs="宋体"/>
          <w:bCs/>
          <w:color w:val="000000" w:themeColor="text1"/>
          <w:sz w:val="72"/>
          <w:szCs w:val="72"/>
          <w14:textFill>
            <w14:solidFill>
              <w14:schemeClr w14:val="tx1"/>
            </w14:solidFill>
          </w14:textFill>
        </w:rPr>
        <w:t>文件</w:t>
      </w:r>
      <w:bookmarkEnd w:id="4"/>
      <w:bookmarkEnd w:id="5"/>
      <w:bookmarkEnd w:id="6"/>
      <w:bookmarkEnd w:id="7"/>
      <w:bookmarkEnd w:id="8"/>
    </w:p>
    <w:p w14:paraId="157B7B96">
      <w:pPr>
        <w:jc w:val="center"/>
        <w:rPr>
          <w:rFonts w:ascii="方正小标宋简体" w:eastAsia="方正小标宋简体" w:cs="宋体"/>
          <w:b/>
          <w:color w:val="000000" w:themeColor="text1"/>
          <w:sz w:val="72"/>
          <w:szCs w:val="72"/>
          <w14:textFill>
            <w14:solidFill>
              <w14:schemeClr w14:val="tx1"/>
            </w14:solidFill>
          </w14:textFill>
        </w:rPr>
      </w:pPr>
      <w:bookmarkStart w:id="9" w:name="_Toc143443453"/>
      <w:bookmarkStart w:id="10" w:name="_Toc144907418"/>
      <w:bookmarkStart w:id="11" w:name="_Toc144907053"/>
      <w:r>
        <w:rPr>
          <w:rFonts w:ascii="方正小标宋简体" w:eastAsia="方正小标宋简体" w:cs="宋体"/>
          <w:bCs/>
          <w:color w:val="000000" w:themeColor="text1"/>
          <w:sz w:val="72"/>
          <w:szCs w:val="72"/>
          <w14:textFill>
            <w14:solidFill>
              <w14:schemeClr w14:val="tx1"/>
            </w14:solidFill>
          </w14:textFill>
        </w:rPr>
        <w:t>（服务类</w:t>
      </w:r>
      <w:bookmarkEnd w:id="9"/>
      <w:r>
        <w:rPr>
          <w:rFonts w:ascii="方正小标宋简体" w:eastAsia="方正小标宋简体" w:cs="宋体"/>
          <w:bCs/>
          <w:color w:val="000000" w:themeColor="text1"/>
          <w:sz w:val="72"/>
          <w:szCs w:val="72"/>
          <w14:textFill>
            <w14:solidFill>
              <w14:schemeClr w14:val="tx1"/>
            </w14:solidFill>
          </w14:textFill>
        </w:rPr>
        <w:t>）</w:t>
      </w:r>
      <w:bookmarkEnd w:id="10"/>
      <w:bookmarkEnd w:id="11"/>
    </w:p>
    <w:p w14:paraId="1C09303C">
      <w:pPr>
        <w:jc w:val="center"/>
        <w:rPr>
          <w:rFonts w:ascii="Tahoma" w:hAnsi="Tahoma" w:eastAsia="宋体" w:cs="Tahoma"/>
          <w:b/>
          <w:bCs/>
          <w:color w:val="000000" w:themeColor="text1"/>
          <w14:textFill>
            <w14:solidFill>
              <w14:schemeClr w14:val="tx1"/>
            </w14:solidFill>
          </w14:textFill>
        </w:rPr>
      </w:pPr>
    </w:p>
    <w:p w14:paraId="6F757D18">
      <w:pPr>
        <w:jc w:val="center"/>
        <w:rPr>
          <w:color w:val="000000" w:themeColor="text1"/>
          <w14:textFill>
            <w14:solidFill>
              <w14:schemeClr w14:val="tx1"/>
            </w14:solidFill>
          </w14:textFill>
        </w:rPr>
      </w:pPr>
    </w:p>
    <w:p w14:paraId="4B07D485">
      <w:pPr>
        <w:rPr>
          <w:color w:val="000000" w:themeColor="text1"/>
          <w14:textFill>
            <w14:solidFill>
              <w14:schemeClr w14:val="tx1"/>
            </w14:solidFill>
          </w14:textFill>
        </w:rPr>
      </w:pPr>
    </w:p>
    <w:p w14:paraId="3BFD38E1">
      <w:pPr>
        <w:jc w:val="center"/>
        <w:rPr>
          <w:color w:val="000000" w:themeColor="text1"/>
          <w:sz w:val="36"/>
          <w:szCs w:val="36"/>
          <w14:textFill>
            <w14:solidFill>
              <w14:schemeClr w14:val="tx1"/>
            </w14:solidFill>
          </w14:textFill>
        </w:rPr>
      </w:pPr>
    </w:p>
    <w:p w14:paraId="2019BD89">
      <w:pPr>
        <w:adjustRightInd w:val="0"/>
        <w:snapToGrid w:val="0"/>
        <w:spacing w:line="360" w:lineRule="auto"/>
        <w:rPr>
          <w:rFonts w:ascii="宋体" w:hAnsi="宋体"/>
          <w:b/>
          <w:bCs/>
          <w:color w:val="000000" w:themeColor="text1"/>
          <w:sz w:val="36"/>
          <w:szCs w:val="36"/>
          <w14:textFill>
            <w14:solidFill>
              <w14:schemeClr w14:val="tx1"/>
            </w14:solidFill>
          </w14:textFill>
        </w:rPr>
      </w:pPr>
    </w:p>
    <w:p w14:paraId="07630F69">
      <w:pPr>
        <w:adjustRightInd w:val="0"/>
        <w:snapToGrid w:val="0"/>
        <w:spacing w:line="360" w:lineRule="auto"/>
        <w:ind w:firstLine="1428" w:firstLineChars="395"/>
        <w:rPr>
          <w:rFonts w:ascii="宋体" w:hAnsi="宋体"/>
          <w:b/>
          <w:bCs/>
          <w:color w:val="000000" w:themeColor="text1"/>
          <w:sz w:val="36"/>
          <w:szCs w:val="36"/>
          <w14:textFill>
            <w14:solidFill>
              <w14:schemeClr w14:val="tx1"/>
            </w14:solidFill>
          </w14:textFill>
        </w:rPr>
      </w:pPr>
    </w:p>
    <w:p w14:paraId="1B9C5282">
      <w:pPr>
        <w:adjustRightInd w:val="0"/>
        <w:snapToGrid w:val="0"/>
        <w:spacing w:line="360" w:lineRule="auto"/>
        <w:ind w:firstLine="1428" w:firstLineChars="395"/>
        <w:rPr>
          <w:rFonts w:ascii="宋体" w:hAnsi="宋体" w:cs="宋体"/>
          <w:b/>
          <w:bCs/>
          <w:color w:val="000000" w:themeColor="text1"/>
          <w:kern w:val="0"/>
          <w:sz w:val="36"/>
          <w:szCs w:val="36"/>
          <w:u w:val="single"/>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采 购 人：</w:t>
      </w:r>
      <w:bookmarkStart w:id="12" w:name="OLE_LINK4"/>
      <w:r>
        <w:rPr>
          <w:rFonts w:hint="eastAsia" w:ascii="宋体" w:hAnsi="宋体" w:cs="宋体"/>
          <w:b/>
          <w:bCs/>
          <w:color w:val="000000" w:themeColor="text1"/>
          <w:kern w:val="0"/>
          <w:sz w:val="36"/>
          <w:szCs w:val="36"/>
          <w:u w:val="single"/>
          <w14:textFill>
            <w14:solidFill>
              <w14:schemeClr w14:val="tx1"/>
            </w14:solidFill>
          </w14:textFill>
        </w:rPr>
        <w:t>安徽楚晨城市运营管理有限公司</w:t>
      </w:r>
      <w:bookmarkEnd w:id="12"/>
    </w:p>
    <w:p w14:paraId="4989D8AE">
      <w:pPr>
        <w:adjustRightInd w:val="0"/>
        <w:snapToGrid w:val="0"/>
        <w:spacing w:line="360" w:lineRule="auto"/>
        <w:ind w:firstLine="1428" w:firstLineChars="395"/>
        <w:rPr>
          <w:rFonts w:ascii="宋体" w:hAnsi="宋体"/>
          <w:b/>
          <w:bCs/>
          <w:color w:val="000000" w:themeColor="text1"/>
          <w:sz w:val="36"/>
          <w:szCs w:val="36"/>
          <w:u w:val="single"/>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日    期：</w:t>
      </w:r>
      <w:r>
        <w:rPr>
          <w:rFonts w:hint="eastAsia" w:ascii="宋体" w:hAnsi="宋体"/>
          <w:b/>
          <w:bCs/>
          <w:color w:val="000000" w:themeColor="text1"/>
          <w:sz w:val="36"/>
          <w:szCs w:val="36"/>
          <w:u w:val="single"/>
          <w14:textFill>
            <w14:solidFill>
              <w14:schemeClr w14:val="tx1"/>
            </w14:solidFill>
          </w14:textFill>
        </w:rPr>
        <w:t>2026年1月2</w:t>
      </w:r>
      <w:r>
        <w:rPr>
          <w:rFonts w:hint="eastAsia" w:ascii="宋体" w:hAnsi="宋体"/>
          <w:b/>
          <w:bCs/>
          <w:color w:val="000000" w:themeColor="text1"/>
          <w:sz w:val="36"/>
          <w:szCs w:val="36"/>
          <w:u w:val="single"/>
          <w:lang w:val="en-US" w:eastAsia="zh-CN"/>
          <w14:textFill>
            <w14:solidFill>
              <w14:schemeClr w14:val="tx1"/>
            </w14:solidFill>
          </w14:textFill>
        </w:rPr>
        <w:t>3</w:t>
      </w:r>
      <w:r>
        <w:rPr>
          <w:rFonts w:hint="eastAsia" w:ascii="宋体" w:hAnsi="宋体"/>
          <w:b/>
          <w:bCs/>
          <w:color w:val="000000" w:themeColor="text1"/>
          <w:sz w:val="36"/>
          <w:szCs w:val="36"/>
          <w:u w:val="single"/>
          <w14:textFill>
            <w14:solidFill>
              <w14:schemeClr w14:val="tx1"/>
            </w14:solidFill>
          </w14:textFill>
        </w:rPr>
        <w:t>日</w:t>
      </w:r>
    </w:p>
    <w:p w14:paraId="07A95495">
      <w:pPr>
        <w:rPr>
          <w:color w:val="000000" w:themeColor="text1"/>
          <w:sz w:val="36"/>
          <w:szCs w:val="36"/>
          <w14:textFill>
            <w14:solidFill>
              <w14:schemeClr w14:val="tx1"/>
            </w14:solidFill>
          </w14:textFill>
        </w:rPr>
      </w:pPr>
    </w:p>
    <w:p w14:paraId="63B1F0B8">
      <w:pPr>
        <w:rPr>
          <w:color w:val="000000" w:themeColor="text1"/>
          <w14:textFill>
            <w14:solidFill>
              <w14:schemeClr w14:val="tx1"/>
            </w14:solidFill>
          </w14:textFill>
        </w:rPr>
        <w:sectPr>
          <w:pgSz w:w="11910" w:h="16850"/>
          <w:pgMar w:top="1134" w:right="1247" w:bottom="1140" w:left="1247" w:header="0" w:footer="624" w:gutter="0"/>
          <w:pgNumType w:start="1"/>
          <w:cols w:space="425" w:num="1"/>
          <w:docGrid w:type="lines" w:linePitch="312" w:charSpace="0"/>
        </w:sectPr>
      </w:pPr>
    </w:p>
    <w:p w14:paraId="230439B4">
      <w:pPr>
        <w:rPr>
          <w:color w:val="000000" w:themeColor="text1"/>
          <w14:textFill>
            <w14:solidFill>
              <w14:schemeClr w14:val="tx1"/>
            </w14:solidFill>
          </w14:textFill>
        </w:rPr>
        <w:sectPr>
          <w:pgSz w:w="11910" w:h="16850"/>
          <w:pgMar w:top="1060" w:right="850" w:bottom="1140" w:left="940" w:header="1" w:footer="624" w:gutter="0"/>
          <w:pgNumType w:start="1"/>
          <w:cols w:space="425" w:num="1"/>
          <w:docGrid w:type="lines" w:linePitch="312" w:charSpace="0"/>
        </w:sectPr>
      </w:pPr>
    </w:p>
    <w:p w14:paraId="2AF4A5D4">
      <w:pPr>
        <w:pStyle w:val="14"/>
        <w:tabs>
          <w:tab w:val="right" w:leader="dot" w:pos="10270"/>
        </w:tabs>
        <w:jc w:val="center"/>
        <w:rPr>
          <w:rStyle w:val="22"/>
          <w:rFonts w:hint="default" w:ascii="黑体" w:hAnsi="黑体" w:eastAsia="黑体" w:cs="仿宋"/>
          <w:color w:val="000000" w:themeColor="text1"/>
          <w14:textFill>
            <w14:solidFill>
              <w14:schemeClr w14:val="tx1"/>
            </w14:solidFill>
          </w14:textFill>
        </w:rPr>
      </w:pPr>
      <w:r>
        <w:rPr>
          <w:rStyle w:val="22"/>
          <w:rFonts w:ascii="黑体" w:hAnsi="黑体" w:eastAsia="黑体" w:cs="仿宋"/>
          <w:color w:val="000000" w:themeColor="text1"/>
          <w14:textFill>
            <w14:solidFill>
              <w14:schemeClr w14:val="tx1"/>
            </w14:solidFill>
          </w14:textFill>
        </w:rPr>
        <w:t>目  录</w:t>
      </w:r>
    </w:p>
    <w:p w14:paraId="1E21B275">
      <w:pPr>
        <w:rPr>
          <w:color w:val="000000" w:themeColor="text1"/>
          <w:sz w:val="24"/>
          <w14:textFill>
            <w14:solidFill>
              <w14:schemeClr w14:val="tx1"/>
            </w14:solidFill>
          </w14:textFill>
        </w:rPr>
      </w:pPr>
    </w:p>
    <w:p w14:paraId="024FD09D">
      <w:pPr>
        <w:pStyle w:val="14"/>
        <w:tabs>
          <w:tab w:val="right" w:leader="dot" w:pos="10270"/>
        </w:tabs>
        <w:rPr>
          <w:rFonts w:hint="default" w:asciiTheme="minorHAnsi" w:hAnsiTheme="minorHAnsi" w:eastAsiaTheme="minorEastAsia" w:cstheme="minorBidi"/>
          <w:kern w:val="2"/>
          <w:sz w:val="21"/>
          <w:szCs w:val="22"/>
        </w:rPr>
      </w:pPr>
      <w:r>
        <w:rPr>
          <w:rFonts w:hint="default" w:ascii="方正小标宋简体" w:eastAsia="方正小标宋简体" w:cs="宋体"/>
          <w:b/>
          <w:bCs/>
          <w:color w:val="000000" w:themeColor="text1"/>
          <w:sz w:val="24"/>
          <w:szCs w:val="24"/>
          <w14:textFill>
            <w14:solidFill>
              <w14:schemeClr w14:val="tx1"/>
            </w14:solidFill>
          </w14:textFill>
        </w:rPr>
        <w:fldChar w:fldCharType="begin"/>
      </w:r>
      <w:r>
        <w:rPr>
          <w:rFonts w:ascii="方正小标宋简体" w:eastAsia="方正小标宋简体" w:cs="宋体"/>
          <w:b/>
          <w:bCs/>
          <w:color w:val="000000" w:themeColor="text1"/>
          <w:sz w:val="24"/>
          <w:szCs w:val="24"/>
          <w14:textFill>
            <w14:solidFill>
              <w14:schemeClr w14:val="tx1"/>
            </w14:solidFill>
          </w14:textFill>
        </w:rPr>
        <w:instrText xml:space="preserve"> TOC \o "1-1" \h \z \u </w:instrText>
      </w:r>
      <w:r>
        <w:rPr>
          <w:rFonts w:hint="default" w:ascii="方正小标宋简体" w:eastAsia="方正小标宋简体" w:cs="宋体"/>
          <w:b/>
          <w:bCs/>
          <w:color w:val="000000" w:themeColor="text1"/>
          <w:sz w:val="24"/>
          <w:szCs w:val="24"/>
          <w14:textFill>
            <w14:solidFill>
              <w14:schemeClr w14:val="tx1"/>
            </w14:solidFill>
          </w14:textFill>
        </w:rPr>
        <w:fldChar w:fldCharType="separate"/>
      </w:r>
      <w:r>
        <w:fldChar w:fldCharType="begin"/>
      </w:r>
      <w:r>
        <w:instrText xml:space="preserve"> HYPERLINK \l "_Toc219904399" </w:instrText>
      </w:r>
      <w:r>
        <w:fldChar w:fldCharType="separate"/>
      </w:r>
      <w:r>
        <w:rPr>
          <w:rStyle w:val="22"/>
          <w:rFonts w:hAnsi="黑体" w:cs="仿宋"/>
        </w:rPr>
        <w:t>第一章 招标公告</w:t>
      </w:r>
      <w:r>
        <w:tab/>
      </w:r>
      <w:r>
        <w:fldChar w:fldCharType="begin"/>
      </w:r>
      <w:r>
        <w:instrText xml:space="preserve"> PAGEREF _Toc219904399 \h </w:instrText>
      </w:r>
      <w:r>
        <w:fldChar w:fldCharType="separate"/>
      </w:r>
      <w:r>
        <w:rPr>
          <w:rFonts w:hint="default"/>
        </w:rPr>
        <w:t>1</w:t>
      </w:r>
      <w:r>
        <w:fldChar w:fldCharType="end"/>
      </w:r>
      <w:r>
        <w:fldChar w:fldCharType="end"/>
      </w:r>
    </w:p>
    <w:p w14:paraId="5B43C717">
      <w:pPr>
        <w:pStyle w:val="14"/>
        <w:tabs>
          <w:tab w:val="right" w:leader="dot" w:pos="10270"/>
        </w:tabs>
        <w:rPr>
          <w:rFonts w:hint="default" w:asciiTheme="minorHAnsi" w:hAnsiTheme="minorHAnsi" w:eastAsiaTheme="minorEastAsia" w:cstheme="minorBidi"/>
          <w:kern w:val="2"/>
          <w:sz w:val="21"/>
          <w:szCs w:val="22"/>
        </w:rPr>
      </w:pPr>
      <w:r>
        <w:fldChar w:fldCharType="begin"/>
      </w:r>
      <w:r>
        <w:instrText xml:space="preserve"> HYPERLINK \l "_Toc219904400" </w:instrText>
      </w:r>
      <w:r>
        <w:fldChar w:fldCharType="separate"/>
      </w:r>
      <w:r>
        <w:rPr>
          <w:rStyle w:val="22"/>
          <w:rFonts w:hAnsi="黑体" w:cs="仿宋"/>
        </w:rPr>
        <w:t>第二章 供应商须知前附表</w:t>
      </w:r>
      <w:r>
        <w:tab/>
      </w:r>
      <w:r>
        <w:fldChar w:fldCharType="begin"/>
      </w:r>
      <w:r>
        <w:instrText xml:space="preserve"> PAGEREF _Toc219904400 \h </w:instrText>
      </w:r>
      <w:r>
        <w:fldChar w:fldCharType="separate"/>
      </w:r>
      <w:r>
        <w:rPr>
          <w:rFonts w:hint="default"/>
        </w:rPr>
        <w:t>3</w:t>
      </w:r>
      <w:r>
        <w:fldChar w:fldCharType="end"/>
      </w:r>
      <w:r>
        <w:fldChar w:fldCharType="end"/>
      </w:r>
    </w:p>
    <w:p w14:paraId="16BDD94F">
      <w:pPr>
        <w:pStyle w:val="14"/>
        <w:tabs>
          <w:tab w:val="right" w:leader="dot" w:pos="10270"/>
        </w:tabs>
        <w:rPr>
          <w:rFonts w:hint="default" w:asciiTheme="minorHAnsi" w:hAnsiTheme="minorHAnsi" w:eastAsiaTheme="minorEastAsia" w:cstheme="minorBidi"/>
          <w:kern w:val="2"/>
          <w:sz w:val="21"/>
          <w:szCs w:val="22"/>
        </w:rPr>
      </w:pPr>
      <w:r>
        <w:fldChar w:fldCharType="begin"/>
      </w:r>
      <w:r>
        <w:instrText xml:space="preserve"> HYPERLINK \l "_Toc219904401" </w:instrText>
      </w:r>
      <w:r>
        <w:fldChar w:fldCharType="separate"/>
      </w:r>
      <w:r>
        <w:rPr>
          <w:rStyle w:val="22"/>
          <w:rFonts w:hAnsi="黑体" w:cs="仿宋"/>
        </w:rPr>
        <w:t>第三章 采购需求</w:t>
      </w:r>
      <w:r>
        <w:tab/>
      </w:r>
      <w:r>
        <w:fldChar w:fldCharType="begin"/>
      </w:r>
      <w:r>
        <w:instrText xml:space="preserve"> PAGEREF _Toc219904401 \h </w:instrText>
      </w:r>
      <w:r>
        <w:fldChar w:fldCharType="separate"/>
      </w:r>
      <w:r>
        <w:rPr>
          <w:rFonts w:hint="default"/>
        </w:rPr>
        <w:t>8</w:t>
      </w:r>
      <w:r>
        <w:fldChar w:fldCharType="end"/>
      </w:r>
      <w:r>
        <w:fldChar w:fldCharType="end"/>
      </w:r>
    </w:p>
    <w:p w14:paraId="3B34D128">
      <w:pPr>
        <w:pStyle w:val="14"/>
        <w:tabs>
          <w:tab w:val="right" w:leader="dot" w:pos="10270"/>
        </w:tabs>
        <w:rPr>
          <w:rFonts w:hint="default" w:asciiTheme="minorHAnsi" w:hAnsiTheme="minorHAnsi" w:eastAsiaTheme="minorEastAsia" w:cstheme="minorBidi"/>
          <w:kern w:val="2"/>
          <w:sz w:val="21"/>
          <w:szCs w:val="22"/>
        </w:rPr>
      </w:pPr>
      <w:r>
        <w:fldChar w:fldCharType="begin"/>
      </w:r>
      <w:r>
        <w:instrText xml:space="preserve"> HYPERLINK \l "_Toc219904402" </w:instrText>
      </w:r>
      <w:r>
        <w:fldChar w:fldCharType="separate"/>
      </w:r>
      <w:r>
        <w:rPr>
          <w:rStyle w:val="22"/>
          <w:rFonts w:hAnsi="黑体" w:cs="仿宋"/>
        </w:rPr>
        <w:t>第四章 评审办法</w:t>
      </w:r>
      <w:r>
        <w:tab/>
      </w:r>
      <w:r>
        <w:fldChar w:fldCharType="begin"/>
      </w:r>
      <w:r>
        <w:instrText xml:space="preserve"> PAGEREF _Toc219904402 \h </w:instrText>
      </w:r>
      <w:r>
        <w:fldChar w:fldCharType="separate"/>
      </w:r>
      <w:r>
        <w:rPr>
          <w:rFonts w:hint="default"/>
        </w:rPr>
        <w:t>11</w:t>
      </w:r>
      <w:r>
        <w:fldChar w:fldCharType="end"/>
      </w:r>
      <w:r>
        <w:fldChar w:fldCharType="end"/>
      </w:r>
    </w:p>
    <w:p w14:paraId="6CA17ACB">
      <w:pPr>
        <w:pStyle w:val="14"/>
        <w:tabs>
          <w:tab w:val="right" w:leader="dot" w:pos="10270"/>
        </w:tabs>
        <w:rPr>
          <w:rFonts w:hint="default" w:asciiTheme="minorHAnsi" w:hAnsiTheme="minorHAnsi" w:eastAsiaTheme="minorEastAsia" w:cstheme="minorBidi"/>
          <w:kern w:val="2"/>
          <w:sz w:val="21"/>
          <w:szCs w:val="22"/>
        </w:rPr>
      </w:pPr>
      <w:r>
        <w:rPr>
          <w:rFonts w:hint="eastAsia"/>
          <w:lang w:val="en-US" w:eastAsia="zh-CN"/>
        </w:rPr>
        <w:t xml:space="preserve">第五章 </w:t>
      </w:r>
      <w:r>
        <w:fldChar w:fldCharType="begin"/>
      </w:r>
      <w:r>
        <w:instrText xml:space="preserve"> HYPERLINK \l "_Toc219904403" </w:instrText>
      </w:r>
      <w:r>
        <w:fldChar w:fldCharType="separate"/>
      </w:r>
      <w:r>
        <w:rPr>
          <w:rStyle w:val="22"/>
          <w:rFonts w:ascii="Times New Roman" w:hAnsi="黑体" w:cs="仿宋"/>
        </w:rPr>
        <w:t>投标文件格式</w:t>
      </w:r>
      <w:r>
        <w:tab/>
      </w:r>
      <w:r>
        <w:fldChar w:fldCharType="begin"/>
      </w:r>
      <w:r>
        <w:instrText xml:space="preserve"> PAGEREF _Toc219904403 \h </w:instrText>
      </w:r>
      <w:r>
        <w:fldChar w:fldCharType="separate"/>
      </w:r>
      <w:r>
        <w:rPr>
          <w:rFonts w:hint="default"/>
        </w:rPr>
        <w:t>14</w:t>
      </w:r>
      <w:r>
        <w:fldChar w:fldCharType="end"/>
      </w:r>
      <w:r>
        <w:fldChar w:fldCharType="end"/>
      </w:r>
    </w:p>
    <w:p w14:paraId="0FEE7671">
      <w:pPr>
        <w:rPr>
          <w:rFonts w:ascii="方正小标宋简体" w:eastAsia="方正小标宋简体" w:cs="宋体"/>
          <w:b/>
          <w:bCs/>
          <w:color w:val="000000" w:themeColor="text1"/>
          <w:sz w:val="24"/>
          <w14:textFill>
            <w14:solidFill>
              <w14:schemeClr w14:val="tx1"/>
            </w14:solidFill>
          </w14:textFill>
        </w:rPr>
      </w:pPr>
      <w:r>
        <w:rPr>
          <w:rFonts w:ascii="方正小标宋简体" w:eastAsia="方正小标宋简体" w:cs="宋体"/>
          <w:b/>
          <w:bCs/>
          <w:color w:val="000000" w:themeColor="text1"/>
          <w:sz w:val="24"/>
          <w14:textFill>
            <w14:solidFill>
              <w14:schemeClr w14:val="tx1"/>
            </w14:solidFill>
          </w14:textFill>
        </w:rPr>
        <w:fldChar w:fldCharType="end"/>
      </w:r>
    </w:p>
    <w:p w14:paraId="071528B6">
      <w:pPr>
        <w:rPr>
          <w:rFonts w:cs="宋体"/>
          <w:b/>
          <w:bCs/>
          <w:color w:val="000000" w:themeColor="text1"/>
          <w:sz w:val="24"/>
          <w14:textFill>
            <w14:solidFill>
              <w14:schemeClr w14:val="tx1"/>
            </w14:solidFill>
          </w14:textFill>
        </w:rPr>
      </w:pPr>
      <w:r>
        <w:rPr>
          <w:rFonts w:cs="宋体"/>
          <w:b/>
          <w:bCs/>
          <w:color w:val="000000" w:themeColor="text1"/>
          <w:sz w:val="24"/>
          <w14:textFill>
            <w14:solidFill>
              <w14:schemeClr w14:val="tx1"/>
            </w14:solidFill>
          </w14:textFill>
        </w:rPr>
        <w:tab/>
      </w:r>
    </w:p>
    <w:p w14:paraId="6EAD6E51">
      <w:pPr>
        <w:rPr>
          <w:rFonts w:ascii="宋体" w:hAnsi="宋体" w:eastAsia="宋体" w:cs="宋体"/>
          <w:b/>
          <w:bCs/>
          <w:color w:val="000000" w:themeColor="text1"/>
          <w:sz w:val="24"/>
          <w14:textFill>
            <w14:solidFill>
              <w14:schemeClr w14:val="tx1"/>
            </w14:solidFill>
          </w14:textFill>
        </w:rPr>
      </w:pPr>
    </w:p>
    <w:p w14:paraId="442FB255">
      <w:pPr>
        <w:rPr>
          <w:color w:val="000000" w:themeColor="text1"/>
          <w14:textFill>
            <w14:solidFill>
              <w14:schemeClr w14:val="tx1"/>
            </w14:solidFill>
          </w14:textFill>
        </w:rPr>
      </w:pPr>
    </w:p>
    <w:p w14:paraId="3FA41361">
      <w:pPr>
        <w:rPr>
          <w:color w:val="000000" w:themeColor="text1"/>
          <w:sz w:val="24"/>
          <w14:textFill>
            <w14:solidFill>
              <w14:schemeClr w14:val="tx1"/>
            </w14:solidFill>
          </w14:textFill>
        </w:rPr>
      </w:pPr>
    </w:p>
    <w:p w14:paraId="3BDB0EB7">
      <w:pPr>
        <w:rPr>
          <w:color w:val="000000" w:themeColor="text1"/>
          <w14:textFill>
            <w14:solidFill>
              <w14:schemeClr w14:val="tx1"/>
            </w14:solidFill>
          </w14:textFill>
        </w:rPr>
      </w:pPr>
    </w:p>
    <w:p w14:paraId="62199EF7">
      <w:pPr>
        <w:rPr>
          <w:color w:val="000000" w:themeColor="text1"/>
          <w14:textFill>
            <w14:solidFill>
              <w14:schemeClr w14:val="tx1"/>
            </w14:solidFill>
          </w14:textFill>
        </w:rPr>
      </w:pPr>
    </w:p>
    <w:p w14:paraId="046B643D">
      <w:pPr>
        <w:rPr>
          <w:color w:val="000000" w:themeColor="text1"/>
          <w14:textFill>
            <w14:solidFill>
              <w14:schemeClr w14:val="tx1"/>
            </w14:solidFill>
          </w14:textFill>
        </w:rPr>
      </w:pPr>
    </w:p>
    <w:p w14:paraId="407E56DC">
      <w:pPr>
        <w:rPr>
          <w:color w:val="000000" w:themeColor="text1"/>
          <w14:textFill>
            <w14:solidFill>
              <w14:schemeClr w14:val="tx1"/>
            </w14:solidFill>
          </w14:textFill>
        </w:rPr>
      </w:pPr>
    </w:p>
    <w:p w14:paraId="4B1CAAAE">
      <w:pPr>
        <w:rPr>
          <w:color w:val="000000" w:themeColor="text1"/>
          <w14:textFill>
            <w14:solidFill>
              <w14:schemeClr w14:val="tx1"/>
            </w14:solidFill>
          </w14:textFill>
        </w:rPr>
      </w:pPr>
    </w:p>
    <w:p w14:paraId="0ED95C50">
      <w:pPr>
        <w:rPr>
          <w:color w:val="000000" w:themeColor="text1"/>
          <w14:textFill>
            <w14:solidFill>
              <w14:schemeClr w14:val="tx1"/>
            </w14:solidFill>
          </w14:textFill>
        </w:rPr>
      </w:pPr>
    </w:p>
    <w:p w14:paraId="16B336DA">
      <w:pPr>
        <w:rPr>
          <w:color w:val="000000" w:themeColor="text1"/>
          <w14:textFill>
            <w14:solidFill>
              <w14:schemeClr w14:val="tx1"/>
            </w14:solidFill>
          </w14:textFill>
        </w:rPr>
      </w:pPr>
    </w:p>
    <w:p w14:paraId="684F60EA">
      <w:pPr>
        <w:rPr>
          <w:color w:val="000000" w:themeColor="text1"/>
          <w14:textFill>
            <w14:solidFill>
              <w14:schemeClr w14:val="tx1"/>
            </w14:solidFill>
          </w14:textFill>
        </w:rPr>
        <w:sectPr>
          <w:footerReference r:id="rId3" w:type="default"/>
          <w:type w:val="continuous"/>
          <w:pgSz w:w="11910" w:h="16850"/>
          <w:pgMar w:top="1280" w:right="790" w:bottom="1120" w:left="840" w:header="720" w:footer="720" w:gutter="0"/>
          <w:pgNumType w:start="1"/>
          <w:cols w:space="425" w:num="1"/>
          <w:docGrid w:type="lines" w:linePitch="312" w:charSpace="0"/>
        </w:sectPr>
      </w:pPr>
    </w:p>
    <w:p w14:paraId="309FE97A">
      <w:pPr>
        <w:jc w:val="center"/>
        <w:rPr>
          <w:rStyle w:val="23"/>
          <w:rFonts w:hint="default" w:hAnsi="黑体" w:cs="仿宋"/>
          <w:color w:val="000000" w:themeColor="text1"/>
          <w:sz w:val="44"/>
          <w:szCs w:val="44"/>
          <w14:textFill>
            <w14:solidFill>
              <w14:schemeClr w14:val="tx1"/>
            </w14:solidFill>
          </w14:textFill>
        </w:rPr>
      </w:pPr>
      <w:bookmarkStart w:id="13" w:name="_Toc219904399"/>
      <w:bookmarkStart w:id="14" w:name="_Toc19931"/>
      <w:r>
        <w:rPr>
          <w:rStyle w:val="23"/>
          <w:rFonts w:hint="default" w:hAnsi="黑体" w:cs="仿宋"/>
          <w:color w:val="000000" w:themeColor="text1"/>
          <w:sz w:val="44"/>
          <w:szCs w:val="44"/>
          <w14:textFill>
            <w14:solidFill>
              <w14:schemeClr w14:val="tx1"/>
            </w14:solidFill>
          </w14:textFill>
        </w:rPr>
        <w:t>第一章 招标公告</w:t>
      </w:r>
      <w:bookmarkEnd w:id="13"/>
    </w:p>
    <w:bookmarkEnd w:id="14"/>
    <w:p w14:paraId="587B1A7D">
      <w:pPr>
        <w:pStyle w:val="16"/>
        <w:widowControl/>
        <w:shd w:val="clear" w:color="auto" w:fill="FFFFFF"/>
        <w:wordWrap w:val="0"/>
        <w:spacing w:beforeAutospacing="0" w:afterAutospacing="0" w:line="560" w:lineRule="exact"/>
        <w:ind w:firstLine="420"/>
        <w:jc w:val="center"/>
        <w:rPr>
          <w:rFonts w:ascii="华文中宋" w:hAnsi="华文中宋" w:eastAsia="华文中宋" w:cstheme="minorBidi"/>
          <w:b/>
          <w:bCs/>
          <w:color w:val="000000" w:themeColor="text1"/>
          <w:kern w:val="2"/>
          <w:sz w:val="36"/>
          <w:szCs w:val="36"/>
          <w14:textFill>
            <w14:solidFill>
              <w14:schemeClr w14:val="tx1"/>
            </w14:solidFill>
          </w14:textFill>
        </w:rPr>
      </w:pPr>
      <w:bookmarkStart w:id="15" w:name="第一章__磋商公告"/>
      <w:bookmarkEnd w:id="15"/>
      <w:bookmarkStart w:id="16" w:name="_bookmark0"/>
      <w:bookmarkEnd w:id="16"/>
      <w:bookmarkStart w:id="17" w:name="_Toc35393797"/>
      <w:bookmarkStart w:id="18" w:name="_Toc28359011"/>
      <w:bookmarkStart w:id="19" w:name="_Toc18025"/>
      <w:r>
        <w:rPr>
          <w:rFonts w:hint="eastAsia" w:ascii="华文中宋" w:hAnsi="华文中宋" w:eastAsia="华文中宋" w:cstheme="minorBidi"/>
          <w:b/>
          <w:bCs/>
          <w:color w:val="000000" w:themeColor="text1"/>
          <w:kern w:val="2"/>
          <w:sz w:val="36"/>
          <w:szCs w:val="36"/>
          <w14:textFill>
            <w14:solidFill>
              <w14:schemeClr w14:val="tx1"/>
            </w14:solidFill>
          </w14:textFill>
        </w:rPr>
        <w:t>安徽楚晨城市运营管理有限公司游乐摊位</w:t>
      </w:r>
    </w:p>
    <w:p w14:paraId="44D0FC7F">
      <w:pPr>
        <w:pStyle w:val="16"/>
        <w:widowControl/>
        <w:shd w:val="clear" w:color="auto" w:fill="FFFFFF"/>
        <w:wordWrap w:val="0"/>
        <w:spacing w:beforeAutospacing="0" w:afterAutospacing="0" w:line="560" w:lineRule="exact"/>
        <w:ind w:firstLine="420"/>
        <w:jc w:val="center"/>
        <w:rPr>
          <w:rFonts w:ascii="华文中宋" w:hAnsi="华文中宋" w:eastAsia="华文中宋" w:cstheme="minorBidi"/>
          <w:b/>
          <w:bCs/>
          <w:color w:val="000000" w:themeColor="text1"/>
          <w:kern w:val="2"/>
          <w:sz w:val="36"/>
          <w:szCs w:val="36"/>
          <w14:textFill>
            <w14:solidFill>
              <w14:schemeClr w14:val="tx1"/>
            </w14:solidFill>
          </w14:textFill>
        </w:rPr>
      </w:pPr>
      <w:r>
        <w:rPr>
          <w:rFonts w:hint="eastAsia" w:ascii="华文中宋" w:hAnsi="华文中宋" w:eastAsia="华文中宋" w:cstheme="minorBidi"/>
          <w:b/>
          <w:bCs/>
          <w:color w:val="000000" w:themeColor="text1"/>
          <w:kern w:val="2"/>
          <w:sz w:val="36"/>
          <w:szCs w:val="36"/>
          <w14:textFill>
            <w14:solidFill>
              <w14:schemeClr w14:val="tx1"/>
            </w14:solidFill>
          </w14:textFill>
        </w:rPr>
        <w:t>委托运营项目</w:t>
      </w:r>
      <w:r>
        <w:rPr>
          <w:rFonts w:hint="eastAsia" w:ascii="华文中宋" w:hAnsi="华文中宋" w:eastAsia="华文中宋" w:cstheme="minorBidi"/>
          <w:b/>
          <w:bCs/>
          <w:color w:val="000000" w:themeColor="text1"/>
          <w:kern w:val="2"/>
          <w:sz w:val="36"/>
          <w:szCs w:val="36"/>
          <w:lang w:eastAsia="zh-CN"/>
          <w14:textFill>
            <w14:solidFill>
              <w14:schemeClr w14:val="tx1"/>
            </w14:solidFill>
          </w14:textFill>
        </w:rPr>
        <w:t>（</w:t>
      </w:r>
      <w:r>
        <w:rPr>
          <w:rFonts w:hint="eastAsia" w:ascii="华文中宋" w:hAnsi="华文中宋" w:eastAsia="华文中宋" w:cstheme="minorBidi"/>
          <w:b/>
          <w:bCs/>
          <w:color w:val="000000" w:themeColor="text1"/>
          <w:kern w:val="2"/>
          <w:sz w:val="36"/>
          <w:szCs w:val="36"/>
          <w:lang w:val="en-US" w:eastAsia="zh-CN"/>
          <w14:textFill>
            <w14:solidFill>
              <w14:schemeClr w14:val="tx1"/>
            </w14:solidFill>
          </w14:textFill>
        </w:rPr>
        <w:t>二次</w:t>
      </w:r>
      <w:r>
        <w:rPr>
          <w:rFonts w:hint="eastAsia" w:ascii="华文中宋" w:hAnsi="华文中宋" w:eastAsia="华文中宋" w:cstheme="minorBidi"/>
          <w:b/>
          <w:bCs/>
          <w:color w:val="000000" w:themeColor="text1"/>
          <w:kern w:val="2"/>
          <w:sz w:val="36"/>
          <w:szCs w:val="36"/>
          <w:lang w:eastAsia="zh-CN"/>
          <w14:textFill>
            <w14:solidFill>
              <w14:schemeClr w14:val="tx1"/>
            </w14:solidFill>
          </w14:textFill>
        </w:rPr>
        <w:t>）</w:t>
      </w:r>
      <w:r>
        <w:rPr>
          <w:rFonts w:hint="eastAsia" w:ascii="华文中宋" w:hAnsi="华文中宋" w:eastAsia="华文中宋"/>
          <w:b/>
          <w:bCs/>
          <w:color w:val="000000" w:themeColor="text1"/>
          <w:sz w:val="36"/>
          <w:szCs w:val="36"/>
          <w14:textFill>
            <w14:solidFill>
              <w14:schemeClr w14:val="tx1"/>
            </w14:solidFill>
          </w14:textFill>
        </w:rPr>
        <w:t>招标公告</w:t>
      </w:r>
    </w:p>
    <w:p w14:paraId="671126E6">
      <w:pPr>
        <w:rPr>
          <w:rFonts w:ascii="华文中宋" w:hAnsi="华文中宋" w:eastAsia="华文中宋"/>
          <w:b/>
          <w:bCs/>
          <w:color w:val="000000" w:themeColor="text1"/>
          <w14:textFill>
            <w14:solidFill>
              <w14:schemeClr w14:val="tx1"/>
            </w14:solidFill>
          </w14:textFill>
        </w:rPr>
      </w:pPr>
    </w:p>
    <w:bookmarkEnd w:id="17"/>
    <w:bookmarkEnd w:id="18"/>
    <w:p w14:paraId="59200A6F">
      <w:pPr>
        <w:pStyle w:val="16"/>
        <w:widowControl/>
        <w:shd w:val="clear" w:color="auto" w:fill="FFFFFF"/>
        <w:wordWrap w:val="0"/>
        <w:spacing w:beforeAutospacing="0" w:afterAutospacing="0" w:line="560" w:lineRule="exact"/>
        <w:ind w:firstLine="570" w:firstLineChars="200"/>
        <w:rPr>
          <w:rFonts w:ascii="FangSong_GB2312" w:hAnsi="FangSong_GB2312" w:eastAsia="FangSong_GB2312" w:cs="FangSong_GB2312"/>
          <w:sz w:val="28"/>
          <w:szCs w:val="28"/>
        </w:rPr>
      </w:pPr>
      <w:r>
        <w:rPr>
          <w:rFonts w:hint="eastAsia" w:ascii="FangSong_GB2312" w:hAnsi="FangSong_GB2312" w:eastAsia="FangSong_GB2312" w:cs="FangSong_GB2312"/>
          <w:b/>
          <w:bCs/>
          <w:color w:val="454545"/>
          <w:spacing w:val="2"/>
          <w:sz w:val="28"/>
          <w:szCs w:val="28"/>
          <w:shd w:val="clear" w:color="auto" w:fill="FFFFFF"/>
        </w:rPr>
        <w:t>项目概况：</w:t>
      </w:r>
      <w:r>
        <w:rPr>
          <w:rFonts w:hint="eastAsia" w:ascii="FangSong_GB2312" w:hAnsi="FangSong_GB2312" w:eastAsia="FangSong_GB2312" w:cs="FangSong_GB2312"/>
          <w:sz w:val="28"/>
          <w:szCs w:val="28"/>
        </w:rPr>
        <w:t>安徽楚晨城市运营管理有限公司游乐摊位委托运营项目</w:t>
      </w:r>
      <w:r>
        <w:rPr>
          <w:rFonts w:hint="eastAsia" w:ascii="FangSong_GB2312" w:hAnsi="FangSong_GB2312" w:eastAsia="FangSong_GB2312" w:cs="FangSong_GB2312"/>
          <w:sz w:val="28"/>
          <w:szCs w:val="28"/>
          <w:lang w:eastAsia="zh-CN"/>
        </w:rPr>
        <w:t>（</w:t>
      </w:r>
      <w:r>
        <w:rPr>
          <w:rFonts w:hint="eastAsia" w:ascii="FangSong_GB2312" w:hAnsi="FangSong_GB2312" w:eastAsia="FangSong_GB2312" w:cs="FangSong_GB2312"/>
          <w:sz w:val="28"/>
          <w:szCs w:val="28"/>
          <w:lang w:val="en-US" w:eastAsia="zh-CN"/>
        </w:rPr>
        <w:t>二次</w:t>
      </w:r>
      <w:r>
        <w:rPr>
          <w:rFonts w:hint="eastAsia" w:ascii="FangSong_GB2312" w:hAnsi="FangSong_GB2312" w:eastAsia="FangSong_GB2312" w:cs="FangSong_GB2312"/>
          <w:sz w:val="28"/>
          <w:szCs w:val="28"/>
          <w:lang w:eastAsia="zh-CN"/>
        </w:rPr>
        <w:t>）</w:t>
      </w:r>
      <w:r>
        <w:rPr>
          <w:rFonts w:hint="eastAsia" w:ascii="FangSong_GB2312" w:hAnsi="FangSong_GB2312" w:eastAsia="FangSong_GB2312" w:cs="FangSong_GB2312"/>
          <w:sz w:val="28"/>
          <w:szCs w:val="28"/>
        </w:rPr>
        <w:t>招标公告的潜在供应商应在</w:t>
      </w:r>
      <w:r>
        <w:rPr>
          <w:rFonts w:hint="eastAsia" w:ascii="FangSong_GB2312" w:hAnsi="FangSong_GB2312" w:eastAsia="FangSong_GB2312" w:cs="FangSong_GB2312"/>
          <w:sz w:val="28"/>
          <w:szCs w:val="28"/>
          <w:u w:val="single"/>
        </w:rPr>
        <w:t>安徽寿州控股集团有限公司网站http://www.szkgjt.cn/</w:t>
      </w:r>
      <w:r>
        <w:rPr>
          <w:rFonts w:hint="eastAsia" w:ascii="FangSong_GB2312" w:hAnsi="FangSong_GB2312" w:eastAsia="FangSong_GB2312" w:cs="FangSong_GB2312"/>
          <w:sz w:val="28"/>
          <w:szCs w:val="28"/>
        </w:rPr>
        <w:t>中获取采购信息，并于</w:t>
      </w:r>
      <w:r>
        <w:rPr>
          <w:rFonts w:hint="eastAsia" w:ascii="FangSong_GB2312" w:hAnsi="FangSong_GB2312" w:eastAsia="FangSong_GB2312" w:cs="FangSong_GB2312"/>
          <w:sz w:val="28"/>
          <w:szCs w:val="28"/>
          <w:u w:val="single"/>
        </w:rPr>
        <w:t>2026年</w:t>
      </w:r>
      <w:r>
        <w:rPr>
          <w:rFonts w:hint="eastAsia" w:ascii="FangSong_GB2312" w:hAnsi="FangSong_GB2312" w:eastAsia="FangSong_GB2312" w:cs="FangSong_GB2312"/>
          <w:sz w:val="28"/>
          <w:szCs w:val="28"/>
          <w:u w:val="single"/>
          <w:lang w:val="en-US" w:eastAsia="zh-CN"/>
        </w:rPr>
        <w:t>2</w:t>
      </w:r>
      <w:r>
        <w:rPr>
          <w:rFonts w:hint="eastAsia" w:ascii="FangSong_GB2312" w:hAnsi="FangSong_GB2312" w:eastAsia="FangSong_GB2312" w:cs="FangSong_GB2312"/>
          <w:sz w:val="28"/>
          <w:szCs w:val="28"/>
          <w:u w:val="single"/>
        </w:rPr>
        <w:t>月</w:t>
      </w:r>
      <w:r>
        <w:rPr>
          <w:rFonts w:hint="eastAsia" w:ascii="FangSong_GB2312" w:hAnsi="FangSong_GB2312" w:eastAsia="FangSong_GB2312" w:cs="FangSong_GB2312"/>
          <w:sz w:val="28"/>
          <w:szCs w:val="28"/>
          <w:u w:val="single"/>
          <w:lang w:val="en-US" w:eastAsia="zh-CN"/>
        </w:rPr>
        <w:t>2</w:t>
      </w:r>
      <w:r>
        <w:rPr>
          <w:rFonts w:hint="eastAsia" w:ascii="FangSong_GB2312" w:hAnsi="FangSong_GB2312" w:eastAsia="FangSong_GB2312" w:cs="FangSong_GB2312"/>
          <w:sz w:val="28"/>
          <w:szCs w:val="28"/>
          <w:u w:val="single"/>
        </w:rPr>
        <w:t>日 9点00分（北京时间）</w:t>
      </w:r>
      <w:r>
        <w:rPr>
          <w:rFonts w:hint="eastAsia" w:ascii="FangSong_GB2312" w:hAnsi="FangSong_GB2312" w:eastAsia="FangSong_GB2312" w:cs="FangSong_GB2312"/>
          <w:sz w:val="28"/>
          <w:szCs w:val="28"/>
        </w:rPr>
        <w:t>前提交响应文件。</w:t>
      </w:r>
    </w:p>
    <w:p w14:paraId="3E33913F">
      <w:pPr>
        <w:spacing w:line="440" w:lineRule="exact"/>
        <w:rPr>
          <w:rFonts w:ascii="FangSong_GB2312" w:hAnsi="FangSong_GB2312" w:eastAsia="FangSong_GB2312" w:cs="FangSong_GB2312"/>
          <w:b/>
          <w:bCs/>
          <w:color w:val="454545"/>
          <w:spacing w:val="2"/>
          <w:kern w:val="0"/>
          <w:sz w:val="28"/>
          <w:szCs w:val="28"/>
          <w:shd w:val="clear" w:color="auto" w:fill="FFFFFF"/>
        </w:rPr>
      </w:pPr>
      <w:r>
        <w:rPr>
          <w:rFonts w:hint="eastAsia" w:ascii="FangSong_GB2312" w:hAnsi="FangSong_GB2312" w:eastAsia="FangSong_GB2312" w:cs="FangSong_GB2312"/>
          <w:b/>
          <w:bCs/>
          <w:color w:val="454545"/>
          <w:spacing w:val="2"/>
          <w:kern w:val="0"/>
          <w:sz w:val="28"/>
          <w:szCs w:val="28"/>
          <w:shd w:val="clear" w:color="auto" w:fill="FFFFFF"/>
        </w:rPr>
        <w:t>一、项目基本情况</w:t>
      </w:r>
    </w:p>
    <w:p w14:paraId="1DD2E44E">
      <w:pPr>
        <w:spacing w:line="560" w:lineRule="exact"/>
        <w:ind w:firstLine="560" w:firstLineChars="200"/>
        <w:rPr>
          <w:rFonts w:ascii="FangSong_GB2312" w:hAnsi="FangSong_GB2312" w:eastAsia="FangSong_GB2312" w:cs="FangSong_GB2312"/>
          <w:kern w:val="0"/>
          <w:sz w:val="28"/>
          <w:szCs w:val="28"/>
        </w:rPr>
      </w:pPr>
      <w:r>
        <w:rPr>
          <w:rFonts w:hint="eastAsia" w:ascii="FangSong_GB2312" w:hAnsi="FangSong_GB2312" w:eastAsia="FangSong_GB2312" w:cs="FangSong_GB2312"/>
          <w:kern w:val="0"/>
          <w:sz w:val="28"/>
          <w:szCs w:val="28"/>
        </w:rPr>
        <w:t>项目编号：2026-01-CCWY-CG-005</w:t>
      </w:r>
    </w:p>
    <w:p w14:paraId="3158BA1E">
      <w:pPr>
        <w:spacing w:line="560" w:lineRule="exact"/>
        <w:ind w:firstLine="560" w:firstLineChars="200"/>
        <w:rPr>
          <w:rFonts w:hint="eastAsia" w:ascii="FangSong_GB2312" w:hAnsi="FangSong_GB2312" w:eastAsia="FangSong_GB2312" w:cs="FangSong_GB2312"/>
          <w:kern w:val="0"/>
          <w:sz w:val="28"/>
          <w:szCs w:val="28"/>
          <w:lang w:val="en-US" w:eastAsia="zh-CN"/>
        </w:rPr>
      </w:pPr>
      <w:r>
        <w:rPr>
          <w:rFonts w:hint="eastAsia" w:ascii="FangSong_GB2312" w:hAnsi="FangSong_GB2312" w:eastAsia="FangSong_GB2312" w:cs="FangSong_GB2312"/>
          <w:kern w:val="0"/>
          <w:sz w:val="28"/>
          <w:szCs w:val="28"/>
        </w:rPr>
        <w:t>项目名称：安徽楚晨城市运营管理有限公司游乐摊位委托运营</w:t>
      </w:r>
      <w:r>
        <w:rPr>
          <w:rFonts w:hint="eastAsia" w:ascii="FangSong_GB2312" w:hAnsi="FangSong_GB2312" w:eastAsia="FangSong_GB2312" w:cs="FangSong_GB2312"/>
          <w:kern w:val="0"/>
          <w:sz w:val="28"/>
          <w:szCs w:val="28"/>
          <w:lang w:val="en-US" w:eastAsia="zh-CN"/>
        </w:rPr>
        <w:t>项目（二次）</w:t>
      </w:r>
    </w:p>
    <w:p w14:paraId="59AE2DA4">
      <w:pPr>
        <w:spacing w:line="560" w:lineRule="exact"/>
        <w:ind w:firstLine="560" w:firstLineChars="200"/>
        <w:rPr>
          <w:rFonts w:ascii="FangSong_GB2312" w:hAnsi="FangSong_GB2312" w:eastAsia="FangSong_GB2312" w:cs="FangSong_GB2312"/>
          <w:kern w:val="0"/>
          <w:sz w:val="28"/>
          <w:szCs w:val="28"/>
          <w:highlight w:val="none"/>
        </w:rPr>
      </w:pPr>
      <w:r>
        <w:rPr>
          <w:rFonts w:hint="eastAsia" w:ascii="FangSong_GB2312" w:hAnsi="FangSong_GB2312" w:eastAsia="FangSong_GB2312" w:cs="FangSong_GB2312"/>
          <w:kern w:val="0"/>
          <w:sz w:val="28"/>
          <w:szCs w:val="28"/>
        </w:rPr>
        <w:t>采购方式：</w:t>
      </w:r>
      <w:r>
        <w:rPr>
          <w:rFonts w:hint="eastAsia" w:ascii="FangSong_GB2312" w:hAnsi="FangSong_GB2312" w:eastAsia="FangSong_GB2312" w:cs="FangSong_GB2312"/>
          <w:kern w:val="0"/>
          <w:sz w:val="28"/>
          <w:szCs w:val="28"/>
          <w:highlight w:val="none"/>
        </w:rPr>
        <w:t>公开招标</w:t>
      </w:r>
    </w:p>
    <w:p w14:paraId="0F0241A9">
      <w:pPr>
        <w:spacing w:line="560" w:lineRule="exact"/>
        <w:ind w:firstLine="560" w:firstLineChars="200"/>
        <w:rPr>
          <w:rFonts w:ascii="FangSong_GB2312" w:hAnsi="FangSong_GB2312" w:eastAsia="FangSong_GB2312" w:cs="FangSong_GB2312"/>
          <w:kern w:val="0"/>
          <w:sz w:val="28"/>
          <w:szCs w:val="28"/>
          <w:highlight w:val="none"/>
        </w:rPr>
      </w:pPr>
      <w:r>
        <w:rPr>
          <w:rFonts w:hint="eastAsia" w:ascii="FangSong_GB2312" w:hAnsi="FangSong_GB2312" w:eastAsia="FangSong_GB2312" w:cs="FangSong_GB2312"/>
          <w:kern w:val="0"/>
          <w:sz w:val="28"/>
          <w:szCs w:val="28"/>
          <w:highlight w:val="none"/>
        </w:rPr>
        <w:t>预算金额：0元</w:t>
      </w:r>
    </w:p>
    <w:p w14:paraId="6D6983D5">
      <w:pPr>
        <w:spacing w:line="560" w:lineRule="exact"/>
        <w:ind w:firstLine="560" w:firstLineChars="200"/>
        <w:rPr>
          <w:rFonts w:ascii="FangSong_GB2312" w:hAnsi="FangSong_GB2312" w:eastAsia="FangSong_GB2312" w:cs="FangSong_GB2312"/>
          <w:kern w:val="0"/>
          <w:sz w:val="28"/>
          <w:szCs w:val="28"/>
          <w:highlight w:val="none"/>
        </w:rPr>
      </w:pPr>
      <w:r>
        <w:rPr>
          <w:rFonts w:hint="eastAsia" w:ascii="FangSong_GB2312" w:hAnsi="FangSong_GB2312" w:eastAsia="FangSong_GB2312" w:cs="FangSong_GB2312"/>
          <w:kern w:val="0"/>
          <w:sz w:val="28"/>
          <w:szCs w:val="28"/>
          <w:highlight w:val="none"/>
        </w:rPr>
        <w:t>最高限价：</w:t>
      </w:r>
      <w:r>
        <w:rPr>
          <w:rFonts w:hint="eastAsia" w:ascii="仿宋" w:hAnsi="仿宋" w:eastAsia="仿宋" w:cs="Times New Roman"/>
          <w:color w:val="000000" w:themeColor="text1"/>
          <w:kern w:val="0"/>
          <w:sz w:val="28"/>
          <w:szCs w:val="28"/>
          <w:highlight w:val="none"/>
          <w14:textFill>
            <w14:solidFill>
              <w14:schemeClr w14:val="tx1"/>
            </w14:solidFill>
          </w14:textFill>
        </w:rPr>
        <w:t>项目采用费率报价，报价费率不低于1</w:t>
      </w:r>
      <w:r>
        <w:rPr>
          <w:rFonts w:hint="eastAsia" w:ascii="仿宋" w:hAnsi="仿宋" w:eastAsia="仿宋" w:cs="Times New Roman"/>
          <w:color w:val="000000" w:themeColor="text1"/>
          <w:kern w:val="0"/>
          <w:sz w:val="28"/>
          <w:szCs w:val="28"/>
          <w:highlight w:val="none"/>
          <w:lang w:val="en-US" w:eastAsia="zh-CN"/>
          <w14:textFill>
            <w14:solidFill>
              <w14:schemeClr w14:val="tx1"/>
            </w14:solidFill>
          </w14:textFill>
        </w:rPr>
        <w:t>2</w:t>
      </w:r>
      <w:r>
        <w:rPr>
          <w:rFonts w:hint="eastAsia" w:ascii="仿宋" w:hAnsi="仿宋" w:eastAsia="仿宋" w:cs="Times New Roman"/>
          <w:color w:val="000000" w:themeColor="text1"/>
          <w:kern w:val="0"/>
          <w:sz w:val="28"/>
          <w:szCs w:val="28"/>
          <w:highlight w:val="none"/>
          <w14:textFill>
            <w14:solidFill>
              <w14:schemeClr w14:val="tx1"/>
            </w14:solidFill>
          </w14:textFill>
        </w:rPr>
        <w:t>%。</w:t>
      </w:r>
    </w:p>
    <w:p w14:paraId="73E6DEA7">
      <w:pPr>
        <w:spacing w:line="560" w:lineRule="exact"/>
        <w:ind w:firstLine="560" w:firstLineChars="200"/>
        <w:rPr>
          <w:rFonts w:ascii="FangSong_GB2312" w:hAnsi="FangSong_GB2312" w:eastAsia="FangSong_GB2312" w:cs="FangSong_GB2312"/>
          <w:kern w:val="0"/>
          <w:sz w:val="28"/>
          <w:szCs w:val="28"/>
          <w:highlight w:val="none"/>
        </w:rPr>
      </w:pPr>
      <w:r>
        <w:rPr>
          <w:rFonts w:hint="eastAsia" w:ascii="FangSong_GB2312" w:hAnsi="FangSong_GB2312" w:eastAsia="FangSong_GB2312" w:cs="FangSong_GB2312"/>
          <w:kern w:val="0"/>
          <w:sz w:val="28"/>
          <w:szCs w:val="28"/>
          <w:highlight w:val="none"/>
        </w:rPr>
        <w:t>采购需求：详见采购文件</w:t>
      </w:r>
    </w:p>
    <w:p w14:paraId="70323384">
      <w:pPr>
        <w:spacing w:line="560" w:lineRule="exact"/>
        <w:ind w:firstLine="560" w:firstLineChars="200"/>
        <w:rPr>
          <w:rFonts w:ascii="FangSong_GB2312" w:hAnsi="FangSong_GB2312" w:eastAsia="FangSong_GB2312" w:cs="FangSong_GB2312"/>
          <w:kern w:val="0"/>
          <w:sz w:val="28"/>
          <w:szCs w:val="28"/>
        </w:rPr>
      </w:pPr>
      <w:r>
        <w:rPr>
          <w:rFonts w:hint="eastAsia" w:ascii="FangSong_GB2312" w:hAnsi="FangSong_GB2312" w:eastAsia="FangSong_GB2312" w:cs="FangSong_GB2312"/>
          <w:kern w:val="0"/>
          <w:sz w:val="28"/>
          <w:szCs w:val="28"/>
        </w:rPr>
        <w:t>合同履行期限：20 天（含起始日和结束日）</w:t>
      </w:r>
    </w:p>
    <w:p w14:paraId="2ADF5A8A">
      <w:pPr>
        <w:spacing w:line="560" w:lineRule="exact"/>
        <w:ind w:firstLine="560" w:firstLineChars="200"/>
        <w:rPr>
          <w:rFonts w:ascii="FangSong_GB2312" w:hAnsi="FangSong_GB2312" w:eastAsia="FangSong_GB2312" w:cs="FangSong_GB2312"/>
          <w:kern w:val="0"/>
          <w:sz w:val="28"/>
          <w:szCs w:val="28"/>
        </w:rPr>
      </w:pPr>
      <w:r>
        <w:rPr>
          <w:rFonts w:hint="eastAsia" w:ascii="FangSong_GB2312" w:hAnsi="FangSong_GB2312" w:eastAsia="FangSong_GB2312" w:cs="FangSong_GB2312"/>
          <w:kern w:val="0"/>
          <w:sz w:val="28"/>
          <w:szCs w:val="28"/>
        </w:rPr>
        <w:t>本项目（是/否）接受联合体：否。</w:t>
      </w:r>
    </w:p>
    <w:p w14:paraId="35059AF2">
      <w:pPr>
        <w:spacing w:line="440" w:lineRule="exact"/>
        <w:rPr>
          <w:rFonts w:ascii="FangSong_GB2312" w:hAnsi="FangSong_GB2312" w:eastAsia="FangSong_GB2312" w:cs="FangSong_GB2312"/>
          <w:b/>
          <w:bCs/>
          <w:color w:val="454545"/>
          <w:spacing w:val="2"/>
          <w:kern w:val="0"/>
          <w:sz w:val="28"/>
          <w:szCs w:val="28"/>
          <w:shd w:val="clear" w:color="auto" w:fill="FFFFFF"/>
        </w:rPr>
      </w:pPr>
      <w:r>
        <w:rPr>
          <w:rFonts w:hint="eastAsia" w:ascii="FangSong_GB2312" w:hAnsi="FangSong_GB2312" w:eastAsia="FangSong_GB2312" w:cs="FangSong_GB2312"/>
          <w:b/>
          <w:bCs/>
          <w:color w:val="454545"/>
          <w:spacing w:val="2"/>
          <w:kern w:val="0"/>
          <w:sz w:val="28"/>
          <w:szCs w:val="28"/>
          <w:shd w:val="clear" w:color="auto" w:fill="FFFFFF"/>
        </w:rPr>
        <w:t>二、投标人的资格要求：</w:t>
      </w:r>
    </w:p>
    <w:p w14:paraId="708CEBF8">
      <w:pPr>
        <w:spacing w:line="560" w:lineRule="exact"/>
        <w:ind w:firstLine="560" w:firstLineChars="200"/>
        <w:rPr>
          <w:rFonts w:ascii="FangSong_GB2312" w:hAnsi="FangSong_GB2312" w:eastAsia="FangSong_GB2312" w:cs="FangSong_GB2312"/>
          <w:kern w:val="0"/>
          <w:sz w:val="28"/>
          <w:szCs w:val="28"/>
        </w:rPr>
      </w:pPr>
      <w:bookmarkStart w:id="20" w:name="OLE_LINK31"/>
      <w:r>
        <w:rPr>
          <w:rFonts w:hint="eastAsia" w:ascii="FangSong_GB2312" w:hAnsi="FangSong_GB2312" w:eastAsia="FangSong_GB2312" w:cs="FangSong_GB2312"/>
          <w:kern w:val="0"/>
          <w:sz w:val="28"/>
          <w:szCs w:val="28"/>
        </w:rPr>
        <w:t>1.满足《中华人民共和国政府采购法》第二十二条规定；</w:t>
      </w:r>
    </w:p>
    <w:p w14:paraId="1C27DE94">
      <w:pPr>
        <w:spacing w:line="560" w:lineRule="exact"/>
        <w:ind w:firstLine="560" w:firstLineChars="200"/>
        <w:rPr>
          <w:rFonts w:ascii="FangSong_GB2312" w:hAnsi="FangSong_GB2312" w:eastAsia="FangSong_GB2312" w:cs="FangSong_GB2312"/>
          <w:kern w:val="0"/>
          <w:sz w:val="28"/>
          <w:szCs w:val="28"/>
        </w:rPr>
      </w:pPr>
      <w:r>
        <w:rPr>
          <w:rFonts w:hint="eastAsia" w:ascii="FangSong_GB2312" w:hAnsi="FangSong_GB2312" w:eastAsia="FangSong_GB2312" w:cs="FangSong_GB2312"/>
          <w:kern w:val="0"/>
          <w:sz w:val="28"/>
          <w:szCs w:val="28"/>
        </w:rPr>
        <w:t>2.申请人商业信誉良好，未被列入失信被执行人、重大税收违法案件当事人名单、政府采购严重违法失信名单；同时，未被“中国政府采购网”列入政府采购严重违法失信行为记录名单。</w:t>
      </w:r>
      <w:bookmarkEnd w:id="20"/>
    </w:p>
    <w:p w14:paraId="3E5ECEE6">
      <w:pPr>
        <w:spacing w:line="440" w:lineRule="exact"/>
        <w:rPr>
          <w:rFonts w:ascii="FangSong_GB2312" w:hAnsi="FangSong_GB2312" w:eastAsia="FangSong_GB2312" w:cs="FangSong_GB2312"/>
          <w:b/>
          <w:bCs/>
          <w:color w:val="454545"/>
          <w:spacing w:val="2"/>
          <w:kern w:val="0"/>
          <w:sz w:val="28"/>
          <w:szCs w:val="28"/>
          <w:shd w:val="clear" w:color="auto" w:fill="FFFFFF"/>
        </w:rPr>
      </w:pPr>
      <w:r>
        <w:rPr>
          <w:rFonts w:hint="eastAsia" w:ascii="FangSong_GB2312" w:hAnsi="FangSong_GB2312" w:eastAsia="FangSong_GB2312" w:cs="FangSong_GB2312"/>
          <w:b/>
          <w:bCs/>
          <w:color w:val="454545"/>
          <w:spacing w:val="2"/>
          <w:kern w:val="0"/>
          <w:sz w:val="28"/>
          <w:szCs w:val="28"/>
          <w:shd w:val="clear" w:color="auto" w:fill="FFFFFF"/>
        </w:rPr>
        <w:t>三、获取采购文件</w:t>
      </w:r>
    </w:p>
    <w:p w14:paraId="391620BA">
      <w:pPr>
        <w:spacing w:line="560" w:lineRule="exact"/>
        <w:ind w:firstLine="560" w:firstLineChars="200"/>
        <w:rPr>
          <w:rFonts w:ascii="FangSong_GB2312" w:hAnsi="FangSong_GB2312" w:eastAsia="FangSong_GB2312" w:cs="FangSong_GB2312"/>
          <w:kern w:val="0"/>
          <w:sz w:val="28"/>
          <w:szCs w:val="28"/>
        </w:rPr>
      </w:pPr>
      <w:r>
        <w:rPr>
          <w:rFonts w:hint="eastAsia" w:ascii="FangSong_GB2312" w:hAnsi="FangSong_GB2312" w:eastAsia="FangSong_GB2312" w:cs="FangSong_GB2312"/>
          <w:kern w:val="0"/>
          <w:sz w:val="28"/>
          <w:szCs w:val="28"/>
        </w:rPr>
        <w:t>1.</w:t>
      </w:r>
      <w:r>
        <w:rPr>
          <w:rFonts w:hint="eastAsia" w:ascii="仿宋" w:hAnsi="仿宋" w:eastAsia="仿宋" w:cs="仿宋"/>
          <w:bCs/>
          <w:color w:val="000000" w:themeColor="text1"/>
          <w:sz w:val="28"/>
          <w:szCs w:val="28"/>
          <w:highlight w:val="none"/>
          <w14:textFill>
            <w14:solidFill>
              <w14:schemeClr w14:val="tx1"/>
            </w14:solidFill>
          </w14:textFill>
        </w:rPr>
        <w:t>时间：2026年1月</w:t>
      </w:r>
      <w:r>
        <w:rPr>
          <w:rFonts w:hint="eastAsia" w:ascii="仿宋" w:hAnsi="仿宋" w:eastAsia="仿宋" w:cs="仿宋"/>
          <w:bCs/>
          <w:color w:val="000000" w:themeColor="text1"/>
          <w:sz w:val="28"/>
          <w:szCs w:val="28"/>
          <w:highlight w:val="none"/>
          <w:lang w:val="en-US" w:eastAsia="zh-CN"/>
          <w14:textFill>
            <w14:solidFill>
              <w14:schemeClr w14:val="tx1"/>
            </w14:solidFill>
          </w14:textFill>
        </w:rPr>
        <w:t>28</w:t>
      </w:r>
      <w:r>
        <w:rPr>
          <w:rFonts w:hint="eastAsia" w:ascii="仿宋" w:hAnsi="仿宋" w:eastAsia="仿宋" w:cs="仿宋"/>
          <w:bCs/>
          <w:color w:val="000000" w:themeColor="text1"/>
          <w:sz w:val="28"/>
          <w:szCs w:val="28"/>
          <w:highlight w:val="none"/>
          <w14:textFill>
            <w14:solidFill>
              <w14:schemeClr w14:val="tx1"/>
            </w14:solidFill>
          </w14:textFill>
        </w:rPr>
        <w:t>日至2026年</w:t>
      </w:r>
      <w:r>
        <w:rPr>
          <w:rFonts w:hint="eastAsia" w:ascii="仿宋" w:hAnsi="仿宋" w:eastAsia="仿宋" w:cs="仿宋"/>
          <w:bCs/>
          <w:color w:val="000000" w:themeColor="text1"/>
          <w:sz w:val="28"/>
          <w:szCs w:val="28"/>
          <w:highlight w:val="none"/>
          <w:lang w:val="en-US" w:eastAsia="zh-CN"/>
          <w14:textFill>
            <w14:solidFill>
              <w14:schemeClr w14:val="tx1"/>
            </w14:solidFill>
          </w14:textFill>
        </w:rPr>
        <w:t>2</w:t>
      </w:r>
      <w:r>
        <w:rPr>
          <w:rFonts w:hint="eastAsia" w:ascii="仿宋" w:hAnsi="仿宋" w:eastAsia="仿宋" w:cs="仿宋"/>
          <w:bCs/>
          <w:color w:val="000000" w:themeColor="text1"/>
          <w:sz w:val="28"/>
          <w:szCs w:val="28"/>
          <w:highlight w:val="none"/>
          <w14:textFill>
            <w14:solidFill>
              <w14:schemeClr w14:val="tx1"/>
            </w14:solidFill>
          </w14:textFill>
        </w:rPr>
        <w:t>月</w:t>
      </w:r>
      <w:r>
        <w:rPr>
          <w:rFonts w:hint="eastAsia" w:ascii="仿宋" w:hAnsi="仿宋" w:eastAsia="仿宋" w:cs="仿宋"/>
          <w:bCs/>
          <w:color w:val="000000" w:themeColor="text1"/>
          <w:sz w:val="28"/>
          <w:szCs w:val="28"/>
          <w:highlight w:val="none"/>
          <w:lang w:val="en-US" w:eastAsia="zh-CN"/>
          <w14:textFill>
            <w14:solidFill>
              <w14:schemeClr w14:val="tx1"/>
            </w14:solidFill>
          </w14:textFill>
        </w:rPr>
        <w:t>2</w:t>
      </w:r>
      <w:r>
        <w:rPr>
          <w:rFonts w:hint="eastAsia" w:ascii="仿宋" w:hAnsi="仿宋" w:eastAsia="仿宋" w:cs="仿宋"/>
          <w:bCs/>
          <w:color w:val="000000" w:themeColor="text1"/>
          <w:sz w:val="28"/>
          <w:szCs w:val="28"/>
          <w:highlight w:val="none"/>
          <w14:textFill>
            <w14:solidFill>
              <w14:schemeClr w14:val="tx1"/>
            </w14:solidFill>
          </w14:textFill>
        </w:rPr>
        <w:t>日9点00分（北</w:t>
      </w:r>
      <w:r>
        <w:rPr>
          <w:rFonts w:hint="eastAsia" w:ascii="FangSong_GB2312" w:hAnsi="FangSong_GB2312" w:eastAsia="FangSong_GB2312" w:cs="FangSong_GB2312"/>
          <w:kern w:val="0"/>
          <w:sz w:val="28"/>
          <w:szCs w:val="28"/>
        </w:rPr>
        <w:t>京时间）</w:t>
      </w:r>
    </w:p>
    <w:p w14:paraId="4C2EA25A">
      <w:pPr>
        <w:spacing w:line="560" w:lineRule="exact"/>
        <w:ind w:firstLine="560" w:firstLineChars="200"/>
        <w:rPr>
          <w:rFonts w:ascii="FangSong_GB2312" w:hAnsi="FangSong_GB2312" w:eastAsia="FangSong_GB2312" w:cs="FangSong_GB2312"/>
          <w:kern w:val="0"/>
          <w:sz w:val="28"/>
          <w:szCs w:val="28"/>
        </w:rPr>
      </w:pPr>
      <w:r>
        <w:rPr>
          <w:rFonts w:hint="eastAsia" w:ascii="FangSong_GB2312" w:hAnsi="FangSong_GB2312" w:eastAsia="FangSong_GB2312" w:cs="FangSong_GB2312"/>
          <w:kern w:val="0"/>
          <w:sz w:val="28"/>
          <w:szCs w:val="28"/>
        </w:rPr>
        <w:t>2.方式：登录安徽寿州控股集团有限公司网站http://www.szkgjt.cn，领取文件。</w:t>
      </w:r>
    </w:p>
    <w:p w14:paraId="697AB9DD">
      <w:pPr>
        <w:spacing w:line="560" w:lineRule="exact"/>
        <w:ind w:firstLine="560" w:firstLineChars="200"/>
        <w:rPr>
          <w:rFonts w:ascii="FangSong_GB2312" w:hAnsi="FangSong_GB2312" w:eastAsia="FangSong_GB2312" w:cs="FangSong_GB2312"/>
          <w:kern w:val="0"/>
          <w:sz w:val="28"/>
          <w:szCs w:val="28"/>
        </w:rPr>
      </w:pPr>
      <w:r>
        <w:rPr>
          <w:rFonts w:hint="eastAsia" w:ascii="FangSong_GB2312" w:hAnsi="FangSong_GB2312" w:eastAsia="FangSong_GB2312" w:cs="FangSong_GB2312"/>
          <w:kern w:val="0"/>
          <w:sz w:val="28"/>
          <w:szCs w:val="28"/>
        </w:rPr>
        <w:t>3.售价：0元</w:t>
      </w:r>
    </w:p>
    <w:p w14:paraId="7C7AAD15">
      <w:pPr>
        <w:spacing w:line="440" w:lineRule="exact"/>
        <w:rPr>
          <w:rFonts w:ascii="FangSong_GB2312" w:hAnsi="FangSong_GB2312" w:eastAsia="FangSong_GB2312" w:cs="FangSong_GB2312"/>
          <w:b/>
          <w:bCs/>
          <w:color w:val="454545"/>
          <w:spacing w:val="2"/>
          <w:kern w:val="0"/>
          <w:sz w:val="28"/>
          <w:szCs w:val="28"/>
          <w:shd w:val="clear" w:color="auto" w:fill="FFFFFF"/>
        </w:rPr>
      </w:pPr>
      <w:r>
        <w:rPr>
          <w:rFonts w:hint="eastAsia" w:ascii="FangSong_GB2312" w:hAnsi="FangSong_GB2312" w:eastAsia="FangSong_GB2312" w:cs="FangSong_GB2312"/>
          <w:b/>
          <w:bCs/>
          <w:color w:val="454545"/>
          <w:spacing w:val="2"/>
          <w:kern w:val="0"/>
          <w:sz w:val="28"/>
          <w:szCs w:val="28"/>
          <w:shd w:val="clear" w:color="auto" w:fill="FFFFFF"/>
        </w:rPr>
        <w:t>四、响应文件提交</w:t>
      </w:r>
    </w:p>
    <w:p w14:paraId="0FA15743">
      <w:pPr>
        <w:spacing w:line="560" w:lineRule="exact"/>
        <w:ind w:firstLine="560" w:firstLineChars="20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FangSong_GB2312" w:hAnsi="FangSong_GB2312" w:eastAsia="FangSong_GB2312" w:cs="FangSong_GB2312"/>
          <w:kern w:val="0"/>
          <w:sz w:val="28"/>
          <w:szCs w:val="28"/>
        </w:rPr>
        <w:t>1.截止时间：</w:t>
      </w:r>
      <w:r>
        <w:rPr>
          <w:rFonts w:hint="eastAsia" w:ascii="仿宋" w:hAnsi="仿宋" w:eastAsia="仿宋" w:cs="仿宋"/>
          <w:bCs/>
          <w:color w:val="000000" w:themeColor="text1"/>
          <w:sz w:val="28"/>
          <w:szCs w:val="28"/>
          <w:highlight w:val="none"/>
          <w14:textFill>
            <w14:solidFill>
              <w14:schemeClr w14:val="tx1"/>
            </w14:solidFill>
          </w14:textFill>
        </w:rPr>
        <w:t>2026年</w:t>
      </w:r>
      <w:r>
        <w:rPr>
          <w:rFonts w:hint="eastAsia" w:ascii="仿宋" w:hAnsi="仿宋" w:eastAsia="仿宋" w:cs="仿宋"/>
          <w:bCs/>
          <w:color w:val="000000" w:themeColor="text1"/>
          <w:sz w:val="28"/>
          <w:szCs w:val="28"/>
          <w:highlight w:val="none"/>
          <w:lang w:val="en-US" w:eastAsia="zh-CN"/>
          <w14:textFill>
            <w14:solidFill>
              <w14:schemeClr w14:val="tx1"/>
            </w14:solidFill>
          </w14:textFill>
        </w:rPr>
        <w:t>2</w:t>
      </w:r>
      <w:r>
        <w:rPr>
          <w:rFonts w:hint="eastAsia" w:ascii="仿宋" w:hAnsi="仿宋" w:eastAsia="仿宋" w:cs="仿宋"/>
          <w:bCs/>
          <w:color w:val="000000" w:themeColor="text1"/>
          <w:sz w:val="28"/>
          <w:szCs w:val="28"/>
          <w:highlight w:val="none"/>
          <w14:textFill>
            <w14:solidFill>
              <w14:schemeClr w14:val="tx1"/>
            </w14:solidFill>
          </w14:textFill>
        </w:rPr>
        <w:t>月</w:t>
      </w:r>
      <w:r>
        <w:rPr>
          <w:rFonts w:hint="eastAsia" w:ascii="仿宋" w:hAnsi="仿宋" w:eastAsia="仿宋" w:cs="仿宋"/>
          <w:bCs/>
          <w:color w:val="000000" w:themeColor="text1"/>
          <w:sz w:val="28"/>
          <w:szCs w:val="28"/>
          <w:highlight w:val="none"/>
          <w:lang w:val="en-US" w:eastAsia="zh-CN"/>
          <w14:textFill>
            <w14:solidFill>
              <w14:schemeClr w14:val="tx1"/>
            </w14:solidFill>
          </w14:textFill>
        </w:rPr>
        <w:t>2</w:t>
      </w:r>
      <w:r>
        <w:rPr>
          <w:rFonts w:hint="eastAsia" w:ascii="仿宋" w:hAnsi="仿宋" w:eastAsia="仿宋" w:cs="仿宋"/>
          <w:bCs/>
          <w:color w:val="000000" w:themeColor="text1"/>
          <w:sz w:val="28"/>
          <w:szCs w:val="28"/>
          <w:highlight w:val="none"/>
          <w14:textFill>
            <w14:solidFill>
              <w14:schemeClr w14:val="tx1"/>
            </w14:solidFill>
          </w14:textFill>
        </w:rPr>
        <w:t>日9点00分</w:t>
      </w:r>
    </w:p>
    <w:p w14:paraId="0B50ADE4">
      <w:pPr>
        <w:spacing w:line="560" w:lineRule="exact"/>
        <w:ind w:firstLine="560" w:firstLineChars="200"/>
        <w:rPr>
          <w:rFonts w:ascii="FangSong_GB2312" w:hAnsi="FangSong_GB2312" w:eastAsia="FangSong_GB2312" w:cs="FangSong_GB2312"/>
          <w:kern w:val="0"/>
          <w:sz w:val="28"/>
          <w:szCs w:val="28"/>
        </w:rPr>
      </w:pPr>
      <w:r>
        <w:rPr>
          <w:rFonts w:hint="eastAsia" w:ascii="FangSong_GB2312" w:hAnsi="FangSong_GB2312" w:eastAsia="FangSong_GB2312" w:cs="FangSong_GB2312"/>
          <w:kern w:val="0"/>
          <w:sz w:val="28"/>
          <w:szCs w:val="28"/>
        </w:rPr>
        <w:t>2.提交地点：安徽省淮南市寿县互联网＋电商物流园北座13楼招采部开标室</w:t>
      </w:r>
    </w:p>
    <w:p w14:paraId="7F01DB84">
      <w:pPr>
        <w:spacing w:line="440" w:lineRule="exact"/>
        <w:rPr>
          <w:rFonts w:ascii="FangSong_GB2312" w:hAnsi="FangSong_GB2312" w:eastAsia="FangSong_GB2312" w:cs="FangSong_GB2312"/>
          <w:b/>
          <w:bCs/>
          <w:color w:val="454545"/>
          <w:spacing w:val="2"/>
          <w:kern w:val="0"/>
          <w:sz w:val="28"/>
          <w:szCs w:val="28"/>
          <w:shd w:val="clear" w:color="auto" w:fill="FFFFFF"/>
        </w:rPr>
      </w:pPr>
      <w:r>
        <w:rPr>
          <w:rFonts w:hint="eastAsia" w:ascii="FangSong_GB2312" w:hAnsi="FangSong_GB2312" w:eastAsia="FangSong_GB2312" w:cs="FangSong_GB2312"/>
          <w:b/>
          <w:bCs/>
          <w:color w:val="454545"/>
          <w:spacing w:val="2"/>
          <w:kern w:val="0"/>
          <w:sz w:val="28"/>
          <w:szCs w:val="28"/>
          <w:shd w:val="clear" w:color="auto" w:fill="FFFFFF"/>
        </w:rPr>
        <w:t>五、开评标时间</w:t>
      </w:r>
    </w:p>
    <w:p w14:paraId="67928B20">
      <w:pPr>
        <w:spacing w:line="560" w:lineRule="exact"/>
        <w:ind w:firstLine="560" w:firstLineChars="200"/>
        <w:rPr>
          <w:rFonts w:hint="eastAsia" w:ascii="FangSong_GB2312" w:hAnsi="FangSong_GB2312" w:eastAsia="FangSong_GB2312" w:cs="FangSong_GB2312"/>
          <w:kern w:val="0"/>
          <w:sz w:val="28"/>
          <w:szCs w:val="28"/>
        </w:rPr>
      </w:pPr>
      <w:r>
        <w:rPr>
          <w:rFonts w:hint="eastAsia" w:ascii="FangSong_GB2312" w:hAnsi="FangSong_GB2312" w:eastAsia="FangSong_GB2312" w:cs="FangSong_GB2312"/>
          <w:kern w:val="0"/>
          <w:sz w:val="28"/>
          <w:szCs w:val="28"/>
        </w:rPr>
        <w:t>时间：</w:t>
      </w:r>
      <w:r>
        <w:rPr>
          <w:rFonts w:hint="eastAsia" w:ascii="仿宋" w:hAnsi="仿宋" w:eastAsia="仿宋" w:cs="仿宋"/>
          <w:bCs/>
          <w:color w:val="000000" w:themeColor="text1"/>
          <w:sz w:val="28"/>
          <w:szCs w:val="28"/>
          <w:highlight w:val="none"/>
          <w14:textFill>
            <w14:solidFill>
              <w14:schemeClr w14:val="tx1"/>
            </w14:solidFill>
          </w14:textFill>
        </w:rPr>
        <w:t>2026年</w:t>
      </w:r>
      <w:r>
        <w:rPr>
          <w:rFonts w:hint="eastAsia" w:ascii="仿宋" w:hAnsi="仿宋" w:eastAsia="仿宋" w:cs="仿宋"/>
          <w:bCs/>
          <w:color w:val="000000" w:themeColor="text1"/>
          <w:sz w:val="28"/>
          <w:szCs w:val="28"/>
          <w:highlight w:val="none"/>
          <w:lang w:val="en-US" w:eastAsia="zh-CN"/>
          <w14:textFill>
            <w14:solidFill>
              <w14:schemeClr w14:val="tx1"/>
            </w14:solidFill>
          </w14:textFill>
        </w:rPr>
        <w:t>2</w:t>
      </w:r>
      <w:r>
        <w:rPr>
          <w:rFonts w:hint="eastAsia" w:ascii="仿宋" w:hAnsi="仿宋" w:eastAsia="仿宋" w:cs="仿宋"/>
          <w:bCs/>
          <w:color w:val="000000" w:themeColor="text1"/>
          <w:sz w:val="28"/>
          <w:szCs w:val="28"/>
          <w:highlight w:val="none"/>
          <w14:textFill>
            <w14:solidFill>
              <w14:schemeClr w14:val="tx1"/>
            </w14:solidFill>
          </w14:textFill>
        </w:rPr>
        <w:t>月</w:t>
      </w:r>
      <w:r>
        <w:rPr>
          <w:rFonts w:hint="eastAsia" w:ascii="仿宋" w:hAnsi="仿宋" w:eastAsia="仿宋" w:cs="仿宋"/>
          <w:bCs/>
          <w:color w:val="000000" w:themeColor="text1"/>
          <w:sz w:val="28"/>
          <w:szCs w:val="28"/>
          <w:highlight w:val="none"/>
          <w:lang w:val="en-US" w:eastAsia="zh-CN"/>
          <w14:textFill>
            <w14:solidFill>
              <w14:schemeClr w14:val="tx1"/>
            </w14:solidFill>
          </w14:textFill>
        </w:rPr>
        <w:t>2</w:t>
      </w:r>
      <w:r>
        <w:rPr>
          <w:rFonts w:hint="eastAsia" w:ascii="仿宋" w:hAnsi="仿宋" w:eastAsia="仿宋" w:cs="仿宋"/>
          <w:bCs/>
          <w:color w:val="000000" w:themeColor="text1"/>
          <w:sz w:val="28"/>
          <w:szCs w:val="28"/>
          <w:highlight w:val="none"/>
          <w14:textFill>
            <w14:solidFill>
              <w14:schemeClr w14:val="tx1"/>
            </w14:solidFill>
          </w14:textFill>
        </w:rPr>
        <w:t>日9点00分</w:t>
      </w:r>
      <w:r>
        <w:rPr>
          <w:rFonts w:hint="eastAsia" w:ascii="FangSong_GB2312" w:hAnsi="FangSong_GB2312" w:eastAsia="FangSong_GB2312" w:cs="FangSong_GB2312"/>
          <w:kern w:val="0"/>
          <w:sz w:val="28"/>
          <w:szCs w:val="28"/>
        </w:rPr>
        <w:t>（北京时间）</w:t>
      </w:r>
    </w:p>
    <w:p w14:paraId="2B1A7449">
      <w:pPr>
        <w:spacing w:line="560" w:lineRule="exact"/>
        <w:ind w:firstLine="560" w:firstLineChars="200"/>
        <w:rPr>
          <w:rFonts w:ascii="FangSong_GB2312" w:hAnsi="FangSong_GB2312" w:eastAsia="FangSong_GB2312" w:cs="FangSong_GB2312"/>
          <w:kern w:val="0"/>
          <w:sz w:val="28"/>
          <w:szCs w:val="28"/>
        </w:rPr>
      </w:pPr>
      <w:r>
        <w:rPr>
          <w:rFonts w:hint="eastAsia" w:ascii="FangSong_GB2312" w:hAnsi="FangSong_GB2312" w:eastAsia="FangSong_GB2312" w:cs="FangSong_GB2312"/>
          <w:kern w:val="0"/>
          <w:sz w:val="28"/>
          <w:szCs w:val="28"/>
        </w:rPr>
        <w:t>地点：安徽省淮南市寿县互联网＋电商物流园北座13楼招采部开标室</w:t>
      </w:r>
    </w:p>
    <w:p w14:paraId="5517AB8D">
      <w:pPr>
        <w:spacing w:line="440" w:lineRule="exact"/>
        <w:rPr>
          <w:rFonts w:ascii="FangSong_GB2312" w:hAnsi="FangSong_GB2312" w:eastAsia="FangSong_GB2312" w:cs="FangSong_GB2312"/>
          <w:b/>
          <w:bCs/>
          <w:color w:val="454545"/>
          <w:spacing w:val="2"/>
          <w:kern w:val="0"/>
          <w:sz w:val="28"/>
          <w:szCs w:val="28"/>
          <w:shd w:val="clear" w:color="auto" w:fill="FFFFFF"/>
        </w:rPr>
      </w:pPr>
      <w:r>
        <w:rPr>
          <w:rFonts w:hint="eastAsia" w:ascii="FangSong_GB2312" w:hAnsi="FangSong_GB2312" w:eastAsia="FangSong_GB2312" w:cs="FangSong_GB2312"/>
          <w:b/>
          <w:bCs/>
          <w:color w:val="454545"/>
          <w:spacing w:val="2"/>
          <w:kern w:val="0"/>
          <w:sz w:val="28"/>
          <w:szCs w:val="28"/>
          <w:shd w:val="clear" w:color="auto" w:fill="FFFFFF"/>
        </w:rPr>
        <w:t>六、公告期限</w:t>
      </w:r>
    </w:p>
    <w:p w14:paraId="6624777D">
      <w:pPr>
        <w:spacing w:line="560" w:lineRule="exact"/>
        <w:ind w:firstLine="560" w:firstLineChars="200"/>
        <w:rPr>
          <w:rFonts w:ascii="FangSong_GB2312" w:hAnsi="FangSong_GB2312" w:eastAsia="FangSong_GB2312" w:cs="FangSong_GB2312"/>
          <w:kern w:val="0"/>
          <w:sz w:val="28"/>
          <w:szCs w:val="28"/>
        </w:rPr>
      </w:pPr>
      <w:r>
        <w:rPr>
          <w:rFonts w:hint="eastAsia" w:ascii="FangSong_GB2312" w:hAnsi="FangSong_GB2312" w:eastAsia="FangSong_GB2312" w:cs="FangSong_GB2312"/>
          <w:kern w:val="0"/>
          <w:sz w:val="28"/>
          <w:szCs w:val="28"/>
        </w:rPr>
        <w:t>自本公告发布之日起1个工作日。</w:t>
      </w:r>
    </w:p>
    <w:p w14:paraId="7C256FAC">
      <w:pPr>
        <w:spacing w:line="440" w:lineRule="exact"/>
        <w:rPr>
          <w:rFonts w:ascii="FangSong_GB2312" w:hAnsi="FangSong_GB2312" w:eastAsia="FangSong_GB2312" w:cs="FangSong_GB2312"/>
          <w:b/>
          <w:bCs/>
          <w:color w:val="454545"/>
          <w:spacing w:val="2"/>
          <w:kern w:val="0"/>
          <w:sz w:val="28"/>
          <w:szCs w:val="28"/>
          <w:shd w:val="clear" w:color="auto" w:fill="FFFFFF"/>
        </w:rPr>
      </w:pPr>
      <w:r>
        <w:rPr>
          <w:rFonts w:hint="eastAsia" w:ascii="FangSong_GB2312" w:hAnsi="FangSong_GB2312" w:eastAsia="FangSong_GB2312" w:cs="FangSong_GB2312"/>
          <w:b/>
          <w:bCs/>
          <w:color w:val="454545"/>
          <w:spacing w:val="2"/>
          <w:kern w:val="0"/>
          <w:sz w:val="28"/>
          <w:szCs w:val="28"/>
          <w:shd w:val="clear" w:color="auto" w:fill="FFFFFF"/>
        </w:rPr>
        <w:t>七、其他补充事宜</w:t>
      </w:r>
    </w:p>
    <w:p w14:paraId="166BACFA">
      <w:pPr>
        <w:spacing w:line="560" w:lineRule="exact"/>
        <w:ind w:firstLine="560" w:firstLineChars="200"/>
        <w:rPr>
          <w:rFonts w:ascii="FangSong_GB2312" w:hAnsi="FangSong_GB2312" w:eastAsia="FangSong_GB2312" w:cs="FangSong_GB2312"/>
          <w:kern w:val="0"/>
          <w:sz w:val="28"/>
          <w:szCs w:val="28"/>
        </w:rPr>
      </w:pPr>
      <w:r>
        <w:rPr>
          <w:rFonts w:hint="eastAsia" w:ascii="FangSong_GB2312" w:hAnsi="FangSong_GB2312" w:eastAsia="FangSong_GB2312" w:cs="FangSong_GB2312"/>
          <w:kern w:val="0"/>
          <w:sz w:val="28"/>
          <w:szCs w:val="28"/>
        </w:rPr>
        <w:t>1.资格审查方式：资格后审</w:t>
      </w:r>
    </w:p>
    <w:p w14:paraId="73E4701B">
      <w:pPr>
        <w:spacing w:line="560" w:lineRule="exact"/>
        <w:ind w:firstLine="560" w:firstLineChars="200"/>
        <w:rPr>
          <w:rFonts w:ascii="FangSong_GB2312" w:hAnsi="FangSong_GB2312" w:eastAsia="FangSong_GB2312" w:cs="FangSong_GB2312"/>
          <w:kern w:val="0"/>
          <w:sz w:val="28"/>
          <w:szCs w:val="28"/>
        </w:rPr>
      </w:pPr>
      <w:r>
        <w:rPr>
          <w:rFonts w:hint="eastAsia" w:ascii="FangSong_GB2312" w:hAnsi="FangSong_GB2312" w:eastAsia="FangSong_GB2312" w:cs="FangSong_GB2312"/>
          <w:kern w:val="0"/>
          <w:sz w:val="28"/>
          <w:szCs w:val="28"/>
        </w:rPr>
        <w:t>2.发布媒介：安徽寿州控股集团有限公司网站http://www.szkgjt.cn</w:t>
      </w:r>
    </w:p>
    <w:p w14:paraId="5137864E">
      <w:pPr>
        <w:spacing w:line="440" w:lineRule="exact"/>
        <w:rPr>
          <w:rFonts w:ascii="FangSong_GB2312" w:hAnsi="FangSong_GB2312" w:eastAsia="FangSong_GB2312" w:cs="FangSong_GB2312"/>
          <w:b/>
          <w:bCs/>
          <w:color w:val="454545"/>
          <w:spacing w:val="2"/>
          <w:kern w:val="0"/>
          <w:sz w:val="28"/>
          <w:szCs w:val="28"/>
          <w:shd w:val="clear" w:color="auto" w:fill="FFFFFF"/>
        </w:rPr>
      </w:pPr>
      <w:r>
        <w:rPr>
          <w:rFonts w:hint="eastAsia" w:ascii="FangSong_GB2312" w:hAnsi="FangSong_GB2312" w:eastAsia="FangSong_GB2312" w:cs="FangSong_GB2312"/>
          <w:b/>
          <w:bCs/>
          <w:color w:val="454545"/>
          <w:spacing w:val="2"/>
          <w:kern w:val="0"/>
          <w:sz w:val="28"/>
          <w:szCs w:val="28"/>
          <w:shd w:val="clear" w:color="auto" w:fill="FFFFFF"/>
        </w:rPr>
        <w:t>八、凡对本次采购提出询问，请按以下方式联系。</w:t>
      </w:r>
    </w:p>
    <w:p w14:paraId="3176797C">
      <w:pPr>
        <w:spacing w:line="440" w:lineRule="exact"/>
        <w:ind w:firstLine="560" w:firstLineChars="200"/>
        <w:rPr>
          <w:rFonts w:ascii="FangSong_GB2312" w:hAnsi="FangSong_GB2312" w:eastAsia="FangSong_GB2312" w:cs="FangSong_GB2312"/>
          <w:kern w:val="0"/>
          <w:sz w:val="28"/>
          <w:szCs w:val="28"/>
        </w:rPr>
      </w:pPr>
      <w:r>
        <w:rPr>
          <w:rFonts w:hint="eastAsia" w:ascii="FangSong_GB2312" w:hAnsi="FangSong_GB2312" w:eastAsia="FangSong_GB2312" w:cs="FangSong_GB2312"/>
          <w:kern w:val="0"/>
          <w:sz w:val="28"/>
          <w:szCs w:val="28"/>
        </w:rPr>
        <w:t>采购单位：安徽楚晨城市运营管理有限公司</w:t>
      </w:r>
    </w:p>
    <w:p w14:paraId="68AE51A2">
      <w:pPr>
        <w:spacing w:line="560" w:lineRule="exact"/>
        <w:ind w:firstLine="560" w:firstLineChars="200"/>
        <w:rPr>
          <w:rFonts w:ascii="FangSong_GB2312" w:hAnsi="FangSong_GB2312" w:eastAsia="FangSong_GB2312" w:cs="FangSong_GB2312"/>
          <w:kern w:val="0"/>
          <w:sz w:val="28"/>
          <w:szCs w:val="28"/>
        </w:rPr>
      </w:pPr>
      <w:r>
        <w:rPr>
          <w:rFonts w:hint="eastAsia" w:ascii="FangSong_GB2312" w:hAnsi="FangSong_GB2312" w:eastAsia="FangSong_GB2312" w:cs="FangSong_GB2312"/>
          <w:kern w:val="0"/>
          <w:sz w:val="28"/>
          <w:szCs w:val="28"/>
        </w:rPr>
        <w:t>地 址：</w:t>
      </w:r>
      <w:r>
        <w:rPr>
          <w:rFonts w:hint="eastAsia" w:ascii="FangSong_GB2312" w:eastAsia="FangSong_GB2312"/>
          <w:sz w:val="28"/>
          <w:szCs w:val="28"/>
        </w:rPr>
        <w:t>安徽省淮南市寿县互联网+电商物流园北楼11楼</w:t>
      </w:r>
    </w:p>
    <w:p w14:paraId="2E7A62F0">
      <w:pPr>
        <w:spacing w:line="560" w:lineRule="exact"/>
        <w:ind w:firstLine="560" w:firstLineChars="200"/>
        <w:rPr>
          <w:rFonts w:ascii="FangSong_GB2312" w:hAnsi="FangSong_GB2312" w:eastAsia="FangSong_GB2312" w:cs="FangSong_GB2312"/>
          <w:kern w:val="0"/>
          <w:sz w:val="28"/>
          <w:szCs w:val="28"/>
        </w:rPr>
      </w:pPr>
      <w:r>
        <w:rPr>
          <w:rFonts w:hint="eastAsia" w:ascii="FangSong_GB2312" w:hAnsi="FangSong_GB2312" w:eastAsia="FangSong_GB2312" w:cs="FangSong_GB2312"/>
          <w:kern w:val="0"/>
          <w:sz w:val="28"/>
          <w:szCs w:val="28"/>
        </w:rPr>
        <w:t>采购联系人：</w:t>
      </w:r>
      <w:r>
        <w:rPr>
          <w:rFonts w:hint="eastAsia" w:ascii="FangSong_GB2312" w:eastAsia="FangSong_GB2312"/>
          <w:sz w:val="28"/>
          <w:szCs w:val="28"/>
        </w:rPr>
        <w:t>赵先生</w:t>
      </w:r>
      <w:r>
        <w:rPr>
          <w:rFonts w:hint="eastAsia" w:ascii="FangSong_GB2312" w:hAnsi="FangSong_GB2312" w:eastAsia="FangSong_GB2312" w:cs="FangSong_GB2312"/>
          <w:kern w:val="0"/>
          <w:sz w:val="28"/>
          <w:szCs w:val="28"/>
        </w:rPr>
        <w:t> </w:t>
      </w:r>
    </w:p>
    <w:p w14:paraId="4C8D0E47">
      <w:pPr>
        <w:spacing w:line="560" w:lineRule="exact"/>
        <w:ind w:firstLine="560" w:firstLineChars="200"/>
        <w:rPr>
          <w:rFonts w:ascii="FangSong_GB2312" w:hAnsi="FangSong_GB2312" w:eastAsia="FangSong_GB2312" w:cs="FangSong_GB2312"/>
          <w:kern w:val="0"/>
          <w:sz w:val="28"/>
          <w:szCs w:val="28"/>
        </w:rPr>
      </w:pPr>
      <w:r>
        <w:rPr>
          <w:rFonts w:hint="eastAsia" w:ascii="FangSong_GB2312" w:hAnsi="FangSong_GB2312" w:eastAsia="FangSong_GB2312" w:cs="FangSong_GB2312"/>
          <w:kern w:val="0"/>
          <w:sz w:val="28"/>
          <w:szCs w:val="28"/>
        </w:rPr>
        <w:t>联系方式：</w:t>
      </w:r>
      <w:r>
        <w:rPr>
          <w:rFonts w:hint="eastAsia" w:ascii="FangSong_GB2312" w:eastAsia="FangSong_GB2312"/>
          <w:sz w:val="28"/>
          <w:szCs w:val="28"/>
        </w:rPr>
        <w:t>17775222559 0554-3127138</w:t>
      </w:r>
    </w:p>
    <w:p w14:paraId="2F1EF691"/>
    <w:p w14:paraId="2FACE80B">
      <w:pPr>
        <w:rPr>
          <w:color w:val="000000" w:themeColor="text1"/>
          <w14:textFill>
            <w14:solidFill>
              <w14:schemeClr w14:val="tx1"/>
            </w14:solidFill>
          </w14:textFill>
        </w:rPr>
      </w:pPr>
    </w:p>
    <w:p w14:paraId="1C9A7F20">
      <w:pPr>
        <w:rPr>
          <w:color w:val="000000" w:themeColor="text1"/>
          <w14:textFill>
            <w14:solidFill>
              <w14:schemeClr w14:val="tx1"/>
            </w14:solidFill>
          </w14:textFill>
        </w:rPr>
      </w:pPr>
    </w:p>
    <w:p w14:paraId="4E74AC08">
      <w:pPr>
        <w:rPr>
          <w:color w:val="000000" w:themeColor="text1"/>
          <w14:textFill>
            <w14:solidFill>
              <w14:schemeClr w14:val="tx1"/>
            </w14:solidFill>
          </w14:textFill>
        </w:rPr>
      </w:pPr>
    </w:p>
    <w:p w14:paraId="36AD5025">
      <w:pPr>
        <w:rPr>
          <w:color w:val="000000" w:themeColor="text1"/>
          <w14:textFill>
            <w14:solidFill>
              <w14:schemeClr w14:val="tx1"/>
            </w14:solidFill>
          </w14:textFill>
        </w:rPr>
      </w:pPr>
    </w:p>
    <w:p w14:paraId="3FFB9927">
      <w:pPr>
        <w:rPr>
          <w:color w:val="000000" w:themeColor="text1"/>
          <w14:textFill>
            <w14:solidFill>
              <w14:schemeClr w14:val="tx1"/>
            </w14:solidFill>
          </w14:textFill>
        </w:rPr>
      </w:pPr>
    </w:p>
    <w:p w14:paraId="153B5B15">
      <w:pPr>
        <w:rPr>
          <w:color w:val="000000" w:themeColor="text1"/>
          <w14:textFill>
            <w14:solidFill>
              <w14:schemeClr w14:val="tx1"/>
            </w14:solidFill>
          </w14:textFill>
        </w:rPr>
      </w:pPr>
    </w:p>
    <w:p w14:paraId="268D4CD5">
      <w:pPr>
        <w:rPr>
          <w:color w:val="000000" w:themeColor="text1"/>
          <w14:textFill>
            <w14:solidFill>
              <w14:schemeClr w14:val="tx1"/>
            </w14:solidFill>
          </w14:textFill>
        </w:rPr>
      </w:pPr>
    </w:p>
    <w:p w14:paraId="1AA13113">
      <w:pPr>
        <w:rPr>
          <w:color w:val="000000" w:themeColor="text1"/>
          <w14:textFill>
            <w14:solidFill>
              <w14:schemeClr w14:val="tx1"/>
            </w14:solidFill>
          </w14:textFill>
        </w:rPr>
      </w:pPr>
    </w:p>
    <w:p w14:paraId="6993E199">
      <w:pPr>
        <w:pStyle w:val="5"/>
      </w:pPr>
    </w:p>
    <w:p w14:paraId="788C4879">
      <w:pPr>
        <w:rPr>
          <w:color w:val="000000" w:themeColor="text1"/>
          <w14:textFill>
            <w14:solidFill>
              <w14:schemeClr w14:val="tx1"/>
            </w14:solidFill>
          </w14:textFill>
        </w:rPr>
      </w:pPr>
    </w:p>
    <w:p w14:paraId="23D90D89">
      <w:pPr>
        <w:rPr>
          <w:color w:val="000000" w:themeColor="text1"/>
          <w14:textFill>
            <w14:solidFill>
              <w14:schemeClr w14:val="tx1"/>
            </w14:solidFill>
          </w14:textFill>
        </w:rPr>
      </w:pPr>
    </w:p>
    <w:p w14:paraId="15B27105">
      <w:pPr>
        <w:rPr>
          <w:color w:val="000000" w:themeColor="text1"/>
          <w14:textFill>
            <w14:solidFill>
              <w14:schemeClr w14:val="tx1"/>
            </w14:solidFill>
          </w14:textFill>
        </w:rPr>
      </w:pPr>
    </w:p>
    <w:p w14:paraId="3D55B199">
      <w:pPr>
        <w:pStyle w:val="18"/>
        <w:ind w:left="0" w:leftChars="0" w:firstLine="0" w:firstLineChars="0"/>
        <w:rPr>
          <w:rFonts w:eastAsiaTheme="minorEastAsia"/>
          <w:color w:val="000000" w:themeColor="text1"/>
          <w14:textFill>
            <w14:solidFill>
              <w14:schemeClr w14:val="tx1"/>
            </w14:solidFill>
          </w14:textFill>
        </w:rPr>
      </w:pPr>
    </w:p>
    <w:bookmarkEnd w:id="19"/>
    <w:p w14:paraId="62AD144C">
      <w:pPr>
        <w:jc w:val="center"/>
        <w:rPr>
          <w:rStyle w:val="23"/>
          <w:rFonts w:hint="default" w:hAnsi="黑体" w:cs="仿宋"/>
          <w:color w:val="000000" w:themeColor="text1"/>
          <w:sz w:val="44"/>
          <w:szCs w:val="44"/>
          <w14:textFill>
            <w14:solidFill>
              <w14:schemeClr w14:val="tx1"/>
            </w14:solidFill>
          </w14:textFill>
        </w:rPr>
      </w:pPr>
      <w:bookmarkStart w:id="21" w:name="_Toc9023"/>
    </w:p>
    <w:p w14:paraId="64D61F3D">
      <w:pPr>
        <w:jc w:val="center"/>
        <w:rPr>
          <w:rStyle w:val="23"/>
          <w:rFonts w:hint="default" w:hAnsi="黑体" w:cs="仿宋"/>
          <w:color w:val="000000" w:themeColor="text1"/>
          <w:sz w:val="44"/>
          <w:szCs w:val="44"/>
          <w14:textFill>
            <w14:solidFill>
              <w14:schemeClr w14:val="tx1"/>
            </w14:solidFill>
          </w14:textFill>
        </w:rPr>
      </w:pPr>
      <w:bookmarkStart w:id="22" w:name="_Toc219904400"/>
      <w:r>
        <w:rPr>
          <w:rStyle w:val="23"/>
          <w:rFonts w:hint="default" w:hAnsi="黑体" w:cs="仿宋"/>
          <w:color w:val="000000" w:themeColor="text1"/>
          <w:sz w:val="44"/>
          <w:szCs w:val="44"/>
          <w14:textFill>
            <w14:solidFill>
              <w14:schemeClr w14:val="tx1"/>
            </w14:solidFill>
          </w14:textFill>
        </w:rPr>
        <w:t>第二章 供应商须知前附表</w:t>
      </w:r>
      <w:bookmarkEnd w:id="21"/>
      <w:bookmarkEnd w:id="22"/>
    </w:p>
    <w:tbl>
      <w:tblPr>
        <w:tblStyle w:val="19"/>
        <w:tblW w:w="9570" w:type="dxa"/>
        <w:tblInd w:w="5" w:type="dxa"/>
        <w:tblLayout w:type="fixed"/>
        <w:tblCellMar>
          <w:top w:w="0" w:type="dxa"/>
          <w:left w:w="0" w:type="dxa"/>
          <w:bottom w:w="0" w:type="dxa"/>
          <w:right w:w="0" w:type="dxa"/>
        </w:tblCellMar>
      </w:tblPr>
      <w:tblGrid>
        <w:gridCol w:w="652"/>
        <w:gridCol w:w="1698"/>
        <w:gridCol w:w="7220"/>
      </w:tblGrid>
      <w:tr w14:paraId="66039BD0">
        <w:tblPrEx>
          <w:tblCellMar>
            <w:top w:w="0" w:type="dxa"/>
            <w:left w:w="0" w:type="dxa"/>
            <w:bottom w:w="0" w:type="dxa"/>
            <w:right w:w="0" w:type="dxa"/>
          </w:tblCellMar>
        </w:tblPrEx>
        <w:trPr>
          <w:trHeight w:val="611"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449E0310">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23" w:name="_Toc25994"/>
            <w:bookmarkEnd w:id="23"/>
            <w:bookmarkStart w:id="24" w:name="_Toc29062"/>
            <w:bookmarkEnd w:id="24"/>
            <w:bookmarkStart w:id="25" w:name="_Toc8312"/>
            <w:bookmarkEnd w:id="25"/>
            <w:bookmarkStart w:id="26" w:name="_Toc8922"/>
            <w:bookmarkEnd w:id="26"/>
            <w:bookmarkStart w:id="27" w:name="_Toc144907056"/>
            <w:bookmarkStart w:id="28" w:name="_Toc19431"/>
            <w:bookmarkStart w:id="29" w:name="_Toc28104"/>
            <w:bookmarkStart w:id="30" w:name="_Toc144907421"/>
            <w:bookmarkStart w:id="31" w:name="_Toc143443456"/>
            <w:r>
              <w:rPr>
                <w:rFonts w:hint="eastAsia" w:ascii="仿宋" w:hAnsi="仿宋" w:eastAsia="仿宋" w:cs="仿宋"/>
                <w:color w:val="000000" w:themeColor="text1"/>
                <w:kern w:val="0"/>
                <w:sz w:val="28"/>
                <w:szCs w:val="28"/>
                <w14:textFill>
                  <w14:solidFill>
                    <w14:schemeClr w14:val="tx1"/>
                  </w14:solidFill>
                </w14:textFill>
              </w:rPr>
              <w:t>序号</w:t>
            </w:r>
            <w:bookmarkEnd w:id="27"/>
            <w:bookmarkEnd w:id="28"/>
            <w:bookmarkEnd w:id="29"/>
            <w:bookmarkEnd w:id="30"/>
            <w:bookmarkEnd w:id="31"/>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9B261">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32" w:name="_Toc22828"/>
            <w:bookmarkEnd w:id="32"/>
            <w:bookmarkStart w:id="33" w:name="_Toc16337"/>
            <w:bookmarkEnd w:id="33"/>
            <w:bookmarkStart w:id="34" w:name="_Toc19712"/>
            <w:bookmarkEnd w:id="34"/>
            <w:bookmarkStart w:id="35" w:name="_Toc28298"/>
            <w:bookmarkEnd w:id="35"/>
            <w:bookmarkStart w:id="36" w:name="_Toc144907057"/>
            <w:bookmarkStart w:id="37" w:name="_Toc3426"/>
            <w:bookmarkStart w:id="38" w:name="_Toc144907422"/>
            <w:bookmarkStart w:id="39" w:name="_Toc143443457"/>
            <w:bookmarkStart w:id="40" w:name="_Toc13627"/>
            <w:r>
              <w:rPr>
                <w:rFonts w:ascii="仿宋" w:hAnsi="仿宋" w:eastAsia="仿宋" w:cs="仿宋"/>
                <w:color w:val="000000" w:themeColor="text1"/>
                <w:sz w:val="28"/>
                <w:szCs w:val="28"/>
                <w14:textFill>
                  <w14:solidFill>
                    <w14:schemeClr w14:val="tx1"/>
                  </w14:solidFill>
                </w14:textFill>
              </w:rPr>
              <w:t>条款名称</w:t>
            </w:r>
            <w:bookmarkEnd w:id="36"/>
            <w:bookmarkEnd w:id="37"/>
            <w:bookmarkEnd w:id="38"/>
            <w:bookmarkEnd w:id="39"/>
            <w:bookmarkEnd w:id="40"/>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7A2E2">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41" w:name="_Toc16212"/>
            <w:bookmarkEnd w:id="41"/>
            <w:bookmarkStart w:id="42" w:name="_Toc16822"/>
            <w:bookmarkEnd w:id="42"/>
            <w:bookmarkStart w:id="43" w:name="_Toc2438"/>
            <w:bookmarkEnd w:id="43"/>
            <w:bookmarkStart w:id="44" w:name="_Toc20910"/>
            <w:bookmarkEnd w:id="44"/>
            <w:bookmarkStart w:id="45" w:name="_Toc13517"/>
            <w:bookmarkStart w:id="46" w:name="_Toc11919"/>
            <w:bookmarkStart w:id="47" w:name="_Toc144907423"/>
            <w:bookmarkStart w:id="48" w:name="_Toc143443458"/>
            <w:bookmarkStart w:id="49" w:name="_Toc144907058"/>
            <w:r>
              <w:rPr>
                <w:rFonts w:ascii="仿宋" w:hAnsi="仿宋" w:eastAsia="仿宋" w:cs="仿宋"/>
                <w:color w:val="000000" w:themeColor="text1"/>
                <w:sz w:val="28"/>
                <w:szCs w:val="28"/>
                <w14:textFill>
                  <w14:solidFill>
                    <w14:schemeClr w14:val="tx1"/>
                  </w14:solidFill>
                </w14:textFill>
              </w:rPr>
              <w:t>编列内容</w:t>
            </w:r>
            <w:bookmarkEnd w:id="45"/>
            <w:bookmarkEnd w:id="46"/>
            <w:bookmarkEnd w:id="47"/>
            <w:bookmarkEnd w:id="48"/>
            <w:bookmarkEnd w:id="49"/>
          </w:p>
        </w:tc>
      </w:tr>
      <w:tr w14:paraId="37F60F74">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2CCC9B56">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50" w:name="_Toc144907424"/>
            <w:bookmarkStart w:id="51" w:name="_Toc24684"/>
            <w:bookmarkStart w:id="52" w:name="_Toc143443459"/>
            <w:bookmarkStart w:id="53" w:name="_Toc144907059"/>
            <w:bookmarkStart w:id="54" w:name="_Toc20988"/>
            <w:r>
              <w:rPr>
                <w:rFonts w:hint="eastAsia" w:ascii="仿宋" w:hAnsi="仿宋" w:eastAsia="仿宋" w:cs="仿宋"/>
                <w:color w:val="000000" w:themeColor="text1"/>
                <w:kern w:val="0"/>
                <w:sz w:val="28"/>
                <w:szCs w:val="28"/>
                <w14:textFill>
                  <w14:solidFill>
                    <w14:schemeClr w14:val="tx1"/>
                  </w14:solidFill>
                </w14:textFill>
              </w:rPr>
              <w:t>1</w:t>
            </w:r>
            <w:bookmarkEnd w:id="50"/>
            <w:bookmarkEnd w:id="51"/>
            <w:bookmarkEnd w:id="52"/>
            <w:bookmarkEnd w:id="53"/>
            <w:bookmarkEnd w:id="54"/>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3B8F6">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55" w:name="_Toc20041"/>
            <w:bookmarkEnd w:id="55"/>
            <w:bookmarkStart w:id="56" w:name="_Toc31619"/>
            <w:bookmarkEnd w:id="56"/>
            <w:bookmarkStart w:id="57" w:name="_Toc15349"/>
            <w:bookmarkEnd w:id="57"/>
            <w:bookmarkStart w:id="58" w:name="_Toc8868"/>
            <w:bookmarkEnd w:id="58"/>
            <w:bookmarkStart w:id="59" w:name="_Toc144907060"/>
            <w:bookmarkStart w:id="60" w:name="_Toc144907425"/>
            <w:bookmarkStart w:id="61" w:name="_Toc143443460"/>
            <w:bookmarkStart w:id="62" w:name="_Toc9422"/>
            <w:bookmarkStart w:id="63" w:name="_Toc32296"/>
            <w:r>
              <w:rPr>
                <w:rFonts w:ascii="仿宋" w:hAnsi="仿宋" w:eastAsia="仿宋" w:cs="仿宋"/>
                <w:color w:val="000000" w:themeColor="text1"/>
                <w:sz w:val="28"/>
                <w:szCs w:val="28"/>
                <w14:textFill>
                  <w14:solidFill>
                    <w14:schemeClr w14:val="tx1"/>
                  </w14:solidFill>
                </w14:textFill>
              </w:rPr>
              <w:t>采购人</w:t>
            </w:r>
            <w:bookmarkEnd w:id="59"/>
            <w:bookmarkEnd w:id="60"/>
            <w:bookmarkEnd w:id="61"/>
            <w:bookmarkEnd w:id="62"/>
            <w:bookmarkEnd w:id="63"/>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1BE10">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名  称：</w:t>
            </w:r>
            <w:r>
              <w:rPr>
                <w:rFonts w:hint="eastAsia" w:ascii="FangSong_GB2312" w:hAnsi="FangSong_GB2312" w:eastAsia="FangSong_GB2312" w:cs="FangSong_GB2312"/>
                <w:kern w:val="0"/>
                <w:sz w:val="28"/>
                <w:szCs w:val="28"/>
              </w:rPr>
              <w:t>安徽楚晨城市运营管理有限公司</w:t>
            </w:r>
          </w:p>
          <w:p w14:paraId="77B0C22C">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bookmarkStart w:id="64" w:name="_Toc144892390"/>
            <w:r>
              <w:rPr>
                <w:rFonts w:ascii="仿宋" w:hAnsi="仿宋" w:eastAsia="仿宋" w:cs="仿宋"/>
                <w:color w:val="000000" w:themeColor="text1"/>
                <w:sz w:val="28"/>
                <w:szCs w:val="28"/>
                <w14:textFill>
                  <w14:solidFill>
                    <w14:schemeClr w14:val="tx1"/>
                  </w14:solidFill>
                </w14:textFill>
              </w:rPr>
              <w:t>地  址：</w:t>
            </w:r>
            <w:bookmarkEnd w:id="64"/>
            <w:r>
              <w:rPr>
                <w:rFonts w:hint="eastAsia" w:ascii="FangSong_GB2312" w:eastAsia="FangSong_GB2312"/>
                <w:sz w:val="28"/>
                <w:szCs w:val="28"/>
              </w:rPr>
              <w:t>安徽省淮南市寿县互联网+电商物流园北楼11楼</w:t>
            </w:r>
          </w:p>
          <w:p w14:paraId="0C131085">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65" w:name="_Toc144892391"/>
            <w:r>
              <w:rPr>
                <w:rFonts w:ascii="仿宋" w:hAnsi="仿宋" w:eastAsia="仿宋" w:cs="仿宋"/>
                <w:color w:val="000000" w:themeColor="text1"/>
                <w:sz w:val="28"/>
                <w:szCs w:val="28"/>
                <w14:textFill>
                  <w14:solidFill>
                    <w14:schemeClr w14:val="tx1"/>
                  </w14:solidFill>
                </w14:textFill>
              </w:rPr>
              <w:t>联系人：</w:t>
            </w:r>
            <w:bookmarkEnd w:id="65"/>
            <w:r>
              <w:rPr>
                <w:rFonts w:hint="eastAsia" w:ascii="FangSong_GB2312" w:eastAsia="FangSong_GB2312"/>
                <w:sz w:val="28"/>
                <w:szCs w:val="28"/>
              </w:rPr>
              <w:t>赵先生</w:t>
            </w:r>
            <w:r>
              <w:rPr>
                <w:rFonts w:hint="eastAsia" w:ascii="FangSong_GB2312" w:hAnsi="FangSong_GB2312" w:eastAsia="FangSong_GB2312" w:cs="FangSong_GB2312"/>
                <w:kern w:val="0"/>
                <w:sz w:val="28"/>
                <w:szCs w:val="28"/>
              </w:rPr>
              <w:t> </w:t>
            </w:r>
          </w:p>
          <w:p w14:paraId="553CDF14">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电  话：</w:t>
            </w:r>
            <w:r>
              <w:rPr>
                <w:rFonts w:hint="eastAsia" w:ascii="FangSong_GB2312" w:eastAsia="FangSong_GB2312"/>
                <w:sz w:val="28"/>
                <w:szCs w:val="28"/>
              </w:rPr>
              <w:t>17775222559 0554-3127138</w:t>
            </w:r>
          </w:p>
        </w:tc>
      </w:tr>
      <w:tr w14:paraId="52EA88B9">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665D4E37">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2</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480D5">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66" w:name="_Toc19303"/>
            <w:bookmarkEnd w:id="66"/>
            <w:bookmarkStart w:id="67" w:name="_Toc9742"/>
            <w:bookmarkEnd w:id="67"/>
            <w:bookmarkStart w:id="68" w:name="_Toc31403"/>
            <w:bookmarkEnd w:id="68"/>
            <w:bookmarkStart w:id="69" w:name="_Toc26767"/>
            <w:bookmarkEnd w:id="69"/>
            <w:bookmarkStart w:id="70" w:name="_Toc26365"/>
            <w:bookmarkEnd w:id="70"/>
            <w:bookmarkStart w:id="71" w:name="_Toc21366"/>
            <w:bookmarkEnd w:id="71"/>
            <w:bookmarkStart w:id="72" w:name="_Toc11115"/>
            <w:bookmarkEnd w:id="72"/>
            <w:bookmarkStart w:id="73" w:name="_Toc20465"/>
            <w:bookmarkEnd w:id="73"/>
            <w:bookmarkStart w:id="74" w:name="_Toc1829"/>
            <w:bookmarkStart w:id="75" w:name="_Toc144907066"/>
            <w:bookmarkStart w:id="76" w:name="_Toc144907431"/>
            <w:bookmarkStart w:id="77" w:name="_Toc143443466"/>
            <w:bookmarkStart w:id="78" w:name="_Toc6560"/>
            <w:r>
              <w:rPr>
                <w:rFonts w:ascii="仿宋" w:hAnsi="仿宋" w:eastAsia="仿宋" w:cs="仿宋"/>
                <w:color w:val="000000" w:themeColor="text1"/>
                <w:sz w:val="28"/>
                <w:szCs w:val="28"/>
                <w14:textFill>
                  <w14:solidFill>
                    <w14:schemeClr w14:val="tx1"/>
                  </w14:solidFill>
                </w14:textFill>
              </w:rPr>
              <w:t>项目名称</w:t>
            </w:r>
            <w:bookmarkEnd w:id="74"/>
            <w:bookmarkEnd w:id="75"/>
            <w:bookmarkEnd w:id="76"/>
            <w:bookmarkEnd w:id="77"/>
            <w:bookmarkEnd w:id="78"/>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D9E9D">
            <w:pPr>
              <w:adjustRightInd w:val="0"/>
              <w:snapToGrid w:val="0"/>
              <w:spacing w:line="360" w:lineRule="auto"/>
              <w:rPr>
                <w:rFonts w:ascii="仿宋" w:hAnsi="仿宋" w:eastAsia="仿宋" w:cstheme="minorEastAsia"/>
                <w:color w:val="000000" w:themeColor="text1"/>
                <w:sz w:val="28"/>
                <w:szCs w:val="28"/>
                <w14:textFill>
                  <w14:solidFill>
                    <w14:schemeClr w14:val="tx1"/>
                  </w14:solidFill>
                </w14:textFill>
              </w:rPr>
            </w:pPr>
            <w:r>
              <w:rPr>
                <w:rFonts w:hint="eastAsia" w:ascii="FangSong_GB2312" w:hAnsi="FangSong_GB2312" w:eastAsia="FangSong_GB2312" w:cs="FangSong_GB2312"/>
                <w:kern w:val="0"/>
                <w:sz w:val="28"/>
                <w:szCs w:val="28"/>
              </w:rPr>
              <w:t>安徽楚晨城市运营管理有限公司游乐摊位委托运营项目</w:t>
            </w:r>
          </w:p>
        </w:tc>
      </w:tr>
      <w:tr w14:paraId="0C23CBB0">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1D78BBF0">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79" w:name="_Toc30009"/>
            <w:bookmarkStart w:id="80" w:name="_Toc143443467"/>
            <w:bookmarkStart w:id="81" w:name="_Toc19459"/>
            <w:bookmarkStart w:id="82" w:name="_Toc144907432"/>
            <w:bookmarkStart w:id="83" w:name="_Toc144907067"/>
            <w:r>
              <w:rPr>
                <w:rFonts w:hint="eastAsia" w:ascii="仿宋" w:hAnsi="仿宋" w:eastAsia="仿宋" w:cs="仿宋"/>
                <w:color w:val="000000" w:themeColor="text1"/>
                <w:kern w:val="0"/>
                <w:sz w:val="28"/>
                <w:szCs w:val="28"/>
                <w14:textFill>
                  <w14:solidFill>
                    <w14:schemeClr w14:val="tx1"/>
                  </w14:solidFill>
                </w14:textFill>
              </w:rPr>
              <w:t>4</w:t>
            </w:r>
            <w:bookmarkEnd w:id="79"/>
            <w:bookmarkEnd w:id="80"/>
            <w:bookmarkEnd w:id="81"/>
            <w:bookmarkEnd w:id="82"/>
            <w:bookmarkEnd w:id="83"/>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8CA7D">
            <w:pPr>
              <w:adjustRightInd w:val="0"/>
              <w:snapToGrid w:val="0"/>
              <w:spacing w:line="360" w:lineRule="auto"/>
              <w:jc w:val="center"/>
              <w:rPr>
                <w:rFonts w:ascii="仿宋" w:hAnsi="仿宋" w:eastAsia="仿宋" w:cs="仿宋"/>
                <w:bCs/>
                <w:color w:val="000000" w:themeColor="text1"/>
                <w:sz w:val="28"/>
                <w:szCs w:val="28"/>
                <w14:textFill>
                  <w14:solidFill>
                    <w14:schemeClr w14:val="tx1"/>
                  </w14:solidFill>
                </w14:textFill>
              </w:rPr>
            </w:pPr>
            <w:bookmarkStart w:id="84" w:name="_Toc3798"/>
            <w:bookmarkEnd w:id="84"/>
            <w:bookmarkStart w:id="85" w:name="_Toc12389"/>
            <w:bookmarkEnd w:id="85"/>
            <w:bookmarkStart w:id="86" w:name="_Toc2984"/>
            <w:bookmarkEnd w:id="86"/>
            <w:bookmarkStart w:id="87" w:name="_Toc13522"/>
            <w:bookmarkEnd w:id="87"/>
            <w:r>
              <w:rPr>
                <w:rFonts w:hint="eastAsia" w:ascii="仿宋" w:hAnsi="仿宋" w:eastAsia="仿宋" w:cs="仿宋"/>
                <w:bCs/>
                <w:color w:val="000000" w:themeColor="text1"/>
                <w:sz w:val="28"/>
                <w:szCs w:val="28"/>
                <w14:textFill>
                  <w14:solidFill>
                    <w14:schemeClr w14:val="tx1"/>
                  </w14:solidFill>
                </w14:textFill>
              </w:rPr>
              <w:t>标段划分</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C56A2">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不分包    □分为</w:t>
            </w:r>
            <w:r>
              <w:rPr>
                <w:rFonts w:hint="eastAsia" w:ascii="仿宋" w:hAnsi="仿宋" w:eastAsia="仿宋" w:cs="仿宋"/>
                <w:color w:val="000000" w:themeColor="text1"/>
                <w:sz w:val="28"/>
                <w:szCs w:val="28"/>
                <w14:textFill>
                  <w14:solidFill>
                    <w14:schemeClr w14:val="tx1"/>
                  </w14:solidFill>
                </w14:textFill>
              </w:rPr>
              <w:t>xxxx</w:t>
            </w:r>
            <w:r>
              <w:rPr>
                <w:rFonts w:hint="eastAsia" w:ascii="仿宋" w:hAnsi="仿宋" w:eastAsia="仿宋" w:cs="仿宋"/>
                <w:bCs/>
                <w:color w:val="000000" w:themeColor="text1"/>
                <w:sz w:val="28"/>
                <w:szCs w:val="28"/>
                <w14:textFill>
                  <w14:solidFill>
                    <w14:schemeClr w14:val="tx1"/>
                  </w14:solidFill>
                </w14:textFill>
              </w:rPr>
              <w:t>个包</w:t>
            </w:r>
          </w:p>
        </w:tc>
      </w:tr>
      <w:tr w14:paraId="650FAF30">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61C01706">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88" w:name="_Toc143443468"/>
            <w:bookmarkStart w:id="89" w:name="_Toc144907433"/>
            <w:bookmarkStart w:id="90" w:name="_Toc144907068"/>
            <w:r>
              <w:rPr>
                <w:rFonts w:hint="eastAsia" w:ascii="仿宋" w:hAnsi="仿宋" w:eastAsia="仿宋" w:cs="仿宋"/>
                <w:color w:val="000000" w:themeColor="text1"/>
                <w:kern w:val="0"/>
                <w:sz w:val="28"/>
                <w:szCs w:val="28"/>
                <w14:textFill>
                  <w14:solidFill>
                    <w14:schemeClr w14:val="tx1"/>
                  </w14:solidFill>
                </w14:textFill>
              </w:rPr>
              <w:t>5</w:t>
            </w:r>
            <w:bookmarkEnd w:id="88"/>
            <w:bookmarkEnd w:id="89"/>
            <w:bookmarkEnd w:id="90"/>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28200">
            <w:pPr>
              <w:adjustRightInd w:val="0"/>
              <w:snapToGrid w:val="0"/>
              <w:spacing w:line="360" w:lineRule="auto"/>
              <w:jc w:val="center"/>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是否为专门面向中小企业采购</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1D558">
            <w:pPr>
              <w:adjustRightInd w:val="0"/>
              <w:snapToGrid w:val="0"/>
              <w:spacing w:line="360" w:lineRule="auto"/>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本项目不执行</w:t>
            </w:r>
          </w:p>
        </w:tc>
      </w:tr>
      <w:tr w14:paraId="33598370">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44353BC6">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91" w:name="_Toc144907069"/>
            <w:bookmarkStart w:id="92" w:name="_Toc143443469"/>
            <w:bookmarkStart w:id="93" w:name="_Toc144907434"/>
            <w:r>
              <w:rPr>
                <w:rFonts w:hint="eastAsia" w:ascii="仿宋" w:hAnsi="仿宋" w:eastAsia="仿宋" w:cs="仿宋"/>
                <w:color w:val="000000" w:themeColor="text1"/>
                <w:kern w:val="0"/>
                <w:sz w:val="28"/>
                <w:szCs w:val="28"/>
                <w14:textFill>
                  <w14:solidFill>
                    <w14:schemeClr w14:val="tx1"/>
                  </w14:solidFill>
                </w14:textFill>
              </w:rPr>
              <w:t>6</w:t>
            </w:r>
            <w:bookmarkEnd w:id="91"/>
            <w:bookmarkEnd w:id="92"/>
            <w:bookmarkEnd w:id="93"/>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1CB21">
            <w:pPr>
              <w:adjustRightInd w:val="0"/>
              <w:snapToGrid w:val="0"/>
              <w:spacing w:line="360" w:lineRule="auto"/>
              <w:jc w:val="center"/>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是否允许联合体参加投标</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29F1A">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□是   </w:t>
            </w: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否</w:t>
            </w:r>
          </w:p>
        </w:tc>
      </w:tr>
      <w:tr w14:paraId="2B1CC4AB">
        <w:tblPrEx>
          <w:tblCellMar>
            <w:top w:w="0" w:type="dxa"/>
            <w:left w:w="0" w:type="dxa"/>
            <w:bottom w:w="0" w:type="dxa"/>
            <w:right w:w="0" w:type="dxa"/>
          </w:tblCellMar>
        </w:tblPrEx>
        <w:trPr>
          <w:trHeight w:val="500"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7BAC8F24">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94" w:name="_Toc144907435"/>
            <w:bookmarkStart w:id="95" w:name="_Toc143443470"/>
            <w:bookmarkStart w:id="96" w:name="_Toc144907070"/>
            <w:r>
              <w:rPr>
                <w:rFonts w:hint="eastAsia" w:ascii="仿宋" w:hAnsi="仿宋" w:eastAsia="仿宋" w:cs="仿宋"/>
                <w:color w:val="000000" w:themeColor="text1"/>
                <w:kern w:val="0"/>
                <w:sz w:val="28"/>
                <w:szCs w:val="28"/>
                <w14:textFill>
                  <w14:solidFill>
                    <w14:schemeClr w14:val="tx1"/>
                  </w14:solidFill>
                </w14:textFill>
              </w:rPr>
              <w:t>7</w:t>
            </w:r>
            <w:bookmarkEnd w:id="94"/>
            <w:bookmarkEnd w:id="95"/>
            <w:bookmarkEnd w:id="96"/>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1C607">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97" w:name="_Toc27986"/>
            <w:bookmarkEnd w:id="97"/>
            <w:bookmarkStart w:id="98" w:name="_Toc447"/>
            <w:bookmarkEnd w:id="98"/>
            <w:bookmarkStart w:id="99" w:name="_Toc26661"/>
            <w:bookmarkEnd w:id="99"/>
            <w:bookmarkStart w:id="100" w:name="_Toc24367"/>
            <w:bookmarkEnd w:id="100"/>
            <w:bookmarkStart w:id="101" w:name="_Toc10556"/>
            <w:bookmarkEnd w:id="101"/>
            <w:bookmarkStart w:id="102" w:name="_Toc27407"/>
            <w:bookmarkEnd w:id="102"/>
            <w:bookmarkStart w:id="103" w:name="_Toc13829"/>
            <w:bookmarkEnd w:id="103"/>
            <w:bookmarkStart w:id="104" w:name="_Toc17299"/>
            <w:bookmarkEnd w:id="104"/>
            <w:bookmarkStart w:id="105" w:name="_Toc25500"/>
            <w:bookmarkStart w:id="106" w:name="_Toc31787"/>
            <w:bookmarkStart w:id="107" w:name="_Toc143443471"/>
            <w:bookmarkStart w:id="108" w:name="_Toc144907436"/>
            <w:bookmarkStart w:id="109" w:name="_Toc144907071"/>
            <w:r>
              <w:rPr>
                <w:rFonts w:ascii="仿宋" w:hAnsi="仿宋" w:eastAsia="仿宋" w:cs="仿宋"/>
                <w:color w:val="000000" w:themeColor="text1"/>
                <w:sz w:val="28"/>
                <w:szCs w:val="28"/>
                <w14:textFill>
                  <w14:solidFill>
                    <w14:schemeClr w14:val="tx1"/>
                  </w14:solidFill>
                </w14:textFill>
              </w:rPr>
              <w:t>资金来源</w:t>
            </w:r>
            <w:bookmarkEnd w:id="105"/>
            <w:bookmarkEnd w:id="106"/>
            <w:bookmarkEnd w:id="107"/>
            <w:bookmarkEnd w:id="108"/>
            <w:bookmarkEnd w:id="109"/>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BC66B">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10" w:name="_Toc13876"/>
            <w:bookmarkEnd w:id="110"/>
            <w:bookmarkStart w:id="111" w:name="_Toc981"/>
            <w:bookmarkEnd w:id="111"/>
            <w:bookmarkStart w:id="112" w:name="_Toc8464"/>
            <w:bookmarkEnd w:id="112"/>
            <w:bookmarkStart w:id="113" w:name="_Toc18480"/>
            <w:bookmarkEnd w:id="113"/>
            <w:r>
              <w:rPr>
                <w:rFonts w:hint="eastAsia" w:ascii="仿宋" w:hAnsi="仿宋" w:eastAsia="仿宋" w:cs="仿宋"/>
                <w:color w:val="000000" w:themeColor="text1"/>
                <w:sz w:val="28"/>
                <w:szCs w:val="28"/>
                <w14:textFill>
                  <w14:solidFill>
                    <w14:schemeClr w14:val="tx1"/>
                  </w14:solidFill>
                </w14:textFill>
              </w:rPr>
              <w:t>/</w:t>
            </w:r>
          </w:p>
        </w:tc>
      </w:tr>
      <w:tr w14:paraId="1B6275D2">
        <w:tblPrEx>
          <w:tblCellMar>
            <w:top w:w="0" w:type="dxa"/>
            <w:left w:w="0" w:type="dxa"/>
            <w:bottom w:w="0" w:type="dxa"/>
            <w:right w:w="0" w:type="dxa"/>
          </w:tblCellMar>
        </w:tblPrEx>
        <w:trPr>
          <w:trHeight w:val="545"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56F652CE">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114" w:name="_Toc143443473"/>
            <w:bookmarkStart w:id="115" w:name="_Toc144907073"/>
            <w:bookmarkStart w:id="116" w:name="_Toc144907438"/>
            <w:r>
              <w:rPr>
                <w:rFonts w:hint="eastAsia" w:ascii="仿宋" w:hAnsi="仿宋" w:eastAsia="仿宋" w:cs="仿宋"/>
                <w:color w:val="000000" w:themeColor="text1"/>
                <w:kern w:val="0"/>
                <w:sz w:val="28"/>
                <w:szCs w:val="28"/>
                <w14:textFill>
                  <w14:solidFill>
                    <w14:schemeClr w14:val="tx1"/>
                  </w14:solidFill>
                </w14:textFill>
              </w:rPr>
              <w:t>8</w:t>
            </w:r>
            <w:bookmarkEnd w:id="114"/>
            <w:bookmarkEnd w:id="115"/>
            <w:bookmarkEnd w:id="116"/>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FEDD5">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17" w:name="_Toc24807"/>
            <w:bookmarkEnd w:id="117"/>
            <w:bookmarkStart w:id="118" w:name="_Toc32670"/>
            <w:bookmarkEnd w:id="118"/>
            <w:bookmarkStart w:id="119" w:name="_Toc21061"/>
            <w:bookmarkEnd w:id="119"/>
            <w:bookmarkStart w:id="120" w:name="_Toc9388"/>
            <w:bookmarkEnd w:id="120"/>
            <w:bookmarkStart w:id="121" w:name="_Toc1343"/>
            <w:bookmarkEnd w:id="121"/>
            <w:bookmarkStart w:id="122" w:name="_Toc15071"/>
            <w:bookmarkEnd w:id="122"/>
            <w:bookmarkStart w:id="123" w:name="_Toc4528"/>
            <w:bookmarkEnd w:id="123"/>
            <w:bookmarkStart w:id="124" w:name="_Toc25714"/>
            <w:bookmarkEnd w:id="124"/>
            <w:bookmarkStart w:id="125" w:name="_Toc12049"/>
            <w:bookmarkEnd w:id="125"/>
            <w:bookmarkStart w:id="126" w:name="_Toc18419"/>
            <w:bookmarkEnd w:id="126"/>
            <w:bookmarkStart w:id="127" w:name="_Toc2735"/>
            <w:bookmarkEnd w:id="127"/>
            <w:bookmarkStart w:id="128" w:name="_Toc8929"/>
            <w:bookmarkEnd w:id="128"/>
            <w:bookmarkStart w:id="129" w:name="_Toc172"/>
            <w:bookmarkStart w:id="130" w:name="_Toc143443474"/>
            <w:bookmarkStart w:id="131" w:name="_Toc144907074"/>
            <w:bookmarkStart w:id="132" w:name="_Toc144907439"/>
            <w:bookmarkStart w:id="133" w:name="_Toc9402"/>
            <w:r>
              <w:rPr>
                <w:rFonts w:ascii="仿宋" w:hAnsi="仿宋" w:eastAsia="仿宋" w:cs="仿宋"/>
                <w:color w:val="000000" w:themeColor="text1"/>
                <w:sz w:val="28"/>
                <w:szCs w:val="28"/>
                <w14:textFill>
                  <w14:solidFill>
                    <w14:schemeClr w14:val="tx1"/>
                  </w14:solidFill>
                </w14:textFill>
              </w:rPr>
              <w:t>采购范围</w:t>
            </w:r>
            <w:bookmarkEnd w:id="129"/>
            <w:bookmarkEnd w:id="130"/>
            <w:bookmarkEnd w:id="131"/>
            <w:bookmarkEnd w:id="132"/>
            <w:bookmarkEnd w:id="133"/>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C57C1">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34" w:name="_Toc14235"/>
            <w:bookmarkEnd w:id="134"/>
            <w:bookmarkStart w:id="135" w:name="_Toc30579"/>
            <w:bookmarkEnd w:id="135"/>
            <w:bookmarkStart w:id="136" w:name="_Toc12454"/>
            <w:bookmarkEnd w:id="136"/>
            <w:bookmarkStart w:id="137" w:name="_Toc32573"/>
            <w:bookmarkEnd w:id="137"/>
            <w:bookmarkStart w:id="138" w:name="_Toc144907075"/>
            <w:bookmarkStart w:id="139" w:name="_Toc8206"/>
            <w:bookmarkStart w:id="140" w:name="_Toc144907440"/>
            <w:bookmarkStart w:id="141" w:name="_Toc143443475"/>
            <w:bookmarkStart w:id="142" w:name="_Toc7567"/>
            <w:r>
              <w:rPr>
                <w:rFonts w:ascii="仿宋" w:hAnsi="仿宋" w:eastAsia="仿宋" w:cs="仿宋"/>
                <w:color w:val="000000" w:themeColor="text1"/>
                <w:sz w:val="28"/>
                <w:szCs w:val="28"/>
                <w14:textFill>
                  <w14:solidFill>
                    <w14:schemeClr w14:val="tx1"/>
                  </w14:solidFill>
                </w14:textFill>
              </w:rPr>
              <w:t>详见采购需求等全部内容</w:t>
            </w:r>
            <w:bookmarkEnd w:id="138"/>
            <w:bookmarkEnd w:id="139"/>
            <w:bookmarkEnd w:id="140"/>
            <w:bookmarkEnd w:id="141"/>
            <w:bookmarkEnd w:id="142"/>
          </w:p>
        </w:tc>
      </w:tr>
      <w:tr w14:paraId="27FCAA7B">
        <w:tblPrEx>
          <w:tblCellMar>
            <w:top w:w="0" w:type="dxa"/>
            <w:left w:w="0" w:type="dxa"/>
            <w:bottom w:w="0" w:type="dxa"/>
            <w:right w:w="0" w:type="dxa"/>
          </w:tblCellMar>
        </w:tblPrEx>
        <w:trPr>
          <w:trHeight w:val="560"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2743C47D">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143" w:name="_Toc143443476"/>
            <w:bookmarkStart w:id="144" w:name="_Toc144907076"/>
            <w:bookmarkStart w:id="145" w:name="_Toc144907441"/>
            <w:r>
              <w:rPr>
                <w:rFonts w:hint="eastAsia" w:ascii="仿宋" w:hAnsi="仿宋" w:eastAsia="仿宋" w:cs="仿宋"/>
                <w:color w:val="000000" w:themeColor="text1"/>
                <w:kern w:val="0"/>
                <w:sz w:val="28"/>
                <w:szCs w:val="28"/>
                <w14:textFill>
                  <w14:solidFill>
                    <w14:schemeClr w14:val="tx1"/>
                  </w14:solidFill>
                </w14:textFill>
              </w:rPr>
              <w:t>9</w:t>
            </w:r>
            <w:bookmarkEnd w:id="143"/>
            <w:bookmarkEnd w:id="144"/>
            <w:bookmarkEnd w:id="145"/>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1C327">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46" w:name="_Toc18320"/>
            <w:bookmarkEnd w:id="146"/>
            <w:bookmarkStart w:id="147" w:name="_Toc28478"/>
            <w:bookmarkEnd w:id="147"/>
            <w:bookmarkStart w:id="148" w:name="_Toc3121"/>
            <w:bookmarkEnd w:id="148"/>
            <w:bookmarkStart w:id="149" w:name="_Toc20382"/>
            <w:bookmarkEnd w:id="149"/>
            <w:bookmarkStart w:id="150" w:name="_Toc3488"/>
            <w:bookmarkEnd w:id="150"/>
            <w:bookmarkStart w:id="151" w:name="_Toc15433"/>
            <w:bookmarkEnd w:id="151"/>
            <w:bookmarkStart w:id="152" w:name="_Toc18840"/>
            <w:bookmarkEnd w:id="152"/>
            <w:bookmarkStart w:id="153" w:name="_Toc21015"/>
            <w:bookmarkEnd w:id="153"/>
            <w:bookmarkStart w:id="154" w:name="_Toc26350"/>
            <w:bookmarkStart w:id="155" w:name="_Toc144907077"/>
            <w:bookmarkStart w:id="156" w:name="_Toc143443477"/>
            <w:bookmarkStart w:id="157" w:name="_Toc28390"/>
            <w:bookmarkStart w:id="158" w:name="_Toc144907442"/>
            <w:r>
              <w:rPr>
                <w:rFonts w:ascii="仿宋" w:hAnsi="仿宋" w:eastAsia="仿宋" w:cs="仿宋"/>
                <w:color w:val="000000" w:themeColor="text1"/>
                <w:sz w:val="28"/>
                <w:szCs w:val="28"/>
                <w14:textFill>
                  <w14:solidFill>
                    <w14:schemeClr w14:val="tx1"/>
                  </w14:solidFill>
                </w14:textFill>
              </w:rPr>
              <w:t>报价要求</w:t>
            </w:r>
            <w:bookmarkEnd w:id="154"/>
            <w:bookmarkEnd w:id="155"/>
            <w:bookmarkEnd w:id="156"/>
            <w:bookmarkEnd w:id="157"/>
            <w:bookmarkEnd w:id="158"/>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12E8A">
            <w:pPr>
              <w:adjustRightInd w:val="0"/>
              <w:snapToGrid w:val="0"/>
              <w:spacing w:line="360" w:lineRule="auto"/>
              <w:rPr>
                <w:rFonts w:ascii="仿宋" w:hAnsi="仿宋" w:eastAsia="仿宋" w:cs="Times New Roman"/>
                <w:color w:val="000000" w:themeColor="text1"/>
                <w:kern w:val="0"/>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1.本</w:t>
            </w:r>
            <w:bookmarkStart w:id="159" w:name="OLE_LINK32"/>
            <w:bookmarkStart w:id="160" w:name="OLE_LINK33"/>
            <w:r>
              <w:rPr>
                <w:rFonts w:hint="eastAsia" w:ascii="仿宋" w:hAnsi="仿宋" w:eastAsia="仿宋" w:cs="Times New Roman"/>
                <w:color w:val="000000" w:themeColor="text1"/>
                <w:kern w:val="0"/>
                <w:sz w:val="28"/>
                <w:szCs w:val="28"/>
                <w14:textFill>
                  <w14:solidFill>
                    <w14:schemeClr w14:val="tx1"/>
                  </w14:solidFill>
                </w14:textFill>
              </w:rPr>
              <w:t>项目采用费率报价，报价费率不低于</w:t>
            </w:r>
            <w:r>
              <w:rPr>
                <w:rFonts w:hint="eastAsia" w:ascii="仿宋" w:hAnsi="仿宋" w:eastAsia="仿宋" w:cs="Times New Roman"/>
                <w:color w:val="000000" w:themeColor="text1"/>
                <w:kern w:val="0"/>
                <w:sz w:val="28"/>
                <w:szCs w:val="28"/>
                <w:lang w:val="en-US" w:eastAsia="zh-CN"/>
                <w14:textFill>
                  <w14:solidFill>
                    <w14:schemeClr w14:val="tx1"/>
                  </w14:solidFill>
                </w14:textFill>
              </w:rPr>
              <w:t>12</w:t>
            </w:r>
            <w:r>
              <w:rPr>
                <w:rFonts w:hint="eastAsia" w:ascii="仿宋" w:hAnsi="仿宋" w:eastAsia="仿宋" w:cs="Times New Roman"/>
                <w:color w:val="000000" w:themeColor="text1"/>
                <w:kern w:val="0"/>
                <w:sz w:val="28"/>
                <w:szCs w:val="28"/>
                <w14:textFill>
                  <w14:solidFill>
                    <w14:schemeClr w14:val="tx1"/>
                  </w14:solidFill>
                </w14:textFill>
              </w:rPr>
              <w:t>%</w:t>
            </w:r>
            <w:bookmarkEnd w:id="159"/>
            <w:bookmarkEnd w:id="160"/>
            <w:r>
              <w:rPr>
                <w:rFonts w:hint="eastAsia" w:ascii="仿宋" w:hAnsi="仿宋" w:eastAsia="仿宋" w:cs="Times New Roman"/>
                <w:color w:val="000000" w:themeColor="text1"/>
                <w:kern w:val="0"/>
                <w:sz w:val="28"/>
                <w:szCs w:val="28"/>
                <w14:textFill>
                  <w14:solidFill>
                    <w14:schemeClr w14:val="tx1"/>
                  </w14:solidFill>
                </w14:textFill>
              </w:rPr>
              <w:t>，</w:t>
            </w:r>
          </w:p>
          <w:p w14:paraId="36CA669B">
            <w:pPr>
              <w:adjustRightInd w:val="0"/>
              <w:snapToGrid w:val="0"/>
              <w:spacing w:line="360" w:lineRule="auto"/>
              <w:rPr>
                <w:rFonts w:ascii="仿宋" w:hAnsi="仿宋" w:eastAsia="仿宋" w:cs="Times New Roman"/>
                <w:color w:val="000000" w:themeColor="text1"/>
                <w:kern w:val="0"/>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2.分成基数：以委托运营期间游乐摊位的实际营业收入为分成基数（营业收入 = 实际收款总额 - 合规减免金额，不含税费），中标人需建立每日营收台账，留存收款凭证（如 POS 机小票、收款码记录）备查；</w:t>
            </w:r>
          </w:p>
          <w:p w14:paraId="25021F26">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投标费率应</w:t>
            </w:r>
            <w:r>
              <w:rPr>
                <w:rFonts w:ascii="仿宋" w:hAnsi="仿宋" w:eastAsia="仿宋" w:cs="Times New Roman"/>
                <w:color w:val="000000" w:themeColor="text1"/>
                <w:kern w:val="0"/>
                <w:sz w:val="28"/>
                <w:szCs w:val="28"/>
                <w14:textFill>
                  <w14:solidFill>
                    <w14:schemeClr w14:val="tx1"/>
                  </w14:solidFill>
                </w14:textFill>
              </w:rPr>
              <w:t>包含采购</w:t>
            </w:r>
            <w:r>
              <w:rPr>
                <w:rFonts w:hint="eastAsia" w:ascii="仿宋" w:hAnsi="仿宋" w:eastAsia="仿宋" w:cs="Times New Roman"/>
                <w:color w:val="000000" w:themeColor="text1"/>
                <w:kern w:val="0"/>
                <w:sz w:val="28"/>
                <w:szCs w:val="28"/>
                <w14:textFill>
                  <w14:solidFill>
                    <w14:schemeClr w14:val="tx1"/>
                  </w14:solidFill>
                </w14:textFill>
              </w:rPr>
              <w:t>需求内所列内容的</w:t>
            </w:r>
            <w:r>
              <w:rPr>
                <w:rFonts w:ascii="仿宋" w:hAnsi="仿宋" w:eastAsia="仿宋" w:cs="Times New Roman"/>
                <w:color w:val="000000" w:themeColor="text1"/>
                <w:kern w:val="0"/>
                <w:sz w:val="28"/>
                <w:szCs w:val="28"/>
                <w14:textFill>
                  <w14:solidFill>
                    <w14:schemeClr w14:val="tx1"/>
                  </w14:solidFill>
                </w14:textFill>
              </w:rPr>
              <w:t>所有费用。投标报价为最终报价，采购人不再支付其他任何费用。</w:t>
            </w:r>
          </w:p>
        </w:tc>
      </w:tr>
      <w:tr w14:paraId="5D26EFD2">
        <w:tblPrEx>
          <w:tblCellMar>
            <w:top w:w="0" w:type="dxa"/>
            <w:left w:w="0" w:type="dxa"/>
            <w:bottom w:w="0" w:type="dxa"/>
            <w:right w:w="0" w:type="dxa"/>
          </w:tblCellMar>
        </w:tblPrEx>
        <w:trPr>
          <w:trHeight w:val="545"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337D1321">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161" w:name="_Toc143443478"/>
            <w:bookmarkStart w:id="162" w:name="_Toc144907443"/>
            <w:bookmarkStart w:id="163" w:name="_Toc144907078"/>
            <w:r>
              <w:rPr>
                <w:rFonts w:hint="eastAsia" w:ascii="仿宋" w:hAnsi="仿宋" w:eastAsia="仿宋" w:cs="仿宋"/>
                <w:color w:val="000000" w:themeColor="text1"/>
                <w:kern w:val="0"/>
                <w:sz w:val="28"/>
                <w:szCs w:val="28"/>
                <w14:textFill>
                  <w14:solidFill>
                    <w14:schemeClr w14:val="tx1"/>
                  </w14:solidFill>
                </w14:textFill>
              </w:rPr>
              <w:t>10</w:t>
            </w:r>
            <w:bookmarkEnd w:id="161"/>
            <w:bookmarkEnd w:id="162"/>
            <w:bookmarkEnd w:id="163"/>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6F6C1">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64" w:name="_Toc7315"/>
            <w:bookmarkEnd w:id="164"/>
            <w:bookmarkStart w:id="165" w:name="_Toc7418"/>
            <w:bookmarkEnd w:id="165"/>
            <w:bookmarkStart w:id="166" w:name="_Toc143443479"/>
            <w:bookmarkStart w:id="167" w:name="_Toc144907444"/>
            <w:bookmarkStart w:id="168" w:name="_Toc27335"/>
            <w:bookmarkStart w:id="169" w:name="_Toc144907079"/>
            <w:bookmarkStart w:id="170" w:name="_Toc19443"/>
            <w:r>
              <w:rPr>
                <w:rFonts w:ascii="仿宋" w:hAnsi="仿宋" w:eastAsia="仿宋" w:cs="仿宋"/>
                <w:color w:val="000000" w:themeColor="text1"/>
                <w:sz w:val="28"/>
                <w:szCs w:val="28"/>
                <w14:textFill>
                  <w14:solidFill>
                    <w14:schemeClr w14:val="tx1"/>
                  </w14:solidFill>
                </w14:textFill>
              </w:rPr>
              <w:t>合同履行期限</w:t>
            </w:r>
            <w:bookmarkEnd w:id="166"/>
            <w:bookmarkEnd w:id="167"/>
            <w:bookmarkEnd w:id="168"/>
            <w:bookmarkEnd w:id="169"/>
            <w:bookmarkEnd w:id="170"/>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D7144">
            <w:pPr>
              <w:rPr>
                <w:rFonts w:ascii="仿宋" w:hAnsi="仿宋" w:eastAsia="仿宋" w:cs="宋体"/>
                <w:bCs/>
                <w:color w:val="000000" w:themeColor="text1"/>
                <w:kern w:val="0"/>
                <w:sz w:val="28"/>
                <w:szCs w:val="28"/>
                <w14:textFill>
                  <w14:solidFill>
                    <w14:schemeClr w14:val="tx1"/>
                  </w14:solidFill>
                </w14:textFill>
              </w:rPr>
            </w:pPr>
            <w:r>
              <w:rPr>
                <w:rFonts w:hint="eastAsia" w:ascii="仿宋" w:hAnsi="仿宋" w:eastAsia="仿宋" w:cs="宋体"/>
                <w:bCs/>
                <w:color w:val="000000" w:themeColor="text1"/>
                <w:kern w:val="0"/>
                <w:sz w:val="28"/>
                <w:szCs w:val="28"/>
                <w14:textFill>
                  <w14:solidFill>
                    <w14:schemeClr w14:val="tx1"/>
                  </w14:solidFill>
                </w14:textFill>
              </w:rPr>
              <w:t>20日历天</w:t>
            </w:r>
          </w:p>
        </w:tc>
      </w:tr>
      <w:tr w14:paraId="0D054E10">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02654C03">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171" w:name="_Toc143443480"/>
            <w:bookmarkStart w:id="172" w:name="_Toc144907080"/>
            <w:bookmarkStart w:id="173" w:name="_Toc144907445"/>
            <w:r>
              <w:rPr>
                <w:rFonts w:hint="eastAsia" w:ascii="仿宋" w:hAnsi="仿宋" w:eastAsia="仿宋" w:cs="仿宋"/>
                <w:color w:val="000000" w:themeColor="text1"/>
                <w:kern w:val="0"/>
                <w:sz w:val="28"/>
                <w:szCs w:val="28"/>
                <w14:textFill>
                  <w14:solidFill>
                    <w14:schemeClr w14:val="tx1"/>
                  </w14:solidFill>
                </w14:textFill>
              </w:rPr>
              <w:t>11</w:t>
            </w:r>
            <w:bookmarkEnd w:id="171"/>
            <w:bookmarkEnd w:id="172"/>
            <w:bookmarkEnd w:id="173"/>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F659B">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74" w:name="_Toc25390"/>
            <w:bookmarkEnd w:id="174"/>
            <w:bookmarkStart w:id="175" w:name="_Toc143443481"/>
            <w:bookmarkStart w:id="176" w:name="_Toc12993"/>
            <w:bookmarkStart w:id="177" w:name="_Toc24297"/>
            <w:bookmarkStart w:id="178" w:name="_Toc144907446"/>
            <w:bookmarkStart w:id="179" w:name="_Toc144907081"/>
            <w:r>
              <w:rPr>
                <w:rFonts w:ascii="仿宋" w:hAnsi="仿宋" w:eastAsia="仿宋" w:cs="仿宋"/>
                <w:color w:val="000000" w:themeColor="text1"/>
                <w:sz w:val="28"/>
                <w:szCs w:val="28"/>
                <w14:textFill>
                  <w14:solidFill>
                    <w14:schemeClr w14:val="tx1"/>
                  </w14:solidFill>
                </w14:textFill>
              </w:rPr>
              <w:t>供应商资质条件</w:t>
            </w:r>
            <w:bookmarkEnd w:id="175"/>
            <w:bookmarkEnd w:id="176"/>
            <w:bookmarkEnd w:id="177"/>
            <w:bookmarkEnd w:id="178"/>
            <w:bookmarkEnd w:id="179"/>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367FF">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80" w:name="_Toc29692"/>
            <w:bookmarkEnd w:id="180"/>
            <w:r>
              <w:rPr>
                <w:rFonts w:hint="eastAsia" w:ascii="仿宋" w:hAnsi="仿宋" w:eastAsia="仿宋" w:cs="仿宋"/>
                <w:color w:val="000000" w:themeColor="text1"/>
                <w:sz w:val="28"/>
                <w:szCs w:val="28"/>
                <w14:textFill>
                  <w14:solidFill>
                    <w14:schemeClr w14:val="tx1"/>
                  </w14:solidFill>
                </w14:textFill>
              </w:rPr>
              <w:t>1.满足《中华人民共和国政府采购法》第二十二条规定；</w:t>
            </w:r>
          </w:p>
          <w:p w14:paraId="544F87FB">
            <w:pPr>
              <w:kinsoku w:val="0"/>
              <w:wordWrap w:val="0"/>
              <w:overflowPunct w:val="0"/>
              <w:adjustRightInd w:val="0"/>
              <w:snapToGrid w:val="0"/>
              <w:spacing w:line="360" w:lineRule="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2.申请人商业信誉良好，未被列入失信被执行人、重大税收违法案件当事人名单、政府采购严重违法失信名单；同时，未被“中国政府采购网”列入政府采购严重违法失信行为记录名单。</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仿宋" w:hAnsi="仿宋" w:eastAsia="仿宋" w:cs="仿宋"/>
                <w:b/>
                <w:bCs/>
                <w:color w:val="000000" w:themeColor="text1"/>
                <w:sz w:val="28"/>
                <w:szCs w:val="28"/>
                <w14:textFill>
                  <w14:solidFill>
                    <w14:schemeClr w14:val="tx1"/>
                  </w14:solidFill>
                </w14:textFill>
              </w:rPr>
              <w:t>供应商按照要求提供网站的信誉查询截图或提供承诺书</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仿宋" w:hAnsi="仿宋" w:eastAsia="仿宋" w:cs="仿宋"/>
                <w:color w:val="000000" w:themeColor="text1"/>
                <w:sz w:val="28"/>
                <w:szCs w:val="28"/>
                <w14:textFill>
                  <w14:solidFill>
                    <w14:schemeClr w14:val="tx1"/>
                  </w14:solidFill>
                </w14:textFill>
              </w:rPr>
              <w:t>。</w:t>
            </w:r>
          </w:p>
        </w:tc>
      </w:tr>
      <w:tr w14:paraId="42F6C8CC">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68CF2B09">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181" w:name="_Toc144907447"/>
            <w:bookmarkStart w:id="182" w:name="_Toc144907082"/>
            <w:bookmarkStart w:id="183" w:name="_Toc143443482"/>
            <w:r>
              <w:rPr>
                <w:rFonts w:hint="eastAsia" w:ascii="仿宋" w:hAnsi="仿宋" w:eastAsia="仿宋" w:cs="仿宋"/>
                <w:color w:val="000000" w:themeColor="text1"/>
                <w:kern w:val="0"/>
                <w:sz w:val="28"/>
                <w:szCs w:val="28"/>
                <w14:textFill>
                  <w14:solidFill>
                    <w14:schemeClr w14:val="tx1"/>
                  </w14:solidFill>
                </w14:textFill>
              </w:rPr>
              <w:t>12</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F31D5">
            <w:pPr>
              <w:adjustRightInd w:val="0"/>
              <w:snapToGrid w:val="0"/>
              <w:spacing w:line="360" w:lineRule="auto"/>
              <w:jc w:val="center"/>
              <w:rPr>
                <w:rFonts w:ascii="仿宋" w:hAnsi="仿宋" w:eastAsia="FangSong_GB2312" w:cs="仿宋"/>
                <w:color w:val="000000" w:themeColor="text1"/>
                <w:sz w:val="28"/>
                <w:szCs w:val="28"/>
                <w14:textFill>
                  <w14:solidFill>
                    <w14:schemeClr w14:val="tx1"/>
                  </w14:solidFill>
                </w14:textFill>
              </w:rPr>
            </w:pPr>
            <w:r>
              <w:rPr>
                <w:rFonts w:hint="eastAsia" w:ascii="FangSong_GB2312" w:eastAsia="FangSong_GB2312"/>
                <w:sz w:val="28"/>
                <w:szCs w:val="28"/>
              </w:rPr>
              <w:t>履约保证金</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EE5CB">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投标前需缴纳投标保证金3万元，投标保证金的到账截止时间同投标截止时间。投标保证金应当从投标人基本账户汇入到指定账户，中标后转为履约保证金，活动结束无违约全额退还。</w:t>
            </w:r>
          </w:p>
          <w:p w14:paraId="10DC159E">
            <w:pPr>
              <w:adjustRightInd w:val="0"/>
              <w:snapToGrid w:val="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单 位 名 称： 安徽楚晨城市运营管理有限公司</w:t>
            </w:r>
          </w:p>
          <w:p w14:paraId="0AF57FAA">
            <w:pPr>
              <w:adjustRightInd w:val="0"/>
              <w:snapToGrid w:val="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纳税识别号：91340422MAD7MYNM6Y</w:t>
            </w:r>
          </w:p>
          <w:p w14:paraId="1077783F">
            <w:pPr>
              <w:adjustRightInd w:val="0"/>
              <w:snapToGrid w:val="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地址：安徽省淮南市寿县寿春镇安丰路互联网+电商物流园北楼11层</w:t>
            </w:r>
          </w:p>
          <w:p w14:paraId="09CFE3B8">
            <w:pPr>
              <w:adjustRightInd w:val="0"/>
              <w:snapToGrid w:val="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开户行及账号：中国银行股份有限公司寿县支行</w:t>
            </w:r>
          </w:p>
          <w:p w14:paraId="7FF8693C">
            <w:pPr>
              <w:adjustRightInd w:val="0"/>
              <w:snapToGrid w:val="0"/>
              <w:spacing w:line="360" w:lineRule="auto"/>
              <w:rPr>
                <w:rFonts w:ascii="仿宋" w:hAnsi="Calibri" w:eastAsia="仿宋" w:cs="Times New Roman"/>
                <w:bCs/>
                <w:color w:val="FF0000"/>
                <w:sz w:val="28"/>
                <w:szCs w:val="28"/>
              </w:rPr>
            </w:pPr>
            <w:r>
              <w:rPr>
                <w:rFonts w:hint="eastAsia" w:ascii="仿宋" w:hAnsi="仿宋" w:eastAsia="仿宋" w:cs="仿宋"/>
                <w:color w:val="000000" w:themeColor="text1"/>
                <w:sz w:val="28"/>
                <w:szCs w:val="28"/>
                <w14:textFill>
                  <w14:solidFill>
                    <w14:schemeClr w14:val="tx1"/>
                  </w14:solidFill>
                </w14:textFill>
              </w:rPr>
              <w:t>188775382381</w:t>
            </w:r>
          </w:p>
        </w:tc>
      </w:tr>
      <w:bookmarkEnd w:id="181"/>
      <w:bookmarkEnd w:id="182"/>
      <w:bookmarkEnd w:id="183"/>
      <w:tr w14:paraId="0AB1532E">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15F881FC">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13</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F31F1">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84" w:name="_Toc32544"/>
            <w:bookmarkEnd w:id="184"/>
            <w:bookmarkStart w:id="185" w:name="_Toc144907448"/>
            <w:bookmarkStart w:id="186" w:name="_Toc144907083"/>
            <w:bookmarkStart w:id="187" w:name="_Toc12253"/>
            <w:bookmarkStart w:id="188" w:name="_Toc21946"/>
            <w:bookmarkStart w:id="189" w:name="_Toc143443483"/>
            <w:r>
              <w:rPr>
                <w:rFonts w:ascii="仿宋" w:hAnsi="仿宋" w:eastAsia="仿宋" w:cs="仿宋"/>
                <w:color w:val="000000" w:themeColor="text1"/>
                <w:sz w:val="28"/>
                <w:szCs w:val="28"/>
                <w14:textFill>
                  <w14:solidFill>
                    <w14:schemeClr w14:val="tx1"/>
                  </w14:solidFill>
                </w14:textFill>
              </w:rPr>
              <w:t>踏勘现场</w:t>
            </w:r>
            <w:bookmarkEnd w:id="185"/>
            <w:bookmarkEnd w:id="186"/>
            <w:bookmarkEnd w:id="187"/>
            <w:bookmarkEnd w:id="188"/>
            <w:bookmarkEnd w:id="189"/>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0AB89">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90" w:name="_Toc8346"/>
            <w:bookmarkEnd w:id="190"/>
            <w:bookmarkStart w:id="191" w:name="_Toc144907449"/>
            <w:bookmarkStart w:id="192" w:name="_Toc143443484"/>
            <w:bookmarkStart w:id="193" w:name="_Toc144907084"/>
            <w:r>
              <w:rPr>
                <w:rFonts w:ascii="仿宋" w:hAnsi="仿宋" w:eastAsia="仿宋" w:cs="仿宋"/>
                <w:color w:val="000000" w:themeColor="text1"/>
                <w:sz w:val="28"/>
                <w:szCs w:val="28"/>
                <w14:textFill>
                  <w14:solidFill>
                    <w14:schemeClr w14:val="tx1"/>
                  </w14:solidFill>
                </w14:textFill>
              </w:rPr>
              <w:t>√不组织，供应商自行考察   □统一组织</w:t>
            </w:r>
            <w:bookmarkEnd w:id="191"/>
            <w:bookmarkEnd w:id="192"/>
            <w:bookmarkEnd w:id="193"/>
          </w:p>
          <w:p w14:paraId="60036A9B">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94" w:name="_Toc144907085"/>
            <w:bookmarkStart w:id="195" w:name="_Toc143443485"/>
            <w:bookmarkStart w:id="196" w:name="_Toc144907450"/>
            <w:r>
              <w:rPr>
                <w:rFonts w:ascii="仿宋" w:hAnsi="仿宋" w:eastAsia="仿宋" w:cs="仿宋"/>
                <w:color w:val="000000" w:themeColor="text1"/>
                <w:sz w:val="28"/>
                <w:szCs w:val="28"/>
                <w14:textFill>
                  <w14:solidFill>
                    <w14:schemeClr w14:val="tx1"/>
                  </w14:solidFill>
                </w14:textFill>
              </w:rPr>
              <w:t>时间：/年/月/日/ 时/分</w:t>
            </w:r>
            <w:bookmarkEnd w:id="194"/>
            <w:bookmarkEnd w:id="195"/>
            <w:bookmarkEnd w:id="196"/>
          </w:p>
          <w:p w14:paraId="03CA3813">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97" w:name="_Toc144907451"/>
            <w:bookmarkStart w:id="198" w:name="_Toc143443486"/>
            <w:bookmarkStart w:id="199" w:name="_Toc144907086"/>
            <w:r>
              <w:rPr>
                <w:rFonts w:ascii="仿宋" w:hAnsi="仿宋" w:eastAsia="仿宋" w:cs="仿宋"/>
                <w:color w:val="000000" w:themeColor="text1"/>
                <w:sz w:val="28"/>
                <w:szCs w:val="28"/>
                <w14:textFill>
                  <w14:solidFill>
                    <w14:schemeClr w14:val="tx1"/>
                  </w14:solidFill>
                </w14:textFill>
              </w:rPr>
              <w:t>地点：</w:t>
            </w:r>
            <w:bookmarkEnd w:id="197"/>
            <w:bookmarkEnd w:id="198"/>
            <w:bookmarkEnd w:id="199"/>
            <w:r>
              <w:rPr>
                <w:rFonts w:ascii="仿宋" w:hAnsi="仿宋" w:eastAsia="仿宋" w:cs="仿宋"/>
                <w:color w:val="000000" w:themeColor="text1"/>
                <w:sz w:val="28"/>
                <w:szCs w:val="28"/>
                <w14:textFill>
                  <w14:solidFill>
                    <w14:schemeClr w14:val="tx1"/>
                  </w14:solidFill>
                </w14:textFill>
              </w:rPr>
              <w:t>/</w:t>
            </w:r>
          </w:p>
          <w:p w14:paraId="178C0E22">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00" w:name="_Toc144907452"/>
            <w:bookmarkStart w:id="201" w:name="_Toc143443487"/>
            <w:bookmarkStart w:id="202" w:name="_Toc144907087"/>
            <w:r>
              <w:rPr>
                <w:rFonts w:ascii="仿宋" w:hAnsi="仿宋" w:eastAsia="仿宋" w:cs="仿宋"/>
                <w:color w:val="000000" w:themeColor="text1"/>
                <w:sz w:val="28"/>
                <w:szCs w:val="28"/>
                <w14:textFill>
                  <w14:solidFill>
                    <w14:schemeClr w14:val="tx1"/>
                  </w14:solidFill>
                </w14:textFill>
              </w:rPr>
              <w:t>现场考察联系人及联系电话：</w:t>
            </w:r>
            <w:bookmarkEnd w:id="200"/>
            <w:bookmarkEnd w:id="201"/>
            <w:bookmarkEnd w:id="202"/>
            <w:r>
              <w:rPr>
                <w:rFonts w:ascii="仿宋" w:hAnsi="仿宋" w:eastAsia="仿宋" w:cs="仿宋"/>
                <w:color w:val="000000" w:themeColor="text1"/>
                <w:sz w:val="28"/>
                <w:szCs w:val="28"/>
                <w14:textFill>
                  <w14:solidFill>
                    <w14:schemeClr w14:val="tx1"/>
                  </w14:solidFill>
                </w14:textFill>
              </w:rPr>
              <w:t>/</w:t>
            </w:r>
          </w:p>
          <w:p w14:paraId="7E99A680">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备注：如供应商未参加采购人统一组织的现场考察，视同放弃现场考察，由此引起的一切责任由供应商自行承担。</w:t>
            </w:r>
          </w:p>
        </w:tc>
      </w:tr>
      <w:tr w14:paraId="761F89EB">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3917B4E5">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14</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2C01E">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03" w:name="_Toc1456"/>
            <w:bookmarkEnd w:id="203"/>
            <w:bookmarkStart w:id="204" w:name="_Toc15570"/>
            <w:bookmarkStart w:id="205" w:name="_Toc144907463"/>
            <w:bookmarkStart w:id="206" w:name="_Toc3755"/>
            <w:bookmarkStart w:id="207" w:name="_Toc144907098"/>
            <w:bookmarkStart w:id="208" w:name="_Toc143443498"/>
            <w:r>
              <w:rPr>
                <w:rFonts w:ascii="仿宋" w:hAnsi="仿宋" w:eastAsia="仿宋" w:cs="仿宋"/>
                <w:color w:val="000000" w:themeColor="text1"/>
                <w:sz w:val="28"/>
                <w:szCs w:val="28"/>
                <w14:textFill>
                  <w14:solidFill>
                    <w14:schemeClr w14:val="tx1"/>
                  </w14:solidFill>
                </w14:textFill>
              </w:rPr>
              <w:t>供应商提出问题的截止时间</w:t>
            </w:r>
            <w:bookmarkEnd w:id="204"/>
            <w:bookmarkEnd w:id="205"/>
            <w:bookmarkEnd w:id="206"/>
            <w:bookmarkEnd w:id="207"/>
            <w:bookmarkEnd w:id="208"/>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407C1">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09" w:name="_Toc144907099"/>
            <w:bookmarkStart w:id="210" w:name="_Toc14149"/>
            <w:bookmarkStart w:id="211" w:name="_Toc144907464"/>
            <w:bookmarkStart w:id="212" w:name="_Toc944"/>
            <w:bookmarkStart w:id="213" w:name="_Toc143443499"/>
            <w:r>
              <w:rPr>
                <w:rFonts w:ascii="仿宋" w:hAnsi="仿宋" w:eastAsia="仿宋" w:cs="仿宋"/>
                <w:color w:val="000000" w:themeColor="text1"/>
                <w:sz w:val="28"/>
                <w:szCs w:val="28"/>
                <w14:textFill>
                  <w14:solidFill>
                    <w14:schemeClr w14:val="tx1"/>
                  </w14:solidFill>
                </w14:textFill>
              </w:rPr>
              <w:t>响应截止时间</w:t>
            </w:r>
            <w:r>
              <w:rPr>
                <w:rFonts w:hint="eastAsia" w:ascii="仿宋" w:hAnsi="仿宋" w:eastAsia="仿宋" w:cs="仿宋"/>
                <w:color w:val="000000" w:themeColor="text1"/>
                <w:sz w:val="28"/>
                <w:szCs w:val="28"/>
                <w14:textFill>
                  <w14:solidFill>
                    <w14:schemeClr w14:val="tx1"/>
                  </w14:solidFill>
                </w14:textFill>
              </w:rPr>
              <w:t>1</w:t>
            </w:r>
            <w:r>
              <w:rPr>
                <w:rFonts w:ascii="仿宋" w:hAnsi="仿宋" w:eastAsia="仿宋" w:cs="仿宋"/>
                <w:color w:val="000000" w:themeColor="text1"/>
                <w:sz w:val="28"/>
                <w:szCs w:val="28"/>
                <w14:textFill>
                  <w14:solidFill>
                    <w14:schemeClr w14:val="tx1"/>
                  </w14:solidFill>
                </w14:textFill>
              </w:rPr>
              <w:t>日</w:t>
            </w:r>
            <w:bookmarkEnd w:id="209"/>
            <w:bookmarkEnd w:id="210"/>
            <w:bookmarkEnd w:id="211"/>
            <w:bookmarkEnd w:id="212"/>
            <w:bookmarkEnd w:id="213"/>
            <w:r>
              <w:rPr>
                <w:rFonts w:ascii="仿宋" w:hAnsi="仿宋" w:eastAsia="仿宋" w:cs="仿宋"/>
                <w:color w:val="000000" w:themeColor="text1"/>
                <w:sz w:val="28"/>
                <w:szCs w:val="28"/>
                <w14:textFill>
                  <w14:solidFill>
                    <w14:schemeClr w14:val="tx1"/>
                  </w14:solidFill>
                </w14:textFill>
              </w:rPr>
              <w:t>前</w:t>
            </w:r>
          </w:p>
        </w:tc>
      </w:tr>
      <w:tr w14:paraId="47C34768">
        <w:tblPrEx>
          <w:tblCellMar>
            <w:top w:w="0" w:type="dxa"/>
            <w:left w:w="0" w:type="dxa"/>
            <w:bottom w:w="0" w:type="dxa"/>
            <w:right w:w="0" w:type="dxa"/>
          </w:tblCellMar>
        </w:tblPrEx>
        <w:tc>
          <w:tcPr>
            <w:tcW w:w="652" w:type="dxa"/>
            <w:tcBorders>
              <w:top w:val="single" w:color="000000" w:sz="4" w:space="0"/>
              <w:left w:val="single" w:color="000000" w:sz="4" w:space="0"/>
              <w:bottom w:val="single" w:color="auto" w:sz="4" w:space="0"/>
              <w:right w:val="single" w:color="000000" w:sz="4" w:space="0"/>
            </w:tcBorders>
            <w:vAlign w:val="center"/>
          </w:tcPr>
          <w:p w14:paraId="0116F13D">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15</w:t>
            </w:r>
          </w:p>
        </w:tc>
        <w:tc>
          <w:tcPr>
            <w:tcW w:w="1698" w:type="dxa"/>
            <w:tcBorders>
              <w:top w:val="single" w:color="000000" w:sz="4" w:space="0"/>
              <w:left w:val="single" w:color="000000" w:sz="4" w:space="0"/>
              <w:bottom w:val="single" w:color="auto" w:sz="4" w:space="0"/>
              <w:right w:val="single" w:color="000000" w:sz="4" w:space="0"/>
            </w:tcBorders>
            <w:shd w:val="clear" w:color="auto" w:fill="auto"/>
            <w:vAlign w:val="center"/>
          </w:tcPr>
          <w:p w14:paraId="350D2356">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14" w:name="_Toc144907469"/>
            <w:bookmarkStart w:id="215" w:name="_Toc144907104"/>
            <w:bookmarkStart w:id="216" w:name="_Toc143443504"/>
            <w:bookmarkStart w:id="217" w:name="_Toc26828"/>
            <w:bookmarkStart w:id="218" w:name="_Toc29945"/>
            <w:r>
              <w:rPr>
                <w:rFonts w:ascii="仿宋" w:hAnsi="仿宋" w:eastAsia="仿宋" w:cs="仿宋"/>
                <w:color w:val="000000" w:themeColor="text1"/>
                <w:sz w:val="28"/>
                <w:szCs w:val="28"/>
                <w14:textFill>
                  <w14:solidFill>
                    <w14:schemeClr w14:val="tx1"/>
                  </w14:solidFill>
                </w14:textFill>
              </w:rPr>
              <w:t>资格审查方式</w:t>
            </w:r>
            <w:bookmarkEnd w:id="214"/>
            <w:bookmarkEnd w:id="215"/>
            <w:bookmarkEnd w:id="216"/>
            <w:bookmarkEnd w:id="217"/>
            <w:bookmarkEnd w:id="218"/>
          </w:p>
        </w:tc>
        <w:tc>
          <w:tcPr>
            <w:tcW w:w="7220" w:type="dxa"/>
            <w:tcBorders>
              <w:top w:val="single" w:color="000000" w:sz="4" w:space="0"/>
              <w:left w:val="single" w:color="000000" w:sz="4" w:space="0"/>
              <w:bottom w:val="single" w:color="auto" w:sz="4" w:space="0"/>
              <w:right w:val="single" w:color="000000" w:sz="4" w:space="0"/>
            </w:tcBorders>
            <w:shd w:val="clear" w:color="auto" w:fill="auto"/>
            <w:vAlign w:val="center"/>
          </w:tcPr>
          <w:p w14:paraId="295A8EBD">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19" w:name="_Toc144907470"/>
            <w:bookmarkStart w:id="220" w:name="_Toc9418"/>
            <w:bookmarkStart w:id="221" w:name="_Toc143443505"/>
            <w:bookmarkStart w:id="222" w:name="_Toc24863"/>
            <w:bookmarkStart w:id="223" w:name="_Toc144907105"/>
            <w:r>
              <w:rPr>
                <w:rFonts w:ascii="仿宋" w:hAnsi="仿宋" w:eastAsia="仿宋" w:cs="仿宋"/>
                <w:color w:val="000000" w:themeColor="text1"/>
                <w:sz w:val="28"/>
                <w:szCs w:val="28"/>
                <w14:textFill>
                  <w14:solidFill>
                    <w14:schemeClr w14:val="tx1"/>
                  </w14:solidFill>
                </w14:textFill>
              </w:rPr>
              <w:t>资格后审</w:t>
            </w:r>
            <w:bookmarkEnd w:id="219"/>
            <w:bookmarkEnd w:id="220"/>
            <w:bookmarkEnd w:id="221"/>
            <w:bookmarkEnd w:id="222"/>
            <w:bookmarkEnd w:id="223"/>
          </w:p>
        </w:tc>
      </w:tr>
      <w:tr w14:paraId="0BC9AA17">
        <w:tblPrEx>
          <w:tblCellMar>
            <w:top w:w="0" w:type="dxa"/>
            <w:left w:w="0" w:type="dxa"/>
            <w:bottom w:w="0" w:type="dxa"/>
            <w:right w:w="0" w:type="dxa"/>
          </w:tblCellMar>
        </w:tblPrEx>
        <w:tc>
          <w:tcPr>
            <w:tcW w:w="652" w:type="dxa"/>
            <w:tcBorders>
              <w:top w:val="single" w:color="000000" w:sz="4" w:space="0"/>
              <w:left w:val="single" w:color="000000" w:sz="4" w:space="0"/>
              <w:bottom w:val="single" w:color="auto" w:sz="4" w:space="0"/>
              <w:right w:val="single" w:color="000000" w:sz="4" w:space="0"/>
            </w:tcBorders>
            <w:vAlign w:val="center"/>
          </w:tcPr>
          <w:p w14:paraId="59F01BFF">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16</w:t>
            </w:r>
          </w:p>
        </w:tc>
        <w:tc>
          <w:tcPr>
            <w:tcW w:w="1698" w:type="dxa"/>
            <w:tcBorders>
              <w:top w:val="single" w:color="000000" w:sz="4" w:space="0"/>
              <w:left w:val="single" w:color="000000" w:sz="4" w:space="0"/>
              <w:bottom w:val="single" w:color="auto" w:sz="4" w:space="0"/>
              <w:right w:val="single" w:color="000000" w:sz="4" w:space="0"/>
            </w:tcBorders>
            <w:shd w:val="clear" w:color="auto" w:fill="auto"/>
            <w:vAlign w:val="center"/>
          </w:tcPr>
          <w:p w14:paraId="4CC1A09B">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投诉质疑和形式</w:t>
            </w:r>
          </w:p>
        </w:tc>
        <w:tc>
          <w:tcPr>
            <w:tcW w:w="7220" w:type="dxa"/>
            <w:tcBorders>
              <w:top w:val="single" w:color="000000" w:sz="4" w:space="0"/>
              <w:left w:val="single" w:color="000000" w:sz="4" w:space="0"/>
              <w:bottom w:val="single" w:color="auto" w:sz="4" w:space="0"/>
              <w:right w:val="single" w:color="000000" w:sz="4" w:space="0"/>
            </w:tcBorders>
            <w:shd w:val="clear" w:color="auto" w:fill="auto"/>
          </w:tcPr>
          <w:p w14:paraId="2D5E022E">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响应供应商如对招投标事项有异议，应按国家相关法律规定以及淮南市公共资源交易监督管理局相关规定要求先向采购人提出。</w:t>
            </w:r>
          </w:p>
          <w:p w14:paraId="46DC094C">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质疑函（异议）符合《淮南市公共资源交易质疑处理暂行办法》（淮公管〔2016〕40号）文件规定。符合“谁质疑，谁举证”原则，事实清楚，主张明确，须提供确凿有力的证明材料或证据线索。不符合上述规定的不予受理。 政府采购项目质疑投诉按照财政部94号令《政府采购质疑和投诉办法》规定程序办理；工程建设项目投诉按照《工程建设项目招标投标活动投诉处理办法》规定程序办理。亦可像安徽寿州控股集团有限公司纪委监察部以文件形式提交</w:t>
            </w:r>
          </w:p>
          <w:p w14:paraId="2C86612B">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禁止虚假恶意投诉，对虚假恶意投诉的，视情节予以处罚。如无效投诉的给予记不良记录。  </w:t>
            </w:r>
          </w:p>
          <w:p w14:paraId="6339D8A4">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投诉咨询电话：</w:t>
            </w:r>
            <w:r>
              <w:rPr>
                <w:rFonts w:ascii="微软雅黑" w:hAnsi="微软雅黑" w:eastAsia="微软雅黑" w:cs="微软雅黑"/>
                <w:color w:val="454545"/>
                <w:spacing w:val="2"/>
                <w:sz w:val="24"/>
                <w:shd w:val="clear" w:color="auto" w:fill="FFFFFF"/>
              </w:rPr>
              <w:t>0554-3126172</w:t>
            </w:r>
            <w:r>
              <w:rPr>
                <w:rFonts w:hint="eastAsia" w:ascii="仿宋" w:hAnsi="仿宋" w:eastAsia="仿宋" w:cs="仿宋"/>
                <w:color w:val="000000" w:themeColor="text1"/>
                <w:sz w:val="28"/>
                <w:szCs w:val="28"/>
                <w14:textFill>
                  <w14:solidFill>
                    <w14:schemeClr w14:val="tx1"/>
                  </w14:solidFill>
                </w14:textFill>
              </w:rPr>
              <w:t>。</w:t>
            </w:r>
          </w:p>
        </w:tc>
      </w:tr>
      <w:tr w14:paraId="748C269C">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349B5ED1">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17</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37E92">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24" w:name="_Toc19038"/>
            <w:bookmarkEnd w:id="224"/>
            <w:bookmarkStart w:id="225" w:name="_Toc7680"/>
            <w:bookmarkEnd w:id="225"/>
            <w:bookmarkStart w:id="226" w:name="_Toc13674"/>
            <w:bookmarkEnd w:id="226"/>
            <w:bookmarkStart w:id="227" w:name="_Toc9045"/>
            <w:bookmarkEnd w:id="227"/>
            <w:bookmarkStart w:id="228" w:name="_Toc2625"/>
            <w:bookmarkStart w:id="229" w:name="_Toc143443520"/>
            <w:bookmarkStart w:id="230" w:name="_Toc32676"/>
            <w:bookmarkStart w:id="231" w:name="_Toc144907119"/>
            <w:bookmarkStart w:id="232" w:name="_Toc144907484"/>
            <w:r>
              <w:rPr>
                <w:rFonts w:ascii="仿宋" w:hAnsi="仿宋" w:eastAsia="仿宋" w:cs="仿宋"/>
                <w:color w:val="000000" w:themeColor="text1"/>
                <w:sz w:val="28"/>
                <w:szCs w:val="28"/>
                <w14:textFill>
                  <w14:solidFill>
                    <w14:schemeClr w14:val="tx1"/>
                  </w14:solidFill>
                </w14:textFill>
              </w:rPr>
              <w:t>签字或盖章要求</w:t>
            </w:r>
            <w:bookmarkEnd w:id="228"/>
            <w:bookmarkEnd w:id="229"/>
            <w:bookmarkEnd w:id="230"/>
            <w:bookmarkEnd w:id="231"/>
            <w:bookmarkEnd w:id="232"/>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16F49">
            <w:pPr>
              <w:adjustRightInd w:val="0"/>
              <w:snapToGrid w:val="0"/>
              <w:spacing w:line="360" w:lineRule="auto"/>
              <w:rPr>
                <w:rFonts w:ascii="仿宋" w:hAnsi="仿宋" w:eastAsia="仿宋" w:cs="宋体"/>
                <w:color w:val="000000" w:themeColor="text1"/>
                <w:sz w:val="28"/>
                <w:szCs w:val="28"/>
                <w14:textFill>
                  <w14:solidFill>
                    <w14:schemeClr w14:val="tx1"/>
                  </w14:solidFill>
                </w14:textFill>
              </w:rPr>
            </w:pPr>
            <w:bookmarkStart w:id="233" w:name="_Toc31579"/>
            <w:bookmarkEnd w:id="233"/>
            <w:bookmarkStart w:id="234" w:name="_Toc15053"/>
            <w:bookmarkEnd w:id="234"/>
            <w:bookmarkStart w:id="235" w:name="_Toc24394"/>
            <w:bookmarkEnd w:id="235"/>
            <w:bookmarkStart w:id="236" w:name="_Toc21453"/>
            <w:bookmarkEnd w:id="236"/>
            <w:r>
              <w:rPr>
                <w:rFonts w:hint="eastAsia" w:ascii="仿宋" w:hAnsi="仿宋" w:eastAsia="仿宋" w:cs="宋体"/>
                <w:color w:val="000000" w:themeColor="text1"/>
                <w:sz w:val="28"/>
                <w:szCs w:val="28"/>
                <w14:textFill>
                  <w14:solidFill>
                    <w14:schemeClr w14:val="tx1"/>
                  </w14:solidFill>
                </w14:textFill>
              </w:rPr>
              <w:t>投标文件签署与盖章</w:t>
            </w:r>
            <w:r>
              <w:rPr>
                <w:rFonts w:hint="eastAsia" w:ascii="仿宋" w:hAnsi="仿宋" w:eastAsia="仿宋" w:cs="宋体"/>
                <w:color w:val="000000" w:themeColor="text1"/>
                <w:sz w:val="28"/>
                <w:szCs w:val="28"/>
                <w:highlight w:val="none"/>
                <w14:textFill>
                  <w14:solidFill>
                    <w14:schemeClr w14:val="tx1"/>
                  </w14:solidFill>
                </w14:textFill>
              </w:rPr>
              <w:t>（</w:t>
            </w:r>
            <w:r>
              <w:rPr>
                <w:rFonts w:hint="eastAsia" w:ascii="仿宋" w:hAnsi="仿宋" w:eastAsia="仿宋" w:cs="宋体"/>
                <w:b/>
                <w:bCs/>
                <w:color w:val="000000" w:themeColor="text1"/>
                <w:sz w:val="28"/>
                <w:szCs w:val="28"/>
                <w:highlight w:val="none"/>
                <w14:textFill>
                  <w14:solidFill>
                    <w14:schemeClr w14:val="tx1"/>
                  </w14:solidFill>
                </w14:textFill>
              </w:rPr>
              <w:t>一正两副</w:t>
            </w:r>
            <w:r>
              <w:rPr>
                <w:rFonts w:hint="eastAsia" w:ascii="仿宋" w:hAnsi="仿宋" w:eastAsia="仿宋" w:cs="宋体"/>
                <w:b/>
                <w:bCs/>
                <w:color w:val="000000" w:themeColor="text1"/>
                <w:sz w:val="28"/>
                <w:szCs w:val="28"/>
                <w:highlight w:val="none"/>
                <w:lang w:eastAsia="zh-CN"/>
                <w14:textFill>
                  <w14:solidFill>
                    <w14:schemeClr w14:val="tx1"/>
                  </w14:solidFill>
                </w14:textFill>
              </w:rPr>
              <w:t>，</w:t>
            </w:r>
            <w:r>
              <w:rPr>
                <w:rFonts w:hint="eastAsia" w:ascii="仿宋" w:hAnsi="仿宋" w:eastAsia="仿宋" w:cs="宋体"/>
                <w:b/>
                <w:bCs/>
                <w:color w:val="000000" w:themeColor="text1"/>
                <w:sz w:val="28"/>
                <w:szCs w:val="28"/>
                <w:highlight w:val="none"/>
                <w:lang w:val="en-US" w:eastAsia="zh-CN"/>
                <w14:textFill>
                  <w14:solidFill>
                    <w14:schemeClr w14:val="tx1"/>
                  </w14:solidFill>
                </w14:textFill>
              </w:rPr>
              <w:t>装订成册</w:t>
            </w:r>
            <w:r>
              <w:rPr>
                <w:rFonts w:hint="eastAsia" w:ascii="仿宋" w:hAnsi="仿宋" w:eastAsia="仿宋" w:cs="宋体"/>
                <w:color w:val="000000" w:themeColor="text1"/>
                <w:sz w:val="28"/>
                <w:szCs w:val="28"/>
                <w:highlight w:val="none"/>
                <w14:textFill>
                  <w14:solidFill>
                    <w14:schemeClr w14:val="tx1"/>
                  </w14:solidFill>
                </w14:textFill>
              </w:rPr>
              <w:t>）</w:t>
            </w:r>
            <w:r>
              <w:rPr>
                <w:rFonts w:hint="eastAsia" w:ascii="仿宋" w:hAnsi="仿宋" w:eastAsia="仿宋" w:cs="宋体"/>
                <w:color w:val="000000" w:themeColor="text1"/>
                <w:sz w:val="28"/>
                <w:szCs w:val="28"/>
                <w14:textFill>
                  <w14:solidFill>
                    <w14:schemeClr w14:val="tx1"/>
                  </w14:solidFill>
                </w14:textFill>
              </w:rPr>
              <w:t>：</w:t>
            </w:r>
          </w:p>
          <w:p w14:paraId="7E7C8E56">
            <w:pPr>
              <w:numPr>
                <w:ilvl w:val="0"/>
                <w:numId w:val="1"/>
              </w:numPr>
              <w:adjustRightInd w:val="0"/>
              <w:snapToGrid w:val="0"/>
              <w:spacing w:line="360" w:lineRule="auto"/>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投标文件正本需加盖供应商公章，法定代表人或授权委</w:t>
            </w:r>
            <w:r>
              <w:rPr>
                <w:rFonts w:hint="eastAsia" w:ascii="仿宋" w:hAnsi="仿宋" w:eastAsia="仿宋" w:cs="宋体"/>
                <w:color w:val="000000" w:themeColor="text1"/>
                <w:sz w:val="28"/>
                <w:szCs w:val="28"/>
                <w:highlight w:val="none"/>
                <w14:textFill>
                  <w14:solidFill>
                    <w14:schemeClr w14:val="tx1"/>
                  </w14:solidFill>
                </w14:textFill>
              </w:rPr>
              <w:t>托人签字或盖章；</w:t>
            </w:r>
          </w:p>
          <w:p w14:paraId="225D3F51">
            <w:pPr>
              <w:numPr>
                <w:ilvl w:val="0"/>
                <w:numId w:val="1"/>
              </w:num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副本可复印，但需在封面加盖公章，确保与正本一致；</w:t>
            </w:r>
          </w:p>
          <w:p w14:paraId="552FB762">
            <w:pPr>
              <w:numPr>
                <w:ilvl w:val="0"/>
                <w:numId w:val="1"/>
              </w:num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投标文件中任何涂改、增删内容需加盖公章确认，否则无效。</w:t>
            </w:r>
          </w:p>
        </w:tc>
      </w:tr>
      <w:tr w14:paraId="67039895">
        <w:tblPrEx>
          <w:tblCellMar>
            <w:top w:w="0" w:type="dxa"/>
            <w:left w:w="0" w:type="dxa"/>
            <w:bottom w:w="0" w:type="dxa"/>
            <w:right w:w="0" w:type="dxa"/>
          </w:tblCellMar>
        </w:tblPrEx>
        <w:trPr>
          <w:trHeight w:val="830" w:hRule="atLeast"/>
        </w:trPr>
        <w:tc>
          <w:tcPr>
            <w:tcW w:w="652" w:type="dxa"/>
            <w:tcBorders>
              <w:top w:val="single" w:color="auto" w:sz="4" w:space="0"/>
              <w:left w:val="single" w:color="000000" w:sz="4" w:space="0"/>
              <w:bottom w:val="single" w:color="auto" w:sz="4" w:space="0"/>
              <w:right w:val="single" w:color="000000" w:sz="4" w:space="0"/>
            </w:tcBorders>
            <w:vAlign w:val="center"/>
          </w:tcPr>
          <w:p w14:paraId="1F38DE76">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18</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5FA2C7AF">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37" w:name="_Toc19594"/>
            <w:bookmarkEnd w:id="237"/>
            <w:bookmarkStart w:id="238" w:name="_Toc10354"/>
            <w:bookmarkEnd w:id="238"/>
            <w:bookmarkStart w:id="239" w:name="_Toc2446"/>
            <w:bookmarkEnd w:id="239"/>
            <w:bookmarkStart w:id="240" w:name="_Toc31226"/>
            <w:bookmarkEnd w:id="240"/>
            <w:bookmarkStart w:id="241" w:name="_Toc144907496"/>
            <w:bookmarkStart w:id="242" w:name="_Toc143443532"/>
            <w:bookmarkStart w:id="243" w:name="_Toc12750"/>
            <w:bookmarkStart w:id="244" w:name="_Toc6821"/>
            <w:bookmarkStart w:id="245" w:name="_Toc144907131"/>
            <w:r>
              <w:rPr>
                <w:rFonts w:ascii="仿宋" w:hAnsi="仿宋" w:eastAsia="仿宋" w:cs="仿宋"/>
                <w:color w:val="000000" w:themeColor="text1"/>
                <w:sz w:val="28"/>
                <w:szCs w:val="28"/>
                <w14:textFill>
                  <w14:solidFill>
                    <w14:schemeClr w14:val="tx1"/>
                  </w14:solidFill>
                </w14:textFill>
              </w:rPr>
              <w:t>开标时间和地点</w:t>
            </w:r>
            <w:bookmarkEnd w:id="241"/>
            <w:bookmarkEnd w:id="242"/>
            <w:bookmarkEnd w:id="243"/>
            <w:bookmarkEnd w:id="244"/>
            <w:bookmarkEnd w:id="245"/>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5E2FED61">
            <w:pPr>
              <w:adjustRightInd w:val="0"/>
              <w:snapToGrid w:val="0"/>
              <w:spacing w:line="360" w:lineRule="auto"/>
              <w:rPr>
                <w:rFonts w:hint="eastAsia" w:ascii="仿宋" w:hAnsi="仿宋" w:eastAsia="仿宋" w:cs="宋体"/>
                <w:color w:val="000000" w:themeColor="text1"/>
                <w:sz w:val="28"/>
                <w:szCs w:val="28"/>
                <w14:textFill>
                  <w14:solidFill>
                    <w14:schemeClr w14:val="tx1"/>
                  </w14:solidFill>
                </w14:textFill>
              </w:rPr>
            </w:pPr>
            <w:bookmarkStart w:id="246" w:name="_Toc27324"/>
            <w:bookmarkEnd w:id="246"/>
            <w:bookmarkStart w:id="247" w:name="_Toc3980"/>
            <w:bookmarkEnd w:id="247"/>
            <w:bookmarkStart w:id="248" w:name="_Toc10596"/>
            <w:bookmarkEnd w:id="248"/>
            <w:bookmarkStart w:id="249" w:name="_Toc30687"/>
            <w:bookmarkEnd w:id="249"/>
            <w:bookmarkStart w:id="250" w:name="_Toc144907497"/>
            <w:bookmarkStart w:id="251" w:name="_Toc27101"/>
            <w:bookmarkStart w:id="252" w:name="_Toc5859"/>
            <w:bookmarkStart w:id="253" w:name="_Toc143443533"/>
            <w:bookmarkStart w:id="254" w:name="_Toc144907132"/>
            <w:r>
              <w:rPr>
                <w:rFonts w:ascii="仿宋" w:hAnsi="仿宋" w:eastAsia="仿宋" w:cs="仿宋"/>
                <w:color w:val="000000" w:themeColor="text1"/>
                <w:sz w:val="28"/>
                <w:szCs w:val="28"/>
                <w14:textFill>
                  <w14:solidFill>
                    <w14:schemeClr w14:val="tx1"/>
                  </w14:solidFill>
                </w14:textFill>
              </w:rPr>
              <w:t>开标时间：</w:t>
            </w:r>
            <w:r>
              <w:rPr>
                <w:rFonts w:hint="eastAsia" w:ascii="仿宋" w:hAnsi="仿宋" w:eastAsia="仿宋" w:cs="宋体"/>
                <w:color w:val="000000" w:themeColor="text1"/>
                <w:sz w:val="28"/>
                <w:szCs w:val="28"/>
                <w14:textFill>
                  <w14:solidFill>
                    <w14:schemeClr w14:val="tx1"/>
                  </w14:solidFill>
                </w14:textFill>
              </w:rPr>
              <w:t>2026年</w:t>
            </w:r>
            <w:r>
              <w:rPr>
                <w:rFonts w:hint="eastAsia" w:ascii="仿宋" w:hAnsi="仿宋" w:eastAsia="仿宋" w:cs="宋体"/>
                <w:color w:val="000000" w:themeColor="text1"/>
                <w:sz w:val="28"/>
                <w:szCs w:val="28"/>
                <w:lang w:val="en-US" w:eastAsia="zh-CN"/>
                <w14:textFill>
                  <w14:solidFill>
                    <w14:schemeClr w14:val="tx1"/>
                  </w14:solidFill>
                </w14:textFill>
              </w:rPr>
              <w:t>2</w:t>
            </w:r>
            <w:r>
              <w:rPr>
                <w:rFonts w:hint="eastAsia" w:ascii="仿宋" w:hAnsi="仿宋" w:eastAsia="仿宋" w:cs="宋体"/>
                <w:color w:val="000000" w:themeColor="text1"/>
                <w:sz w:val="28"/>
                <w:szCs w:val="28"/>
                <w14:textFill>
                  <w14:solidFill>
                    <w14:schemeClr w14:val="tx1"/>
                  </w14:solidFill>
                </w14:textFill>
              </w:rPr>
              <w:t>月</w:t>
            </w:r>
            <w:r>
              <w:rPr>
                <w:rFonts w:hint="eastAsia" w:ascii="仿宋" w:hAnsi="仿宋" w:eastAsia="仿宋" w:cs="宋体"/>
                <w:color w:val="000000" w:themeColor="text1"/>
                <w:sz w:val="28"/>
                <w:szCs w:val="28"/>
                <w:lang w:val="en-US" w:eastAsia="zh-CN"/>
                <w14:textFill>
                  <w14:solidFill>
                    <w14:schemeClr w14:val="tx1"/>
                  </w14:solidFill>
                </w14:textFill>
              </w:rPr>
              <w:t>2</w:t>
            </w:r>
            <w:r>
              <w:rPr>
                <w:rFonts w:hint="eastAsia" w:ascii="仿宋" w:hAnsi="仿宋" w:eastAsia="仿宋" w:cs="宋体"/>
                <w:color w:val="000000" w:themeColor="text1"/>
                <w:sz w:val="28"/>
                <w:szCs w:val="28"/>
                <w14:textFill>
                  <w14:solidFill>
                    <w14:schemeClr w14:val="tx1"/>
                  </w14:solidFill>
                </w14:textFill>
              </w:rPr>
              <w:t>日9点00分</w:t>
            </w:r>
            <w:bookmarkEnd w:id="250"/>
            <w:bookmarkEnd w:id="251"/>
            <w:bookmarkEnd w:id="252"/>
            <w:bookmarkEnd w:id="253"/>
            <w:bookmarkEnd w:id="254"/>
          </w:p>
          <w:p w14:paraId="39B44703">
            <w:pPr>
              <w:adjustRightInd w:val="0"/>
              <w:snapToGrid w:val="0"/>
              <w:spacing w:line="360" w:lineRule="auto"/>
              <w:rPr>
                <w:rFonts w:hint="default" w:ascii="仿宋" w:hAnsi="仿宋" w:eastAsia="仿宋" w:cs="宋体"/>
                <w:color w:val="000000" w:themeColor="text1"/>
                <w:sz w:val="28"/>
                <w:szCs w:val="28"/>
                <w:lang w:val="en-US" w:eastAsia="zh-CN"/>
                <w14:textFill>
                  <w14:solidFill>
                    <w14:schemeClr w14:val="tx1"/>
                  </w14:solidFill>
                </w14:textFill>
              </w:rPr>
            </w:pPr>
            <w:bookmarkStart w:id="255" w:name="_Toc16761"/>
            <w:bookmarkEnd w:id="255"/>
            <w:bookmarkStart w:id="256" w:name="_Toc15032"/>
            <w:bookmarkEnd w:id="256"/>
            <w:bookmarkStart w:id="257" w:name="_Toc29873"/>
            <w:bookmarkEnd w:id="257"/>
            <w:bookmarkStart w:id="258" w:name="_Toc6544"/>
            <w:bookmarkEnd w:id="258"/>
            <w:bookmarkStart w:id="259" w:name="_Toc14140"/>
            <w:bookmarkStart w:id="260" w:name="_Toc10679"/>
            <w:r>
              <w:rPr>
                <w:rFonts w:hint="eastAsia" w:ascii="仿宋" w:hAnsi="仿宋" w:eastAsia="仿宋" w:cs="仿宋"/>
                <w:color w:val="000000" w:themeColor="text1"/>
                <w:sz w:val="28"/>
                <w:szCs w:val="28"/>
                <w14:textFill>
                  <w14:solidFill>
                    <w14:schemeClr w14:val="tx1"/>
                  </w14:solidFill>
                </w14:textFill>
              </w:rPr>
              <w:t>开标地点：</w:t>
            </w:r>
            <w:bookmarkEnd w:id="259"/>
            <w:bookmarkEnd w:id="260"/>
            <w:r>
              <w:rPr>
                <w:rFonts w:hint="eastAsia" w:ascii="仿宋" w:hAnsi="仿宋" w:eastAsia="仿宋" w:cs="宋体"/>
                <w:color w:val="000000" w:themeColor="text1"/>
                <w:sz w:val="28"/>
                <w:szCs w:val="28"/>
                <w14:textFill>
                  <w14:solidFill>
                    <w14:schemeClr w14:val="tx1"/>
                  </w14:solidFill>
                </w14:textFill>
              </w:rPr>
              <w:t>安徽省淮南市寿县互联网＋电商物流园北座13楼招采部开标室</w:t>
            </w:r>
          </w:p>
        </w:tc>
      </w:tr>
      <w:tr w14:paraId="3C59C80C">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4A25F116">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19</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57DFFE0E">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61" w:name="_Toc8744"/>
            <w:bookmarkEnd w:id="261"/>
            <w:bookmarkStart w:id="262" w:name="_Toc19129"/>
            <w:bookmarkEnd w:id="262"/>
            <w:bookmarkStart w:id="263" w:name="_Toc9064"/>
            <w:bookmarkEnd w:id="263"/>
            <w:bookmarkStart w:id="264" w:name="_Toc24494"/>
            <w:bookmarkEnd w:id="264"/>
            <w:bookmarkStart w:id="265" w:name="_Toc144907499"/>
            <w:bookmarkStart w:id="266" w:name="_Toc143443535"/>
            <w:bookmarkStart w:id="267" w:name="_Toc144907134"/>
            <w:bookmarkStart w:id="268" w:name="_Toc28772"/>
            <w:bookmarkStart w:id="269" w:name="_Toc20855"/>
            <w:r>
              <w:rPr>
                <w:rFonts w:ascii="仿宋" w:hAnsi="仿宋" w:eastAsia="仿宋" w:cs="仿宋"/>
                <w:color w:val="000000" w:themeColor="text1"/>
                <w:sz w:val="28"/>
                <w:szCs w:val="28"/>
                <w14:textFill>
                  <w14:solidFill>
                    <w14:schemeClr w14:val="tx1"/>
                  </w14:solidFill>
                </w14:textFill>
              </w:rPr>
              <w:t>开标程序</w:t>
            </w:r>
            <w:bookmarkEnd w:id="265"/>
            <w:bookmarkEnd w:id="266"/>
            <w:bookmarkEnd w:id="267"/>
            <w:bookmarkEnd w:id="268"/>
            <w:bookmarkEnd w:id="269"/>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08C92253">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70" w:name="_Toc19935"/>
            <w:bookmarkEnd w:id="270"/>
            <w:bookmarkStart w:id="271" w:name="_Toc15592"/>
            <w:bookmarkEnd w:id="271"/>
            <w:bookmarkStart w:id="272" w:name="_Toc23222"/>
            <w:bookmarkEnd w:id="272"/>
            <w:bookmarkStart w:id="273" w:name="_Toc30301"/>
            <w:bookmarkEnd w:id="273"/>
            <w:bookmarkStart w:id="274" w:name="_Toc143443536"/>
            <w:bookmarkStart w:id="275" w:name="_Toc144907500"/>
            <w:bookmarkStart w:id="276" w:name="_Toc144907135"/>
            <w:bookmarkStart w:id="277" w:name="_Toc25117"/>
            <w:bookmarkStart w:id="278" w:name="_Toc12379"/>
            <w:r>
              <w:rPr>
                <w:rFonts w:hint="eastAsia" w:ascii="仿宋" w:hAnsi="仿宋" w:eastAsia="仿宋" w:cs="仿宋"/>
                <w:color w:val="000000" w:themeColor="text1"/>
                <w:sz w:val="28"/>
                <w:szCs w:val="28"/>
                <w14:textFill>
                  <w14:solidFill>
                    <w14:schemeClr w14:val="tx1"/>
                  </w14:solidFill>
                </w14:textFill>
              </w:rPr>
              <w:t>符合</w:t>
            </w:r>
            <w:r>
              <w:rPr>
                <w:rFonts w:ascii="仿宋" w:hAnsi="仿宋" w:eastAsia="仿宋" w:cs="仿宋"/>
                <w:color w:val="000000" w:themeColor="text1"/>
                <w:sz w:val="28"/>
                <w:szCs w:val="28"/>
                <w14:textFill>
                  <w14:solidFill>
                    <w14:schemeClr w14:val="tx1"/>
                  </w14:solidFill>
                </w14:textFill>
              </w:rPr>
              <w:t>招投标</w:t>
            </w:r>
            <w:r>
              <w:rPr>
                <w:rFonts w:hint="eastAsia" w:ascii="仿宋" w:hAnsi="仿宋" w:eastAsia="仿宋" w:cs="仿宋"/>
                <w:color w:val="000000" w:themeColor="text1"/>
                <w:sz w:val="28"/>
                <w:szCs w:val="28"/>
                <w14:textFill>
                  <w14:solidFill>
                    <w14:schemeClr w14:val="tx1"/>
                  </w14:solidFill>
                </w14:textFill>
              </w:rPr>
              <w:t>法</w:t>
            </w:r>
            <w:r>
              <w:rPr>
                <w:rFonts w:ascii="仿宋" w:hAnsi="仿宋" w:eastAsia="仿宋" w:cs="仿宋"/>
                <w:color w:val="000000" w:themeColor="text1"/>
                <w:sz w:val="28"/>
                <w:szCs w:val="28"/>
                <w14:textFill>
                  <w14:solidFill>
                    <w14:schemeClr w14:val="tx1"/>
                  </w14:solidFill>
                </w14:textFill>
              </w:rPr>
              <w:t>相关要求</w:t>
            </w:r>
            <w:r>
              <w:rPr>
                <w:rFonts w:hint="eastAsia" w:ascii="仿宋" w:hAnsi="仿宋" w:eastAsia="仿宋" w:cs="仿宋"/>
                <w:color w:val="000000" w:themeColor="text1"/>
                <w:sz w:val="28"/>
                <w:szCs w:val="28"/>
                <w14:textFill>
                  <w14:solidFill>
                    <w14:schemeClr w14:val="tx1"/>
                  </w14:solidFill>
                </w14:textFill>
              </w:rPr>
              <w:t>及安徽寿州控股集团有限公司内控制度</w:t>
            </w:r>
            <w:bookmarkEnd w:id="274"/>
            <w:bookmarkEnd w:id="275"/>
            <w:bookmarkEnd w:id="276"/>
            <w:bookmarkEnd w:id="277"/>
            <w:bookmarkEnd w:id="278"/>
          </w:p>
        </w:tc>
      </w:tr>
      <w:tr w14:paraId="3854ACF9">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16DE1004">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20</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294CC100">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79" w:name="_Toc16585"/>
            <w:bookmarkEnd w:id="279"/>
            <w:bookmarkStart w:id="280" w:name="_Toc29648"/>
            <w:bookmarkEnd w:id="280"/>
            <w:bookmarkStart w:id="281" w:name="_Toc2310"/>
            <w:bookmarkEnd w:id="281"/>
            <w:bookmarkStart w:id="282" w:name="_Toc18200"/>
            <w:bookmarkEnd w:id="282"/>
            <w:bookmarkStart w:id="283" w:name="_Toc143443538"/>
            <w:bookmarkStart w:id="284" w:name="_Toc144907502"/>
            <w:bookmarkStart w:id="285" w:name="_Toc28102"/>
            <w:bookmarkStart w:id="286" w:name="_Toc17186"/>
            <w:bookmarkStart w:id="287" w:name="_Toc144907137"/>
            <w:r>
              <w:rPr>
                <w:rFonts w:hint="eastAsia" w:ascii="仿宋" w:hAnsi="仿宋" w:eastAsia="仿宋" w:cs="仿宋"/>
                <w:color w:val="000000" w:themeColor="text1"/>
                <w:sz w:val="28"/>
                <w:szCs w:val="28"/>
                <w14:textFill>
                  <w14:solidFill>
                    <w14:schemeClr w14:val="tx1"/>
                  </w14:solidFill>
                </w14:textFill>
              </w:rPr>
              <w:t>评标委员会</w:t>
            </w:r>
            <w:r>
              <w:rPr>
                <w:rFonts w:ascii="仿宋" w:hAnsi="仿宋" w:eastAsia="仿宋" w:cs="仿宋"/>
                <w:color w:val="000000" w:themeColor="text1"/>
                <w:sz w:val="28"/>
                <w:szCs w:val="28"/>
                <w14:textFill>
                  <w14:solidFill>
                    <w14:schemeClr w14:val="tx1"/>
                  </w14:solidFill>
                </w14:textFill>
              </w:rPr>
              <w:t>组建</w:t>
            </w:r>
            <w:bookmarkEnd w:id="283"/>
            <w:bookmarkEnd w:id="284"/>
            <w:bookmarkEnd w:id="285"/>
            <w:bookmarkEnd w:id="286"/>
            <w:bookmarkEnd w:id="287"/>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1393BEA4">
            <w:pPr>
              <w:adjustRightInd w:val="0"/>
              <w:snapToGrid w:val="0"/>
              <w:spacing w:line="360" w:lineRule="auto"/>
              <w:rPr>
                <w:rFonts w:ascii="仿宋" w:hAnsi="仿宋" w:eastAsia="仿宋" w:cs="宋体"/>
                <w:color w:val="000000" w:themeColor="text1"/>
                <w:sz w:val="28"/>
                <w:szCs w:val="28"/>
                <w14:textFill>
                  <w14:solidFill>
                    <w14:schemeClr w14:val="tx1"/>
                  </w14:solidFill>
                </w14:textFill>
              </w:rPr>
            </w:pPr>
            <w:bookmarkStart w:id="288" w:name="_Toc4018"/>
            <w:bookmarkEnd w:id="288"/>
            <w:bookmarkStart w:id="289" w:name="_Toc23616"/>
            <w:bookmarkEnd w:id="289"/>
            <w:r>
              <w:rPr>
                <w:rFonts w:hint="eastAsia" w:ascii="仿宋" w:hAnsi="仿宋" w:eastAsia="仿宋" w:cs="宋体"/>
                <w:color w:val="000000" w:themeColor="text1"/>
                <w:sz w:val="28"/>
                <w:szCs w:val="28"/>
                <w14:textFill>
                  <w14:solidFill>
                    <w14:schemeClr w14:val="tx1"/>
                  </w14:solidFill>
                </w14:textFill>
              </w:rPr>
              <w:t>评标由采购人按照有关规定组建的评标委员会负责。评标委员会由采购人代表及集团公司其他相关部门人员组成。评委人数为5人。</w:t>
            </w:r>
          </w:p>
        </w:tc>
      </w:tr>
      <w:tr w14:paraId="3B12AB9A">
        <w:tblPrEx>
          <w:tblCellMar>
            <w:top w:w="0" w:type="dxa"/>
            <w:left w:w="0" w:type="dxa"/>
            <w:bottom w:w="0" w:type="dxa"/>
            <w:right w:w="0" w:type="dxa"/>
          </w:tblCellMar>
        </w:tblPrEx>
        <w:trPr>
          <w:trHeight w:val="1108" w:hRule="atLeast"/>
        </w:trPr>
        <w:tc>
          <w:tcPr>
            <w:tcW w:w="652" w:type="dxa"/>
            <w:tcBorders>
              <w:top w:val="single" w:color="auto" w:sz="4" w:space="0"/>
              <w:left w:val="single" w:color="000000" w:sz="4" w:space="0"/>
              <w:bottom w:val="single" w:color="auto" w:sz="4" w:space="0"/>
              <w:right w:val="single" w:color="000000" w:sz="4" w:space="0"/>
            </w:tcBorders>
            <w:vAlign w:val="center"/>
          </w:tcPr>
          <w:p w14:paraId="6055DD38">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21</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68C05F6C">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90" w:name="_Toc26722"/>
            <w:bookmarkEnd w:id="290"/>
            <w:bookmarkStart w:id="291" w:name="_Toc20317"/>
            <w:bookmarkEnd w:id="291"/>
            <w:bookmarkStart w:id="292" w:name="_Toc26546"/>
            <w:bookmarkEnd w:id="292"/>
            <w:bookmarkStart w:id="293" w:name="_Toc5049"/>
            <w:bookmarkEnd w:id="293"/>
            <w:bookmarkStart w:id="294" w:name="_Toc143443541"/>
            <w:bookmarkStart w:id="295" w:name="_Toc144907505"/>
            <w:bookmarkStart w:id="296" w:name="_Toc3698"/>
            <w:bookmarkStart w:id="297" w:name="_Toc144907140"/>
            <w:bookmarkStart w:id="298" w:name="_Toc11671"/>
            <w:r>
              <w:rPr>
                <w:rFonts w:ascii="仿宋" w:hAnsi="仿宋" w:eastAsia="仿宋" w:cs="仿宋"/>
                <w:color w:val="000000" w:themeColor="text1"/>
                <w:sz w:val="28"/>
                <w:szCs w:val="28"/>
                <w14:textFill>
                  <w14:solidFill>
                    <w14:schemeClr w14:val="tx1"/>
                  </w14:solidFill>
                </w14:textFill>
              </w:rPr>
              <w:t>确定成交供应商</w:t>
            </w:r>
            <w:bookmarkEnd w:id="294"/>
            <w:bookmarkEnd w:id="295"/>
            <w:bookmarkEnd w:id="296"/>
            <w:bookmarkEnd w:id="297"/>
            <w:bookmarkEnd w:id="298"/>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60A4A0B8">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99" w:name="_Toc21612"/>
            <w:bookmarkEnd w:id="299"/>
            <w:bookmarkStart w:id="300" w:name="_Toc21775"/>
            <w:bookmarkEnd w:id="300"/>
            <w:bookmarkStart w:id="301" w:name="_Toc25195"/>
            <w:bookmarkEnd w:id="301"/>
            <w:bookmarkStart w:id="302" w:name="_Toc26552"/>
            <w:bookmarkEnd w:id="302"/>
            <w:bookmarkStart w:id="303" w:name="_Toc144907506"/>
            <w:bookmarkStart w:id="304" w:name="_Toc144907141"/>
            <w:bookmarkStart w:id="305" w:name="_Toc143443542"/>
            <w:r>
              <w:rPr>
                <w:rFonts w:ascii="仿宋" w:hAnsi="仿宋" w:eastAsia="仿宋" w:cs="仿宋"/>
                <w:color w:val="000000" w:themeColor="text1"/>
                <w:sz w:val="28"/>
                <w:szCs w:val="28"/>
                <w14:textFill>
                  <w14:solidFill>
                    <w14:schemeClr w14:val="tx1"/>
                  </w14:solidFill>
                </w14:textFill>
              </w:rPr>
              <w:t>√采购人授权</w:t>
            </w:r>
            <w:r>
              <w:rPr>
                <w:rFonts w:hint="eastAsia" w:ascii="仿宋" w:hAnsi="仿宋" w:eastAsia="仿宋" w:cs="仿宋"/>
                <w:color w:val="000000" w:themeColor="text1"/>
                <w:sz w:val="28"/>
                <w:szCs w:val="28"/>
                <w14:textFill>
                  <w14:solidFill>
                    <w14:schemeClr w14:val="tx1"/>
                  </w14:solidFill>
                </w14:textFill>
              </w:rPr>
              <w:t>评标委员会</w:t>
            </w:r>
            <w:r>
              <w:rPr>
                <w:rFonts w:ascii="仿宋" w:hAnsi="仿宋" w:eastAsia="仿宋" w:cs="仿宋"/>
                <w:color w:val="000000" w:themeColor="text1"/>
                <w:sz w:val="28"/>
                <w:szCs w:val="28"/>
                <w14:textFill>
                  <w14:solidFill>
                    <w14:schemeClr w14:val="tx1"/>
                  </w14:solidFill>
                </w14:textFill>
              </w:rPr>
              <w:t>确定</w:t>
            </w:r>
            <w:bookmarkEnd w:id="303"/>
            <w:bookmarkEnd w:id="304"/>
            <w:bookmarkEnd w:id="305"/>
          </w:p>
          <w:p w14:paraId="46F86CBB">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306" w:name="_Toc143443543"/>
            <w:bookmarkStart w:id="307" w:name="_Toc144907507"/>
            <w:bookmarkStart w:id="308" w:name="_Toc144907142"/>
            <w:r>
              <w:rPr>
                <w:rFonts w:ascii="仿宋" w:hAnsi="仿宋" w:eastAsia="仿宋" w:cs="仿宋"/>
                <w:color w:val="000000" w:themeColor="text1"/>
                <w:sz w:val="28"/>
                <w:szCs w:val="28"/>
                <w14:textFill>
                  <w14:solidFill>
                    <w14:schemeClr w14:val="tx1"/>
                  </w14:solidFill>
                </w14:textFill>
              </w:rPr>
              <w:t>□采购人确定</w:t>
            </w:r>
            <w:bookmarkEnd w:id="306"/>
            <w:bookmarkEnd w:id="307"/>
            <w:bookmarkEnd w:id="308"/>
          </w:p>
        </w:tc>
      </w:tr>
      <w:tr w14:paraId="1B6DC508">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12DB44AB">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22</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2A17649C">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309" w:name="_Toc144907509"/>
            <w:bookmarkStart w:id="310" w:name="_Toc144907144"/>
            <w:bookmarkStart w:id="311" w:name="_Toc143443545"/>
            <w:bookmarkStart w:id="312" w:name="_Toc13978"/>
            <w:bookmarkStart w:id="313" w:name="_Toc15840"/>
            <w:r>
              <w:rPr>
                <w:rFonts w:ascii="仿宋" w:hAnsi="仿宋" w:eastAsia="仿宋" w:cs="仿宋"/>
                <w:color w:val="000000" w:themeColor="text1"/>
                <w:sz w:val="28"/>
                <w:szCs w:val="28"/>
                <w14:textFill>
                  <w14:solidFill>
                    <w14:schemeClr w14:val="tx1"/>
                  </w14:solidFill>
                </w14:textFill>
              </w:rPr>
              <w:t>最高限价</w:t>
            </w:r>
            <w:bookmarkEnd w:id="309"/>
            <w:bookmarkEnd w:id="310"/>
            <w:bookmarkEnd w:id="311"/>
            <w:bookmarkEnd w:id="312"/>
            <w:bookmarkEnd w:id="313"/>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2548F26D">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w:t>
            </w:r>
          </w:p>
        </w:tc>
      </w:tr>
      <w:tr w14:paraId="2DE01139">
        <w:tblPrEx>
          <w:tblCellMar>
            <w:top w:w="0" w:type="dxa"/>
            <w:left w:w="0" w:type="dxa"/>
            <w:bottom w:w="0" w:type="dxa"/>
            <w:right w:w="0" w:type="dxa"/>
          </w:tblCellMar>
        </w:tblPrEx>
        <w:trPr>
          <w:trHeight w:val="983" w:hRule="atLeast"/>
        </w:trPr>
        <w:tc>
          <w:tcPr>
            <w:tcW w:w="652" w:type="dxa"/>
            <w:tcBorders>
              <w:top w:val="single" w:color="auto" w:sz="4" w:space="0"/>
              <w:left w:val="single" w:color="000000" w:sz="4" w:space="0"/>
              <w:bottom w:val="single" w:color="auto" w:sz="4" w:space="0"/>
              <w:right w:val="single" w:color="000000" w:sz="4" w:space="0"/>
            </w:tcBorders>
            <w:vAlign w:val="center"/>
          </w:tcPr>
          <w:p w14:paraId="00BD0149">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23</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17A9D365">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评审原则</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75B93EDF">
            <w:pPr>
              <w:numPr>
                <w:ilvl w:val="0"/>
                <w:numId w:val="2"/>
              </w:numPr>
              <w:adjustRightInd w:val="0"/>
              <w:snapToGrid w:val="0"/>
              <w:spacing w:line="360" w:lineRule="auto"/>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总分 100 分，评标委员会按本办法独立评分，</w:t>
            </w:r>
          </w:p>
          <w:p w14:paraId="321ECE66">
            <w:pPr>
              <w:numPr>
                <w:ilvl w:val="0"/>
                <w:numId w:val="2"/>
              </w:numPr>
              <w:adjustRightInd w:val="0"/>
              <w:snapToGrid w:val="0"/>
              <w:spacing w:line="360" w:lineRule="auto"/>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按得分由高到低排序确定中标候选人；</w:t>
            </w:r>
            <w:r>
              <w:rPr>
                <w:rFonts w:hint="eastAsia" w:ascii="仿宋" w:hAnsi="仿宋" w:eastAsia="仿宋" w:cs="宋体"/>
                <w:color w:val="000000" w:themeColor="text1"/>
                <w:sz w:val="28"/>
                <w:szCs w:val="28"/>
                <w:highlight w:val="none"/>
                <w14:textFill>
                  <w14:solidFill>
                    <w14:schemeClr w14:val="tx1"/>
                  </w14:solidFill>
                </w14:textFill>
              </w:rPr>
              <w:t>得分</w:t>
            </w:r>
            <w:r>
              <w:rPr>
                <w:rFonts w:hint="eastAsia" w:ascii="仿宋" w:hAnsi="仿宋" w:eastAsia="仿宋" w:cs="宋体"/>
                <w:color w:val="000000" w:themeColor="text1"/>
                <w:sz w:val="28"/>
                <w:szCs w:val="28"/>
                <w14:textFill>
                  <w14:solidFill>
                    <w14:schemeClr w14:val="tx1"/>
                  </w14:solidFill>
                </w14:textFill>
              </w:rPr>
              <w:t>相同的，通过随机抽取确定；</w:t>
            </w:r>
          </w:p>
          <w:p w14:paraId="402E0B3D">
            <w:pPr>
              <w:adjustRightInd w:val="0"/>
              <w:snapToGrid w:val="0"/>
              <w:spacing w:line="360" w:lineRule="auto"/>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3.所有评分项需提供有效证明材</w:t>
            </w:r>
            <w:r>
              <w:rPr>
                <w:rFonts w:hint="eastAsia" w:ascii="仿宋" w:hAnsi="仿宋" w:eastAsia="仿宋" w:cs="宋体"/>
                <w:color w:val="000000" w:themeColor="text1"/>
                <w:sz w:val="28"/>
                <w:szCs w:val="28"/>
                <w:highlight w:val="none"/>
                <w14:textFill>
                  <w14:solidFill>
                    <w14:schemeClr w14:val="tx1"/>
                  </w14:solidFill>
                </w14:textFill>
              </w:rPr>
              <w:t>料扫描件或复印件，</w:t>
            </w:r>
            <w:r>
              <w:rPr>
                <w:rFonts w:hint="eastAsia" w:ascii="仿宋" w:hAnsi="仿宋" w:eastAsia="仿宋" w:cs="宋体"/>
                <w:color w:val="000000" w:themeColor="text1"/>
                <w:sz w:val="28"/>
                <w:szCs w:val="28"/>
                <w14:textFill>
                  <w14:solidFill>
                    <w14:schemeClr w14:val="tx1"/>
                  </w14:solidFill>
                </w14:textFill>
              </w:rPr>
              <w:t>未提供材料的不得分；</w:t>
            </w:r>
          </w:p>
          <w:p w14:paraId="22F93DF4">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4.实质性条款未满足的，按无效标处理。</w:t>
            </w:r>
          </w:p>
        </w:tc>
      </w:tr>
      <w:tr w14:paraId="51E89832">
        <w:tblPrEx>
          <w:tblCellMar>
            <w:top w:w="0" w:type="dxa"/>
            <w:left w:w="0" w:type="dxa"/>
            <w:bottom w:w="0" w:type="dxa"/>
            <w:right w:w="0" w:type="dxa"/>
          </w:tblCellMar>
        </w:tblPrEx>
        <w:trPr>
          <w:trHeight w:val="719" w:hRule="atLeast"/>
        </w:trPr>
        <w:tc>
          <w:tcPr>
            <w:tcW w:w="652" w:type="dxa"/>
            <w:tcBorders>
              <w:top w:val="single" w:color="auto" w:sz="4" w:space="0"/>
              <w:left w:val="single" w:color="000000" w:sz="4" w:space="0"/>
              <w:bottom w:val="single" w:color="auto" w:sz="4" w:space="0"/>
              <w:right w:val="single" w:color="000000" w:sz="4" w:space="0"/>
            </w:tcBorders>
            <w:vAlign w:val="center"/>
          </w:tcPr>
          <w:p w14:paraId="4BC244E8">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24</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7747A114">
            <w:pPr>
              <w:adjustRightInd w:val="0"/>
              <w:snapToGrid w:val="0"/>
              <w:spacing w:line="360" w:lineRule="auto"/>
              <w:jc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成交通知书发出的形式</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33878438">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Style w:val="24"/>
                <w:rFonts w:hint="eastAsia" w:ascii="仿宋" w:hAnsi="仿宋" w:eastAsia="仿宋" w:cs="仿宋"/>
                <w:color w:val="000000" w:themeColor="text1"/>
                <w:kern w:val="0"/>
                <w:sz w:val="28"/>
                <w:szCs w:val="28"/>
                <w14:textFill>
                  <w14:solidFill>
                    <w14:schemeClr w14:val="tx1"/>
                  </w14:solidFill>
                </w14:textFill>
              </w:rPr>
              <w:t>☑书面</w:t>
            </w:r>
          </w:p>
        </w:tc>
      </w:tr>
      <w:tr w14:paraId="1EABD12B">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02197063">
            <w:pPr>
              <w:adjustRightInd w:val="0"/>
              <w:snapToGrid w:val="0"/>
              <w:spacing w:line="360" w:lineRule="auto"/>
              <w:jc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25</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444741F5">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成交结果公告</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619DE883">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公告方式：在发布招标公告的媒介上发布本项目成交结果公告；</w:t>
            </w:r>
          </w:p>
          <w:p w14:paraId="71B9F5B2">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公告内容：采购人名称、地址、联系方式，项目名称和项目编号，成交人名称、地址和成交金额等。</w:t>
            </w:r>
          </w:p>
          <w:p w14:paraId="22DB7980">
            <w:pPr>
              <w:adjustRightInd w:val="0"/>
              <w:snapToGrid w:val="0"/>
              <w:spacing w:line="360" w:lineRule="auto"/>
              <w:rPr>
                <w:rStyle w:val="24"/>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成交结果公告期限：1个工作日</w:t>
            </w:r>
          </w:p>
        </w:tc>
      </w:tr>
      <w:tr w14:paraId="74BE41C5">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25BAAD85">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26</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646E655C">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合同签订</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5D58EF26">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自中标（成交）通知书发出之日起7个工作日内（具体时间、地点见中标（成交）通知书）与采购人签订书面合同。无正当理由不得拒绝或者拖延合同签订。</w:t>
            </w:r>
          </w:p>
        </w:tc>
      </w:tr>
      <w:tr w14:paraId="7DB68FD7">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2A335FAD">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27</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3A5E1FB5">
            <w:pPr>
              <w:adjustRightInd w:val="0"/>
              <w:snapToGrid w:val="0"/>
              <w:spacing w:line="360" w:lineRule="auto"/>
              <w:jc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信誉要求</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147DA67E">
            <w:pPr>
              <w:kinsoku w:val="0"/>
              <w:wordWrap w:val="0"/>
              <w:overflowPunct w:val="0"/>
              <w:adjustRightInd w:val="0"/>
              <w:snapToGrid w:val="0"/>
              <w:spacing w:line="400" w:lineRule="exact"/>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1.在响应截止时间前，未被最高人民法院在“中国执行信息公开网”网站（http://zxgk.court.gov.cn）列为失信被执行人（可提供“中国执行信息公开网”－“失信被执行人”查询截图，无失信被执行人</w:t>
            </w:r>
            <w:r>
              <w:rPr>
                <w:rFonts w:hint="eastAsia" w:ascii="仿宋" w:hAnsi="仿宋" w:eastAsia="仿宋" w:cs="宋体"/>
                <w:color w:val="000000" w:themeColor="text1"/>
                <w:sz w:val="28"/>
                <w:szCs w:val="28"/>
                <w14:textFill>
                  <w14:solidFill>
                    <w14:schemeClr w14:val="tx1"/>
                  </w14:solidFill>
                </w14:textFill>
              </w:rPr>
              <w:t>惩戒</w:t>
            </w:r>
            <w:r>
              <w:rPr>
                <w:rFonts w:hint="eastAsia" w:ascii="仿宋" w:hAnsi="仿宋" w:eastAsia="仿宋" w:cs="仿宋"/>
                <w:color w:val="000000" w:themeColor="text1"/>
                <w:kern w:val="0"/>
                <w:sz w:val="28"/>
                <w:szCs w:val="28"/>
                <w14:textFill>
                  <w14:solidFill>
                    <w14:schemeClr w14:val="tx1"/>
                  </w14:solidFill>
                </w14:textFill>
              </w:rPr>
              <w:t>信息）。</w:t>
            </w:r>
          </w:p>
          <w:p w14:paraId="3C87E1A1">
            <w:pPr>
              <w:kinsoku w:val="0"/>
              <w:wordWrap w:val="0"/>
              <w:overflowPunct w:val="0"/>
              <w:adjustRightInd w:val="0"/>
              <w:snapToGrid w:val="0"/>
              <w:spacing w:line="400" w:lineRule="exact"/>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2.在响应截止时间前，未被国家市场监督管理部门在国家企业信用信息公示系统（www.gsxt.gov.cn）中列入严重违法失信企业名单。（可提供供应商在国家企业信用信息公示系统网页查询截图，严重违法失信一栏中无不良记录）。</w:t>
            </w:r>
          </w:p>
          <w:p w14:paraId="76B51894">
            <w:pPr>
              <w:kinsoku w:val="0"/>
              <w:wordWrap w:val="0"/>
              <w:overflowPunct w:val="0"/>
              <w:adjustRightInd w:val="0"/>
              <w:snapToGrid w:val="0"/>
              <w:spacing w:line="400" w:lineRule="exact"/>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3.在响应截止时间前，未</w:t>
            </w:r>
            <w:r>
              <w:rPr>
                <w:rFonts w:hint="eastAsia" w:ascii="仿宋" w:hAnsi="仿宋" w:eastAsia="仿宋" w:cs="仿宋"/>
                <w:color w:val="000000" w:themeColor="text1"/>
                <w:sz w:val="28"/>
                <w:szCs w:val="28"/>
                <w14:textFill>
                  <w14:solidFill>
                    <w14:schemeClr w14:val="tx1"/>
                  </w14:solidFill>
                </w14:textFill>
              </w:rPr>
              <w:t>被中国政府采购网（www.ccgp.gov.cn）列入“政府采购严重违法失信行为记录名单”（可提供中国政府采购网政府采购严重违法失信行为记录名单企业查询网页截图，或者“中国执行信息公开网（</w:t>
            </w:r>
            <w:r>
              <w:fldChar w:fldCharType="begin"/>
            </w:r>
            <w:r>
              <w:instrText xml:space="preserve"> HYPERLINK "http://zxgk.court.gov.cn/" </w:instrText>
            </w:r>
            <w:r>
              <w:fldChar w:fldCharType="separate"/>
            </w:r>
            <w:r>
              <w:rPr>
                <w:rStyle w:val="22"/>
                <w:rFonts w:hint="eastAsia" w:ascii="仿宋" w:hAnsi="仿宋" w:eastAsia="仿宋" w:cs="仿宋"/>
                <w:color w:val="000000" w:themeColor="text1"/>
                <w:sz w:val="28"/>
                <w:szCs w:val="28"/>
                <w14:textFill>
                  <w14:solidFill>
                    <w14:schemeClr w14:val="tx1"/>
                  </w14:solidFill>
                </w14:textFill>
              </w:rPr>
              <w:t>http://zxgk.court.gov.cn/</w:t>
            </w:r>
            <w:r>
              <w:rPr>
                <w:rStyle w:val="22"/>
                <w:rFonts w:hint="eastAsia" w:ascii="仿宋" w:hAnsi="仿宋" w:eastAsia="仿宋" w:cs="仿宋"/>
                <w:color w:val="000000" w:themeColor="text1"/>
                <w:sz w:val="28"/>
                <w:szCs w:val="28"/>
                <w14:textFill>
                  <w14:solidFill>
                    <w14:schemeClr w14:val="tx1"/>
                  </w14:solidFill>
                </w14:textFill>
              </w:rPr>
              <w:fldChar w:fldCharType="end"/>
            </w:r>
            <w:r>
              <w:rPr>
                <w:rFonts w:hint="eastAsia" w:ascii="仿宋" w:hAnsi="仿宋" w:eastAsia="仿宋" w:cs="仿宋"/>
                <w:color w:val="000000" w:themeColor="text1"/>
                <w:sz w:val="28"/>
                <w:szCs w:val="28"/>
                <w14:textFill>
                  <w14:solidFill>
                    <w14:schemeClr w14:val="tx1"/>
                  </w14:solidFill>
                </w14:textFill>
              </w:rPr>
              <w:t>）”“信用中国”“政府采购严重违法失信行为记录名单”的网页查询截图）。</w:t>
            </w:r>
          </w:p>
        </w:tc>
      </w:tr>
    </w:tbl>
    <w:p w14:paraId="1B48878C">
      <w:pPr>
        <w:rPr>
          <w:rStyle w:val="23"/>
          <w:rFonts w:hint="default" w:hAnsi="黑体" w:cs="仿宋"/>
          <w:color w:val="000000" w:themeColor="text1"/>
          <w:sz w:val="44"/>
          <w:szCs w:val="44"/>
          <w14:textFill>
            <w14:solidFill>
              <w14:schemeClr w14:val="tx1"/>
            </w14:solidFill>
          </w14:textFill>
        </w:rPr>
      </w:pPr>
      <w:bookmarkStart w:id="314" w:name="_Toc9482"/>
      <w:bookmarkEnd w:id="314"/>
      <w:bookmarkStart w:id="315" w:name="_Toc8278"/>
      <w:bookmarkEnd w:id="315"/>
      <w:bookmarkStart w:id="316" w:name="_Toc6139"/>
      <w:bookmarkEnd w:id="316"/>
      <w:bookmarkStart w:id="317" w:name="_Toc2958"/>
      <w:bookmarkEnd w:id="317"/>
      <w:bookmarkStart w:id="318" w:name="_Toc5570"/>
      <w:bookmarkStart w:id="319" w:name="_Toc32576"/>
      <w:bookmarkStart w:id="320" w:name="_Toc143443559"/>
      <w:bookmarkStart w:id="321" w:name="_Toc144907523"/>
      <w:bookmarkStart w:id="322" w:name="_Toc144907158"/>
      <w:r>
        <w:rPr>
          <w:rFonts w:ascii="仿宋" w:hAnsi="仿宋" w:eastAsia="仿宋" w:cs="仿宋"/>
          <w:bCs/>
          <w:color w:val="000000" w:themeColor="text1"/>
          <w:sz w:val="24"/>
          <w14:textFill>
            <w14:solidFill>
              <w14:schemeClr w14:val="tx1"/>
            </w14:solidFill>
          </w14:textFill>
        </w:rPr>
        <w:t>注：</w:t>
      </w:r>
      <w:r>
        <w:rPr>
          <w:rFonts w:hint="eastAsia" w:ascii="仿宋" w:hAnsi="仿宋" w:eastAsia="仿宋" w:cs="仿宋"/>
          <w:bCs/>
          <w:color w:val="000000" w:themeColor="text1"/>
          <w:sz w:val="24"/>
          <w14:textFill>
            <w14:solidFill>
              <w14:schemeClr w14:val="tx1"/>
            </w14:solidFill>
          </w14:textFill>
        </w:rPr>
        <w:t>招标</w:t>
      </w:r>
      <w:r>
        <w:rPr>
          <w:rFonts w:ascii="仿宋" w:hAnsi="仿宋" w:eastAsia="仿宋" w:cs="仿宋"/>
          <w:bCs/>
          <w:color w:val="000000" w:themeColor="text1"/>
          <w:sz w:val="24"/>
          <w14:textFill>
            <w14:solidFill>
              <w14:schemeClr w14:val="tx1"/>
            </w14:solidFill>
          </w14:textFill>
        </w:rPr>
        <w:t>文件中如有与供应商须知前附表不一致之处，以供应商须知前附表为准</w:t>
      </w:r>
      <w:bookmarkEnd w:id="318"/>
      <w:bookmarkEnd w:id="319"/>
      <w:bookmarkEnd w:id="320"/>
      <w:bookmarkEnd w:id="321"/>
      <w:bookmarkEnd w:id="322"/>
      <w:bookmarkStart w:id="323" w:name="_Toc31973"/>
      <w:bookmarkEnd w:id="323"/>
      <w:bookmarkStart w:id="324" w:name="_bookmark2"/>
      <w:bookmarkEnd w:id="324"/>
      <w:bookmarkStart w:id="325" w:name="_Toc209619291"/>
      <w:bookmarkStart w:id="326" w:name="_Toc16029"/>
    </w:p>
    <w:p w14:paraId="0DD437D1">
      <w:pPr>
        <w:jc w:val="center"/>
        <w:rPr>
          <w:rStyle w:val="23"/>
          <w:rFonts w:hint="default" w:hAnsi="黑体" w:cs="仿宋"/>
          <w:color w:val="000000" w:themeColor="text1"/>
          <w:sz w:val="44"/>
          <w:szCs w:val="44"/>
          <w14:textFill>
            <w14:solidFill>
              <w14:schemeClr w14:val="tx1"/>
            </w14:solidFill>
          </w14:textFill>
        </w:rPr>
      </w:pPr>
    </w:p>
    <w:p w14:paraId="665D6100">
      <w:pPr>
        <w:jc w:val="center"/>
        <w:rPr>
          <w:rStyle w:val="23"/>
          <w:rFonts w:hint="default" w:hAnsi="黑体" w:cs="仿宋"/>
          <w:color w:val="000000" w:themeColor="text1"/>
          <w:sz w:val="44"/>
          <w:szCs w:val="44"/>
          <w14:textFill>
            <w14:solidFill>
              <w14:schemeClr w14:val="tx1"/>
            </w14:solidFill>
          </w14:textFill>
        </w:rPr>
      </w:pPr>
    </w:p>
    <w:p w14:paraId="02EA8375">
      <w:pPr>
        <w:keepNext w:val="0"/>
        <w:keepLines w:val="0"/>
        <w:pageBreakBefore/>
        <w:widowControl w:val="0"/>
        <w:kinsoku/>
        <w:wordWrap/>
        <w:overflowPunct/>
        <w:topLinePunct w:val="0"/>
        <w:autoSpaceDE/>
        <w:autoSpaceDN/>
        <w:bidi w:val="0"/>
        <w:adjustRightInd/>
        <w:snapToGrid/>
        <w:jc w:val="center"/>
        <w:textAlignment w:val="auto"/>
        <w:rPr>
          <w:rStyle w:val="23"/>
          <w:rFonts w:hint="default" w:hAnsi="黑体" w:cs="仿宋"/>
          <w:color w:val="000000" w:themeColor="text1"/>
          <w:sz w:val="44"/>
          <w:szCs w:val="44"/>
          <w14:textFill>
            <w14:solidFill>
              <w14:schemeClr w14:val="tx1"/>
            </w14:solidFill>
          </w14:textFill>
        </w:rPr>
      </w:pPr>
      <w:bookmarkStart w:id="327" w:name="_Toc219904401"/>
      <w:r>
        <w:rPr>
          <w:rStyle w:val="23"/>
          <w:rFonts w:hint="default" w:hAnsi="黑体" w:cs="仿宋"/>
          <w:color w:val="000000" w:themeColor="text1"/>
          <w:sz w:val="44"/>
          <w:szCs w:val="44"/>
          <w14:textFill>
            <w14:solidFill>
              <w14:schemeClr w14:val="tx1"/>
            </w14:solidFill>
          </w14:textFill>
        </w:rPr>
        <w:t>第三章 采购需求</w:t>
      </w:r>
      <w:bookmarkEnd w:id="325"/>
      <w:bookmarkEnd w:id="327"/>
    </w:p>
    <w:bookmarkEnd w:id="326"/>
    <w:p w14:paraId="0354B61B">
      <w:pPr>
        <w:spacing w:line="440" w:lineRule="exact"/>
        <w:rPr>
          <w:rFonts w:ascii="黑体" w:hAnsi="黑体" w:eastAsia="黑体" w:cs="黑体"/>
          <w:b/>
          <w:bCs/>
          <w:color w:val="454545"/>
          <w:spacing w:val="2"/>
          <w:kern w:val="0"/>
          <w:sz w:val="28"/>
          <w:szCs w:val="28"/>
          <w:shd w:val="clear" w:color="auto" w:fill="FFFFFF"/>
        </w:rPr>
      </w:pPr>
      <w:bookmarkStart w:id="328" w:name="_Toc24710"/>
      <w:bookmarkEnd w:id="328"/>
      <w:bookmarkStart w:id="329" w:name="_Toc6877"/>
      <w:r>
        <w:rPr>
          <w:rFonts w:hint="eastAsia" w:ascii="黑体" w:hAnsi="黑体" w:eastAsia="黑体" w:cs="黑体"/>
          <w:b/>
          <w:bCs/>
          <w:color w:val="454545"/>
          <w:spacing w:val="2"/>
          <w:kern w:val="0"/>
          <w:sz w:val="28"/>
          <w:szCs w:val="28"/>
          <w:shd w:val="clear" w:color="auto" w:fill="FFFFFF"/>
        </w:rPr>
        <w:t>一、前注</w:t>
      </w:r>
    </w:p>
    <w:p w14:paraId="1589FA72">
      <w:pPr>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本章采购需求所提出的要求是对本次招标服务的基本要求，并未涉及所有服务细节，也未充分引述有关标准、规范的全部条款。投标供应商应保证其提供的服务除了满足采购需求的要求外，还应符合《大型游乐设施安全标准》（GB 8408-2018）（如拟放置大型游乐设施）且需具备资质的检测机构检测合格等要求，必须符合国家标准的有关强制性规定。</w:t>
      </w:r>
      <w:r>
        <w:rPr>
          <w:rFonts w:hint="eastAsia" w:ascii="FangSong_GB2312" w:hAnsi="FangSong_GB2312" w:eastAsia="FangSong_GB2312" w:cs="FangSong_GB2312"/>
          <w:sz w:val="28"/>
          <w:szCs w:val="28"/>
        </w:rPr>
        <w:tab/>
      </w:r>
    </w:p>
    <w:p w14:paraId="7F34FE27">
      <w:pPr>
        <w:spacing w:line="560" w:lineRule="exact"/>
      </w:pPr>
      <w:r>
        <w:rPr>
          <w:rFonts w:hint="eastAsia" w:ascii="黑体" w:hAnsi="黑体" w:eastAsia="黑体" w:cs="黑体"/>
          <w:b/>
          <w:bCs/>
          <w:color w:val="454545"/>
          <w:spacing w:val="2"/>
          <w:kern w:val="0"/>
          <w:sz w:val="28"/>
          <w:szCs w:val="28"/>
          <w:shd w:val="clear" w:color="auto" w:fill="FFFFFF"/>
        </w:rPr>
        <w:t>二、项目需求与技术服务标准</w:t>
      </w:r>
    </w:p>
    <w:p w14:paraId="2E448DBB">
      <w:pPr>
        <w:pStyle w:val="4"/>
        <w:widowControl/>
        <w:spacing w:beforeAutospacing="0" w:afterAutospacing="0" w:line="560" w:lineRule="exact"/>
        <w:ind w:firstLine="560" w:firstLineChars="200"/>
        <w:rPr>
          <w:rFonts w:hint="default" w:ascii="FangSong_GB2312" w:hAnsi="FangSong_GB2312" w:eastAsia="FangSong_GB2312" w:cs="FangSong_GB2312"/>
          <w:b w:val="0"/>
          <w:bCs w:val="0"/>
          <w:kern w:val="2"/>
          <w:sz w:val="28"/>
          <w:szCs w:val="28"/>
        </w:rPr>
      </w:pPr>
      <w:r>
        <w:rPr>
          <w:rFonts w:ascii="FangSong_GB2312" w:hAnsi="FangSong_GB2312" w:eastAsia="FangSong_GB2312" w:cs="FangSong_GB2312"/>
          <w:b w:val="0"/>
          <w:bCs w:val="0"/>
          <w:kern w:val="2"/>
          <w:sz w:val="28"/>
          <w:szCs w:val="28"/>
        </w:rPr>
        <w:t>（一）核心运营要求</w:t>
      </w:r>
    </w:p>
    <w:p w14:paraId="6C81507D">
      <w:pPr>
        <w:spacing w:line="560" w:lineRule="exact"/>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1.游乐项目要求：（1）投标人需提供 [具体游乐项目清单，如旋转木马、套圈游戏、儿童城堡、射击类游戏等]，所有项目需符合《大型游乐设施安全标准》（GB 8408-2018）及儿童游乐安全相关规定；（2）游乐设备需经具备资质的检测机构检测合格，提供有效期内的检测报告，严禁使用老旧、报废或无安全保障的设备；（3）项目需贴合春节节庆氛围，摊位布置需采用喜庆风格（如红灯笼、中国结装饰），不得设置低俗、危险或违反公序良俗的项目。</w:t>
      </w:r>
    </w:p>
    <w:p w14:paraId="4E30AEEE">
      <w:pPr>
        <w:spacing w:line="560" w:lineRule="exact"/>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2.运营时间：每日运营时长不少于 10 小时（建议 10:00-22:00），不得擅自暂停运营，确需暂停的需提前 24 小时书面报备采购单位。</w:t>
      </w:r>
    </w:p>
    <w:p w14:paraId="67E64FDD">
      <w:pPr>
        <w:spacing w:line="560" w:lineRule="exact"/>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3.人员配置：（1）每个摊位至少配备 1 名持证操作人员 + 1 名安全管理员，操作人员需熟悉设备操作流程及安全注意事项，安全管理员负责现场秩序维护及安全监管；（2）工作人员须文明服务，使用规范用语，主动引导游客有序游玩，不得与游客发生争执；（3）工作人员需参加岗前培训，熟悉应急处置流程，培训记录报采购单位备案。</w:t>
      </w:r>
    </w:p>
    <w:p w14:paraId="3A790B46">
      <w:pPr>
        <w:spacing w:line="560" w:lineRule="exact"/>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4.服务规范：（1）在摊位显著位置张贴价目表、安全须知、投诉电话，价目表需清晰明确，不得擅自提价；（2）游客投诉处理响应时限≤30 分钟，复杂投诉需在 24 小时内给出解决方案，投诉处理率 100%；（3）不得强制消费、误导消费。</w:t>
      </w:r>
    </w:p>
    <w:p w14:paraId="3F16CC02">
      <w:pPr>
        <w:pStyle w:val="4"/>
        <w:widowControl/>
        <w:spacing w:beforeAutospacing="0" w:afterAutospacing="0" w:line="560" w:lineRule="exact"/>
        <w:ind w:firstLine="482" w:firstLineChars="200"/>
        <w:rPr>
          <w:rFonts w:hint="default" w:ascii="FangSong_GB2312" w:hAnsi="FangSong_GB2312" w:eastAsia="FangSong_GB2312" w:cs="FangSong_GB2312"/>
          <w:b w:val="0"/>
          <w:bCs w:val="0"/>
          <w:kern w:val="2"/>
          <w:sz w:val="28"/>
          <w:szCs w:val="28"/>
        </w:rPr>
      </w:pPr>
      <w:r>
        <w:rPr>
          <w:color w:val="1F2329"/>
          <w:sz w:val="24"/>
          <w:szCs w:val="24"/>
        </w:rPr>
        <w:t>（</w:t>
      </w:r>
      <w:r>
        <w:rPr>
          <w:rFonts w:ascii="FangSong_GB2312" w:hAnsi="FangSong_GB2312" w:eastAsia="FangSong_GB2312" w:cs="FangSong_GB2312"/>
          <w:b w:val="0"/>
          <w:bCs w:val="0"/>
          <w:kern w:val="2"/>
          <w:sz w:val="28"/>
          <w:szCs w:val="28"/>
        </w:rPr>
        <w:t>二）安全保障要求</w:t>
      </w:r>
    </w:p>
    <w:p w14:paraId="2AF33F68">
      <w:pPr>
        <w:spacing w:line="560" w:lineRule="exact"/>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1.设备安全：（1）运营前每日对设备进行安全检查（如螺栓紧固、电路检测、防护设施完好性），建立检查台账（每日签字确认），发现问题立即停用并整改；（2）设备运行期间设置明显安全警示标识，配备充足防护设施（如安全带、防护栏、防滑垫），儿童游乐项目需明确身高/年龄限制；（3）设备需定期维护保养，运营期间安排专人值守，严禁超员、违规操作。</w:t>
      </w:r>
    </w:p>
    <w:p w14:paraId="0C02BE91">
      <w:pPr>
        <w:spacing w:line="560" w:lineRule="exact"/>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2.人员安全：（1）对游客进行安全告知（如系好安全带、禁止违规行为），儿童游玩需有监护人陪同，监护人未陪同的不得允许游玩；（2）严禁操作人员酒后上岗、疲劳上岗，严格遵守操作规程；（3）配备急救箱（含常用药品、绷带、消毒用品等），安全管理员需具备基本急救知识。</w:t>
      </w:r>
    </w:p>
    <w:p w14:paraId="29A11CF3">
      <w:pPr>
        <w:spacing w:line="560" w:lineRule="exact"/>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3.应急处置：（1）制定应急预案，涵盖设备故障、游客受伤、恶劣天气（雨雪、大风）、火灾等场景，明确处置流程、责任人员及联系方式；（2）运营期间组织至少 1 次应急演练，留存演练记录；（3）发生突发事件时，立即启动应急预案，第一时间救治伤员、疏散游客，并在 15 分钟内上报采购单位及相关部门。</w:t>
      </w:r>
    </w:p>
    <w:p w14:paraId="05AEACCC">
      <w:pPr>
        <w:spacing w:line="560" w:lineRule="exact"/>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4.责任承担：运营期间因设备故障、操作不当、安全管理缺失等导致的人员伤亡或财产损失，由中标人承担全部责任（含赔偿、行政处罚等）。</w:t>
      </w:r>
    </w:p>
    <w:p w14:paraId="3B653F31">
      <w:pPr>
        <w:spacing w:line="560" w:lineRule="exact"/>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（三）场地与合规要求</w:t>
      </w:r>
    </w:p>
    <w:p w14:paraId="1D56DC55">
      <w:pPr>
        <w:spacing w:line="560" w:lineRule="exact"/>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1.场地管理：</w:t>
      </w:r>
    </w:p>
    <w:p w14:paraId="4082BBE7">
      <w:pPr>
        <w:spacing w:line="560" w:lineRule="exact"/>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（1）保持摊位及周边 1 米范围内整洁，每日运营结束后清理垃圾、杂物，做到 “人走场清”；</w:t>
      </w:r>
    </w:p>
    <w:p w14:paraId="668D593C">
      <w:pPr>
        <w:spacing w:line="560" w:lineRule="exact"/>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（2）不得损坏场地原有设施（如地面、绿化、照明），不得擅自改变摊位位置、扩大经营面积，不得占用公共通道；</w:t>
      </w:r>
    </w:p>
    <w:p w14:paraId="7C8D8C83">
      <w:pPr>
        <w:spacing w:line="560" w:lineRule="exact"/>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（3）摊位搭建需符合安全标准，不得影响周边环境及其他经营主体。</w:t>
      </w:r>
    </w:p>
    <w:p w14:paraId="42460669">
      <w:pPr>
        <w:spacing w:line="560" w:lineRule="exact"/>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（4）餐饮摊位占比不超过1/3。</w:t>
      </w:r>
    </w:p>
    <w:p w14:paraId="2B4220B6">
      <w:pPr>
        <w:spacing w:line="560" w:lineRule="exact"/>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2.合规运营：</w:t>
      </w:r>
    </w:p>
    <w:p w14:paraId="2C68C3BD">
      <w:pPr>
        <w:spacing w:line="560" w:lineRule="exact"/>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（1）中标人负责办理游乐项目运营所需的全部审批手续（如特种设备使用登记、临时经营许可、消防安全备案等），确保运营期间证照齐全有效；</w:t>
      </w:r>
    </w:p>
    <w:p w14:paraId="75952975">
      <w:pPr>
        <w:spacing w:line="560" w:lineRule="exact"/>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（2）严格遵守《广告法》《食品安全法》（如有食品售卖）等相关法律法规，不得发布虚假宣传，不得销售不合格商品；</w:t>
      </w:r>
    </w:p>
    <w:p w14:paraId="062D0656">
      <w:pPr>
        <w:spacing w:line="560" w:lineRule="exact"/>
        <w:ind w:firstLine="560" w:firstLineChars="200"/>
        <w:rPr>
          <w:rFonts w:hint="eastAsia" w:ascii="仿宋" w:hAnsi="仿宋" w:eastAsia="仿宋" w:cs="宋体"/>
          <w:color w:val="000000" w:themeColor="text1"/>
          <w:sz w:val="28"/>
          <w:szCs w:val="28"/>
          <w14:textFill>
            <w14:solidFill>
              <w14:schemeClr w14:val="tx1"/>
            </w14:solidFill>
          </w14:textFill>
        </w:rPr>
      </w:pPr>
      <w:r>
        <w:rPr>
          <w:rFonts w:hint="eastAsia" w:ascii="FangSong_GB2312" w:hAnsi="FangSong_GB2312" w:eastAsia="FangSong_GB2312" w:cs="FangSong_GB2312"/>
          <w:sz w:val="28"/>
          <w:szCs w:val="28"/>
        </w:rPr>
        <w:t>（3）接受采购单位及寿县相关部门的监督检查，配合提供相关资料。</w:t>
      </w:r>
    </w:p>
    <w:p w14:paraId="210316BE">
      <w:pPr>
        <w:spacing w:line="560" w:lineRule="exact"/>
        <w:ind w:firstLine="560" w:firstLineChars="200"/>
        <w:rPr>
          <w:rFonts w:hint="default"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      </w:t>
      </w:r>
      <w:bookmarkStart w:id="330" w:name="_Toc5078"/>
      <w:bookmarkStart w:id="331" w:name="_Toc7425"/>
      <w:bookmarkStart w:id="332" w:name="_Toc144907774"/>
      <w:bookmarkStart w:id="333" w:name="_Toc143443797"/>
    </w:p>
    <w:p w14:paraId="69E34ED2">
      <w:pPr>
        <w:pageBreakBefore/>
        <w:jc w:val="center"/>
        <w:rPr>
          <w:rStyle w:val="23"/>
          <w:rFonts w:hint="default" w:hAnsi="黑体" w:cs="仿宋"/>
          <w:color w:val="000000" w:themeColor="text1"/>
          <w:sz w:val="44"/>
          <w:szCs w:val="44"/>
          <w14:textFill>
            <w14:solidFill>
              <w14:schemeClr w14:val="tx1"/>
            </w14:solidFill>
          </w14:textFill>
        </w:rPr>
      </w:pPr>
      <w:bookmarkStart w:id="334" w:name="_Toc219904402"/>
      <w:r>
        <w:rPr>
          <w:rStyle w:val="23"/>
          <w:rFonts w:hint="default" w:hAnsi="黑体" w:cs="仿宋"/>
          <w:color w:val="000000" w:themeColor="text1"/>
          <w:sz w:val="44"/>
          <w:szCs w:val="44"/>
          <w14:textFill>
            <w14:solidFill>
              <w14:schemeClr w14:val="tx1"/>
            </w14:solidFill>
          </w14:textFill>
        </w:rPr>
        <w:t>第四章 评审办法</w:t>
      </w:r>
      <w:bookmarkEnd w:id="334"/>
      <w:r>
        <w:rPr>
          <w:rFonts w:hint="eastAsia" w:ascii="黑体" w:hAnsi="黑体" w:eastAsia="黑体" w:cs="仿宋"/>
          <w:b/>
          <w:color w:val="000000" w:themeColor="text1"/>
          <w:kern w:val="0"/>
          <w:sz w:val="44"/>
          <w:szCs w:val="44"/>
          <w14:textFill>
            <w14:solidFill>
              <w14:schemeClr w14:val="tx1"/>
            </w14:solidFill>
          </w14:textFill>
        </w:rPr>
        <w:t>（综合评分法）</w:t>
      </w:r>
    </w:p>
    <w:p w14:paraId="7F574E15">
      <w:pPr>
        <w:ind w:firstLine="560" w:firstLineChars="200"/>
        <w:rPr>
          <w:rFonts w:ascii="黑体" w:hAnsi="黑体" w:eastAsia="黑体" w:cs="黑体"/>
          <w:sz w:val="28"/>
          <w:szCs w:val="28"/>
        </w:rPr>
      </w:pPr>
      <w:r>
        <w:rPr>
          <w:rFonts w:hint="eastAsia" w:ascii="黑体" w:hAnsi="黑体" w:eastAsia="黑体" w:cs="黑体"/>
          <w:sz w:val="28"/>
          <w:szCs w:val="28"/>
        </w:rPr>
        <w:t xml:space="preserve">一、总则 </w:t>
      </w:r>
    </w:p>
    <w:p w14:paraId="10ACDB6F">
      <w:pPr>
        <w:snapToGrid w:val="0"/>
        <w:spacing w:line="440" w:lineRule="exact"/>
        <w:ind w:firstLine="560" w:firstLineChars="200"/>
        <w:contextualSpacing/>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 xml:space="preserve">本项目将按照采购文件第二章供应商须知的相关要求及本章的规定评审。 </w:t>
      </w:r>
    </w:p>
    <w:p w14:paraId="314AA770">
      <w:pPr>
        <w:ind w:firstLine="560" w:firstLineChars="200"/>
        <w:rPr>
          <w:rFonts w:ascii="仿宋" w:hAnsi="仿宋" w:eastAsia="仿宋" w:cs="仿宋"/>
          <w:b/>
          <w:bCs/>
          <w:sz w:val="28"/>
          <w:szCs w:val="28"/>
        </w:rPr>
      </w:pPr>
      <w:r>
        <w:rPr>
          <w:rFonts w:hint="eastAsia" w:ascii="黑体" w:hAnsi="黑体" w:eastAsia="黑体" w:cs="黑体"/>
          <w:sz w:val="28"/>
          <w:szCs w:val="28"/>
        </w:rPr>
        <w:t>二、资格符合性评审</w:t>
      </w:r>
    </w:p>
    <w:p w14:paraId="2A1DED5F">
      <w:pPr>
        <w:snapToGrid w:val="0"/>
        <w:spacing w:line="440" w:lineRule="exact"/>
        <w:ind w:firstLine="560" w:firstLineChars="200"/>
        <w:contextualSpacing/>
        <w:rPr>
          <w:rFonts w:ascii="仿宋" w:hAnsi="仿宋" w:eastAsia="仿宋" w:cs="仿宋"/>
          <w:sz w:val="32"/>
          <w:szCs w:val="32"/>
        </w:rPr>
      </w:pPr>
      <w:r>
        <w:rPr>
          <w:rFonts w:hint="eastAsia" w:ascii="FangSong_GB2312" w:hAnsi="FangSong_GB2312" w:eastAsia="FangSong_GB2312" w:cs="FangSong_GB2312"/>
          <w:sz w:val="28"/>
          <w:szCs w:val="28"/>
        </w:rPr>
        <w:t>评标委员会对通过初步评审投标人的投标文件进行评审，以确定其是否满足招标文件的实质性要求。评审表如下：</w:t>
      </w:r>
    </w:p>
    <w:p w14:paraId="17624BA6">
      <w:pPr>
        <w:pStyle w:val="25"/>
        <w:jc w:val="center"/>
        <w:rPr>
          <w:rStyle w:val="24"/>
          <w:rFonts w:ascii="仿宋" w:hAnsi="仿宋" w:eastAsia="仿宋" w:cs="仿宋"/>
          <w:b w:val="0"/>
          <w:bCs w:val="0"/>
          <w:sz w:val="28"/>
          <w:szCs w:val="28"/>
        </w:rPr>
      </w:pPr>
      <w:r>
        <w:rPr>
          <w:rStyle w:val="24"/>
          <w:rFonts w:hint="eastAsia" w:ascii="仿宋" w:hAnsi="仿宋" w:eastAsia="仿宋" w:cs="仿宋"/>
          <w:sz w:val="28"/>
          <w:szCs w:val="28"/>
        </w:rPr>
        <w:t>初步评审（资格、符合性评审）</w:t>
      </w:r>
    </w:p>
    <w:tbl>
      <w:tblPr>
        <w:tblStyle w:val="19"/>
        <w:tblW w:w="9859" w:type="dxa"/>
        <w:jc w:val="center"/>
        <w:tblLayout w:type="autofit"/>
        <w:tblCellMar>
          <w:top w:w="0" w:type="dxa"/>
          <w:left w:w="0" w:type="dxa"/>
          <w:bottom w:w="0" w:type="dxa"/>
          <w:right w:w="0" w:type="dxa"/>
        </w:tblCellMar>
      </w:tblPr>
      <w:tblGrid>
        <w:gridCol w:w="786"/>
        <w:gridCol w:w="1918"/>
        <w:gridCol w:w="5809"/>
        <w:gridCol w:w="1346"/>
      </w:tblGrid>
      <w:tr w14:paraId="5C7CB1C6">
        <w:trPr>
          <w:tblHeade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3A5707C5">
            <w:pPr>
              <w:pStyle w:val="26"/>
              <w:snapToGrid w:val="0"/>
              <w:spacing w:before="0" w:beforeAutospacing="0" w:after="0" w:afterAutospacing="0"/>
              <w:jc w:val="center"/>
              <w:rPr>
                <w:rStyle w:val="24"/>
                <w:rFonts w:ascii="FangSong_GB2312" w:hAnsi="FangSong_GB2312" w:eastAsia="FangSong_GB2312" w:cs="FangSong_GB2312"/>
                <w:b/>
                <w:kern w:val="0"/>
                <w:sz w:val="28"/>
                <w:szCs w:val="28"/>
              </w:rPr>
            </w:pPr>
            <w:r>
              <w:rPr>
                <w:rStyle w:val="24"/>
                <w:rFonts w:hint="eastAsia" w:ascii="FangSong_GB2312" w:hAnsi="FangSong_GB2312" w:eastAsia="FangSong_GB2312" w:cs="FangSong_GB2312"/>
                <w:b/>
                <w:kern w:val="0"/>
                <w:sz w:val="28"/>
                <w:szCs w:val="28"/>
              </w:rPr>
              <w:t>序号</w:t>
            </w:r>
          </w:p>
        </w:tc>
        <w:tc>
          <w:tcPr>
            <w:tcW w:w="1918" w:type="dxa"/>
            <w:tcBorders>
              <w:top w:val="single" w:color="000000" w:sz="4" w:space="0"/>
              <w:left w:val="nil"/>
              <w:bottom w:val="single" w:color="000000" w:sz="4" w:space="0"/>
              <w:right w:val="single" w:color="000000" w:sz="4" w:space="0"/>
            </w:tcBorders>
            <w:vAlign w:val="center"/>
          </w:tcPr>
          <w:p w14:paraId="292DD98E">
            <w:pPr>
              <w:pStyle w:val="26"/>
              <w:snapToGrid w:val="0"/>
              <w:spacing w:before="0" w:beforeAutospacing="0" w:after="0" w:afterAutospacing="0"/>
              <w:jc w:val="center"/>
              <w:rPr>
                <w:rStyle w:val="24"/>
                <w:rFonts w:ascii="FangSong_GB2312" w:hAnsi="FangSong_GB2312" w:eastAsia="FangSong_GB2312" w:cs="FangSong_GB2312"/>
                <w:b/>
                <w:kern w:val="0"/>
                <w:sz w:val="28"/>
                <w:szCs w:val="28"/>
              </w:rPr>
            </w:pPr>
            <w:r>
              <w:rPr>
                <w:rStyle w:val="24"/>
                <w:rFonts w:hint="eastAsia" w:ascii="FangSong_GB2312" w:hAnsi="FangSong_GB2312" w:eastAsia="FangSong_GB2312" w:cs="FangSong_GB2312"/>
                <w:b/>
                <w:kern w:val="0"/>
                <w:sz w:val="28"/>
                <w:szCs w:val="28"/>
              </w:rPr>
              <w:t>指标名称</w:t>
            </w:r>
          </w:p>
        </w:tc>
        <w:tc>
          <w:tcPr>
            <w:tcW w:w="5809" w:type="dxa"/>
            <w:tcBorders>
              <w:top w:val="single" w:color="000000" w:sz="4" w:space="0"/>
              <w:left w:val="nil"/>
              <w:bottom w:val="single" w:color="000000" w:sz="4" w:space="0"/>
              <w:right w:val="single" w:color="000000" w:sz="4" w:space="0"/>
            </w:tcBorders>
            <w:vAlign w:val="center"/>
          </w:tcPr>
          <w:p w14:paraId="2FB063C6">
            <w:pPr>
              <w:pStyle w:val="26"/>
              <w:snapToGrid w:val="0"/>
              <w:spacing w:before="0" w:beforeAutospacing="0" w:after="0" w:afterAutospacing="0"/>
              <w:jc w:val="center"/>
              <w:rPr>
                <w:rStyle w:val="24"/>
                <w:rFonts w:ascii="FangSong_GB2312" w:hAnsi="FangSong_GB2312" w:eastAsia="FangSong_GB2312" w:cs="FangSong_GB2312"/>
                <w:b/>
                <w:kern w:val="0"/>
                <w:sz w:val="28"/>
                <w:szCs w:val="28"/>
              </w:rPr>
            </w:pPr>
            <w:r>
              <w:rPr>
                <w:rStyle w:val="24"/>
                <w:rFonts w:hint="eastAsia" w:ascii="FangSong_GB2312" w:hAnsi="FangSong_GB2312" w:eastAsia="FangSong_GB2312" w:cs="FangSong_GB2312"/>
                <w:b/>
                <w:kern w:val="0"/>
                <w:sz w:val="28"/>
                <w:szCs w:val="28"/>
              </w:rPr>
              <w:t>指标要求</w:t>
            </w:r>
          </w:p>
        </w:tc>
        <w:tc>
          <w:tcPr>
            <w:tcW w:w="1346" w:type="dxa"/>
            <w:tcBorders>
              <w:top w:val="single" w:color="000000" w:sz="4" w:space="0"/>
              <w:left w:val="nil"/>
              <w:bottom w:val="single" w:color="000000" w:sz="4" w:space="0"/>
              <w:right w:val="single" w:color="000000" w:sz="4" w:space="0"/>
            </w:tcBorders>
            <w:vAlign w:val="center"/>
          </w:tcPr>
          <w:p w14:paraId="56A96DFE">
            <w:pPr>
              <w:pStyle w:val="26"/>
              <w:snapToGrid w:val="0"/>
              <w:spacing w:before="0" w:beforeAutospacing="0" w:after="0" w:afterAutospacing="0"/>
              <w:jc w:val="center"/>
              <w:rPr>
                <w:rStyle w:val="24"/>
                <w:rFonts w:ascii="FangSong_GB2312" w:hAnsi="FangSong_GB2312" w:eastAsia="FangSong_GB2312" w:cs="FangSong_GB2312"/>
                <w:b/>
                <w:kern w:val="0"/>
                <w:sz w:val="28"/>
                <w:szCs w:val="28"/>
              </w:rPr>
            </w:pPr>
            <w:r>
              <w:rPr>
                <w:rStyle w:val="24"/>
                <w:rFonts w:hint="eastAsia" w:ascii="FangSong_GB2312" w:hAnsi="FangSong_GB2312" w:eastAsia="FangSong_GB2312" w:cs="FangSong_GB2312"/>
                <w:b/>
                <w:kern w:val="0"/>
                <w:sz w:val="28"/>
                <w:szCs w:val="28"/>
              </w:rPr>
              <w:t>是否通过</w:t>
            </w:r>
          </w:p>
        </w:tc>
      </w:tr>
      <w:tr w14:paraId="0F0F4345">
        <w:tblPrEx>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2DCE0B33">
            <w:pPr>
              <w:pStyle w:val="26"/>
              <w:snapToGrid w:val="0"/>
              <w:spacing w:before="0" w:beforeAutospacing="0" w:after="0" w:afterAutospacing="0"/>
              <w:jc w:val="center"/>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1</w:t>
            </w:r>
          </w:p>
        </w:tc>
        <w:tc>
          <w:tcPr>
            <w:tcW w:w="1918" w:type="dxa"/>
            <w:tcBorders>
              <w:top w:val="single" w:color="000000" w:sz="4" w:space="0"/>
              <w:left w:val="nil"/>
              <w:bottom w:val="single" w:color="000000" w:sz="4" w:space="0"/>
              <w:right w:val="single" w:color="000000" w:sz="4" w:space="0"/>
            </w:tcBorders>
            <w:vAlign w:val="center"/>
          </w:tcPr>
          <w:p w14:paraId="39E9C8D2">
            <w:pPr>
              <w:pStyle w:val="26"/>
              <w:snapToGrid w:val="0"/>
              <w:spacing w:before="0" w:beforeAutospacing="0" w:after="0" w:afterAutospacing="0"/>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投标文件签字盖章</w:t>
            </w:r>
          </w:p>
        </w:tc>
        <w:tc>
          <w:tcPr>
            <w:tcW w:w="5809" w:type="dxa"/>
            <w:tcBorders>
              <w:top w:val="single" w:color="000000" w:sz="4" w:space="0"/>
              <w:left w:val="nil"/>
              <w:bottom w:val="single" w:color="000000" w:sz="4" w:space="0"/>
              <w:right w:val="single" w:color="000000" w:sz="4" w:space="0"/>
            </w:tcBorders>
            <w:vAlign w:val="center"/>
          </w:tcPr>
          <w:p w14:paraId="5897136D">
            <w:pPr>
              <w:pStyle w:val="26"/>
              <w:snapToGrid w:val="0"/>
              <w:spacing w:before="0" w:beforeAutospacing="0" w:afterAutospacing="0"/>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法定代表人（单位负责人）签字或盖章并加盖投标单位公章</w:t>
            </w:r>
          </w:p>
        </w:tc>
        <w:tc>
          <w:tcPr>
            <w:tcW w:w="1346" w:type="dxa"/>
            <w:tcBorders>
              <w:top w:val="single" w:color="000000" w:sz="4" w:space="0"/>
              <w:left w:val="nil"/>
              <w:bottom w:val="single" w:color="000000" w:sz="4" w:space="0"/>
              <w:right w:val="single" w:color="000000" w:sz="4" w:space="0"/>
            </w:tcBorders>
            <w:vAlign w:val="center"/>
          </w:tcPr>
          <w:p w14:paraId="71FFA7EB">
            <w:pPr>
              <w:pStyle w:val="26"/>
              <w:snapToGrid w:val="0"/>
              <w:spacing w:before="0" w:beforeAutospacing="0" w:after="0" w:afterAutospacing="0"/>
              <w:jc w:val="center"/>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是</w:t>
            </w:r>
          </w:p>
        </w:tc>
      </w:tr>
      <w:tr w14:paraId="1D22962F">
        <w:tblPrEx>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7D3660D1">
            <w:pPr>
              <w:pStyle w:val="26"/>
              <w:snapToGrid w:val="0"/>
              <w:spacing w:before="0" w:beforeAutospacing="0" w:after="0" w:afterAutospacing="0"/>
              <w:jc w:val="center"/>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2</w:t>
            </w:r>
          </w:p>
        </w:tc>
        <w:tc>
          <w:tcPr>
            <w:tcW w:w="1918" w:type="dxa"/>
            <w:tcBorders>
              <w:top w:val="single" w:color="000000" w:sz="4" w:space="0"/>
              <w:left w:val="nil"/>
              <w:bottom w:val="single" w:color="000000" w:sz="4" w:space="0"/>
              <w:right w:val="single" w:color="000000" w:sz="4" w:space="0"/>
            </w:tcBorders>
            <w:vAlign w:val="center"/>
          </w:tcPr>
          <w:p w14:paraId="534ADF2E">
            <w:pPr>
              <w:pStyle w:val="26"/>
              <w:snapToGrid w:val="0"/>
              <w:spacing w:before="0" w:beforeAutospacing="0" w:after="0" w:afterAutospacing="0"/>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投标文件内容</w:t>
            </w:r>
          </w:p>
        </w:tc>
        <w:tc>
          <w:tcPr>
            <w:tcW w:w="5809" w:type="dxa"/>
            <w:tcBorders>
              <w:top w:val="single" w:color="000000" w:sz="4" w:space="0"/>
              <w:left w:val="nil"/>
              <w:bottom w:val="single" w:color="000000" w:sz="4" w:space="0"/>
              <w:right w:val="single" w:color="000000" w:sz="4" w:space="0"/>
            </w:tcBorders>
            <w:vAlign w:val="center"/>
          </w:tcPr>
          <w:p w14:paraId="38D36FD8">
            <w:pPr>
              <w:pStyle w:val="26"/>
              <w:snapToGrid w:val="0"/>
              <w:spacing w:before="0" w:beforeAutospacing="0" w:after="0" w:afterAutospacing="0"/>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符合招标文件要求</w:t>
            </w:r>
          </w:p>
        </w:tc>
        <w:tc>
          <w:tcPr>
            <w:tcW w:w="1346" w:type="dxa"/>
            <w:tcBorders>
              <w:top w:val="single" w:color="000000" w:sz="4" w:space="0"/>
              <w:left w:val="nil"/>
              <w:bottom w:val="single" w:color="000000" w:sz="4" w:space="0"/>
              <w:right w:val="single" w:color="000000" w:sz="4" w:space="0"/>
            </w:tcBorders>
            <w:vAlign w:val="center"/>
          </w:tcPr>
          <w:p w14:paraId="434B9D1E">
            <w:pPr>
              <w:pStyle w:val="26"/>
              <w:snapToGrid w:val="0"/>
              <w:spacing w:before="0" w:beforeAutospacing="0" w:after="0" w:afterAutospacing="0"/>
              <w:jc w:val="center"/>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是</w:t>
            </w:r>
          </w:p>
        </w:tc>
      </w:tr>
      <w:tr w14:paraId="291C7418">
        <w:tblPrEx>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67BB1A25">
            <w:pPr>
              <w:pStyle w:val="26"/>
              <w:snapToGrid w:val="0"/>
              <w:spacing w:before="0" w:beforeAutospacing="0" w:after="0" w:afterAutospacing="0"/>
              <w:jc w:val="center"/>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3</w:t>
            </w:r>
          </w:p>
        </w:tc>
        <w:tc>
          <w:tcPr>
            <w:tcW w:w="1918" w:type="dxa"/>
            <w:tcBorders>
              <w:top w:val="single" w:color="000000" w:sz="4" w:space="0"/>
              <w:left w:val="nil"/>
              <w:bottom w:val="single" w:color="000000" w:sz="4" w:space="0"/>
              <w:right w:val="single" w:color="000000" w:sz="4" w:space="0"/>
            </w:tcBorders>
            <w:vAlign w:val="center"/>
          </w:tcPr>
          <w:p w14:paraId="098DD2EF">
            <w:pPr>
              <w:pStyle w:val="26"/>
              <w:snapToGrid w:val="0"/>
              <w:spacing w:before="0" w:beforeAutospacing="0" w:after="0" w:afterAutospacing="0"/>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投标报价</w:t>
            </w:r>
          </w:p>
        </w:tc>
        <w:tc>
          <w:tcPr>
            <w:tcW w:w="5809" w:type="dxa"/>
            <w:tcBorders>
              <w:top w:val="single" w:color="000000" w:sz="4" w:space="0"/>
              <w:left w:val="nil"/>
              <w:bottom w:val="single" w:color="000000" w:sz="4" w:space="0"/>
              <w:right w:val="single" w:color="000000" w:sz="4" w:space="0"/>
            </w:tcBorders>
            <w:vAlign w:val="center"/>
          </w:tcPr>
          <w:p w14:paraId="7DC6B037">
            <w:pPr>
              <w:pStyle w:val="26"/>
              <w:snapToGrid w:val="0"/>
              <w:spacing w:before="0" w:beforeAutospacing="0" w:after="0" w:afterAutospacing="0"/>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不得低于供应商须知要求</w:t>
            </w:r>
          </w:p>
        </w:tc>
        <w:tc>
          <w:tcPr>
            <w:tcW w:w="1346" w:type="dxa"/>
            <w:tcBorders>
              <w:top w:val="single" w:color="000000" w:sz="4" w:space="0"/>
              <w:left w:val="nil"/>
              <w:bottom w:val="single" w:color="000000" w:sz="4" w:space="0"/>
              <w:right w:val="single" w:color="000000" w:sz="4" w:space="0"/>
            </w:tcBorders>
            <w:vAlign w:val="center"/>
          </w:tcPr>
          <w:p w14:paraId="180E7C0C">
            <w:pPr>
              <w:pStyle w:val="26"/>
              <w:snapToGrid w:val="0"/>
              <w:spacing w:before="0" w:beforeAutospacing="0" w:after="0" w:afterAutospacing="0"/>
              <w:jc w:val="center"/>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是</w:t>
            </w:r>
          </w:p>
        </w:tc>
      </w:tr>
      <w:tr w14:paraId="14E731AD">
        <w:tblPrEx>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33C897D6">
            <w:pPr>
              <w:pStyle w:val="26"/>
              <w:snapToGrid w:val="0"/>
              <w:spacing w:before="0" w:beforeAutospacing="0" w:after="0" w:afterAutospacing="0"/>
              <w:jc w:val="center"/>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4</w:t>
            </w:r>
          </w:p>
        </w:tc>
        <w:tc>
          <w:tcPr>
            <w:tcW w:w="1918" w:type="dxa"/>
            <w:tcBorders>
              <w:top w:val="single" w:color="000000" w:sz="4" w:space="0"/>
              <w:left w:val="nil"/>
              <w:bottom w:val="single" w:color="000000" w:sz="4" w:space="0"/>
              <w:right w:val="single" w:color="000000" w:sz="4" w:space="0"/>
            </w:tcBorders>
            <w:vAlign w:val="center"/>
          </w:tcPr>
          <w:p w14:paraId="721FECB3">
            <w:pPr>
              <w:pStyle w:val="26"/>
              <w:snapToGrid w:val="0"/>
              <w:spacing w:before="0" w:beforeAutospacing="0" w:after="0" w:afterAutospacing="0"/>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供应商资格</w:t>
            </w:r>
          </w:p>
        </w:tc>
        <w:tc>
          <w:tcPr>
            <w:tcW w:w="5809" w:type="dxa"/>
            <w:tcBorders>
              <w:top w:val="single" w:color="000000" w:sz="4" w:space="0"/>
              <w:left w:val="nil"/>
              <w:bottom w:val="single" w:color="000000" w:sz="4" w:space="0"/>
              <w:right w:val="single" w:color="000000" w:sz="4" w:space="0"/>
            </w:tcBorders>
            <w:vAlign w:val="center"/>
          </w:tcPr>
          <w:p w14:paraId="0AFEF892">
            <w:pPr>
              <w:pStyle w:val="26"/>
              <w:snapToGrid w:val="0"/>
              <w:spacing w:before="0" w:beforeAutospacing="0" w:after="0" w:afterAutospacing="0"/>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符合招标公告要求</w:t>
            </w:r>
          </w:p>
        </w:tc>
        <w:tc>
          <w:tcPr>
            <w:tcW w:w="1346" w:type="dxa"/>
            <w:tcBorders>
              <w:top w:val="single" w:color="000000" w:sz="4" w:space="0"/>
              <w:left w:val="nil"/>
              <w:bottom w:val="single" w:color="000000" w:sz="4" w:space="0"/>
              <w:right w:val="single" w:color="000000" w:sz="4" w:space="0"/>
            </w:tcBorders>
            <w:vAlign w:val="center"/>
          </w:tcPr>
          <w:p w14:paraId="1EF15139">
            <w:pPr>
              <w:pStyle w:val="26"/>
              <w:snapToGrid w:val="0"/>
              <w:spacing w:before="0" w:beforeAutospacing="0" w:after="0" w:afterAutospacing="0"/>
              <w:jc w:val="center"/>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是</w:t>
            </w:r>
          </w:p>
        </w:tc>
      </w:tr>
      <w:tr w14:paraId="28D6566A">
        <w:tblPrEx>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19214719">
            <w:pPr>
              <w:pStyle w:val="26"/>
              <w:snapToGrid w:val="0"/>
              <w:spacing w:before="0" w:beforeAutospacing="0" w:after="0" w:afterAutospacing="0"/>
              <w:jc w:val="center"/>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5</w:t>
            </w:r>
          </w:p>
        </w:tc>
        <w:tc>
          <w:tcPr>
            <w:tcW w:w="1918" w:type="dxa"/>
            <w:tcBorders>
              <w:top w:val="single" w:color="000000" w:sz="4" w:space="0"/>
              <w:left w:val="nil"/>
              <w:bottom w:val="single" w:color="000000" w:sz="4" w:space="0"/>
              <w:right w:val="single" w:color="000000" w:sz="4" w:space="0"/>
            </w:tcBorders>
            <w:vAlign w:val="center"/>
          </w:tcPr>
          <w:p w14:paraId="429223FD">
            <w:pPr>
              <w:pStyle w:val="26"/>
              <w:snapToGrid w:val="0"/>
              <w:spacing w:before="0" w:beforeAutospacing="0" w:after="0" w:afterAutospacing="0"/>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合同履行期限</w:t>
            </w:r>
          </w:p>
        </w:tc>
        <w:tc>
          <w:tcPr>
            <w:tcW w:w="5809" w:type="dxa"/>
            <w:tcBorders>
              <w:top w:val="single" w:color="000000" w:sz="4" w:space="0"/>
              <w:left w:val="nil"/>
              <w:bottom w:val="single" w:color="000000" w:sz="4" w:space="0"/>
              <w:right w:val="single" w:color="000000" w:sz="4" w:space="0"/>
            </w:tcBorders>
            <w:vAlign w:val="center"/>
          </w:tcPr>
          <w:p w14:paraId="7AC48047">
            <w:pPr>
              <w:pStyle w:val="26"/>
              <w:snapToGrid w:val="0"/>
              <w:spacing w:before="0" w:beforeAutospacing="0" w:after="0" w:afterAutospacing="0"/>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20日历天</w:t>
            </w:r>
          </w:p>
        </w:tc>
        <w:tc>
          <w:tcPr>
            <w:tcW w:w="1346" w:type="dxa"/>
            <w:tcBorders>
              <w:top w:val="single" w:color="000000" w:sz="4" w:space="0"/>
              <w:left w:val="nil"/>
              <w:bottom w:val="single" w:color="000000" w:sz="4" w:space="0"/>
              <w:right w:val="single" w:color="000000" w:sz="4" w:space="0"/>
            </w:tcBorders>
            <w:vAlign w:val="center"/>
          </w:tcPr>
          <w:p w14:paraId="7C6B58DC">
            <w:pPr>
              <w:pStyle w:val="26"/>
              <w:snapToGrid w:val="0"/>
              <w:spacing w:before="0" w:beforeAutospacing="0" w:after="0" w:afterAutospacing="0"/>
              <w:jc w:val="center"/>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是</w:t>
            </w:r>
          </w:p>
        </w:tc>
      </w:tr>
    </w:tbl>
    <w:p w14:paraId="1B1C4635">
      <w:pPr>
        <w:pStyle w:val="5"/>
        <w:numPr>
          <w:ilvl w:val="0"/>
          <w:numId w:val="3"/>
        </w:numPr>
        <w:ind w:firstLine="560" w:firstLineChars="200"/>
        <w:rPr>
          <w:rFonts w:ascii="黑体" w:hAnsi="黑体" w:eastAsia="黑体" w:cs="黑体"/>
          <w:kern w:val="2"/>
          <w:sz w:val="28"/>
          <w:szCs w:val="28"/>
        </w:rPr>
      </w:pPr>
      <w:bookmarkStart w:id="335" w:name="_Toc144892503"/>
      <w:bookmarkStart w:id="336" w:name="_Toc17677"/>
      <w:r>
        <w:rPr>
          <w:rFonts w:hint="eastAsia" w:ascii="黑体" w:hAnsi="黑体" w:eastAsia="黑体" w:cs="黑体"/>
          <w:kern w:val="2"/>
          <w:sz w:val="28"/>
          <w:szCs w:val="28"/>
        </w:rPr>
        <w:t>评分因素及标准</w:t>
      </w:r>
    </w:p>
    <w:tbl>
      <w:tblPr>
        <w:tblStyle w:val="19"/>
        <w:tblW w:w="10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373"/>
        <w:gridCol w:w="1723"/>
        <w:gridCol w:w="6947"/>
      </w:tblGrid>
      <w:tr w14:paraId="45134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37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4C721141">
            <w:pPr>
              <w:pStyle w:val="29"/>
              <w:spacing w:line="500" w:lineRule="exact"/>
              <w:jc w:val="center"/>
              <w:rPr>
                <w:rFonts w:ascii="仿宋" w:hAnsi="仿宋" w:eastAsia="仿宋" w:cs="仿宋"/>
                <w:color w:val="000000" w:themeColor="text1"/>
                <w:kern w:val="2"/>
                <w:sz w:val="28"/>
                <w:szCs w:val="28"/>
                <w14:textFill>
                  <w14:solidFill>
                    <w14:schemeClr w14:val="tx1"/>
                  </w14:solidFill>
                </w14:textFill>
              </w:rPr>
            </w:pPr>
            <w:r>
              <w:rPr>
                <w:rFonts w:ascii="仿宋" w:hAnsi="仿宋" w:eastAsia="仿宋" w:cs="仿宋"/>
                <w:color w:val="000000" w:themeColor="text1"/>
                <w:kern w:val="2"/>
                <w:sz w:val="28"/>
                <w:szCs w:val="28"/>
                <w14:textFill>
                  <w14:solidFill>
                    <w14:schemeClr w14:val="tx1"/>
                  </w14:solidFill>
                </w14:textFill>
              </w:rPr>
              <w:t>评分类别</w:t>
            </w:r>
          </w:p>
        </w:tc>
        <w:tc>
          <w:tcPr>
            <w:tcW w:w="172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5D736EFA">
            <w:pPr>
              <w:pStyle w:val="29"/>
              <w:spacing w:line="500" w:lineRule="exact"/>
              <w:jc w:val="center"/>
              <w:rPr>
                <w:rFonts w:ascii="仿宋" w:hAnsi="仿宋" w:eastAsia="仿宋" w:cs="仿宋"/>
                <w:color w:val="000000" w:themeColor="text1"/>
                <w:kern w:val="2"/>
                <w:sz w:val="28"/>
                <w:szCs w:val="28"/>
                <w14:textFill>
                  <w14:solidFill>
                    <w14:schemeClr w14:val="tx1"/>
                  </w14:solidFill>
                </w14:textFill>
              </w:rPr>
            </w:pPr>
            <w:r>
              <w:rPr>
                <w:rFonts w:ascii="仿宋" w:hAnsi="仿宋" w:eastAsia="仿宋" w:cs="仿宋"/>
                <w:color w:val="000000" w:themeColor="text1"/>
                <w:kern w:val="2"/>
                <w:sz w:val="28"/>
                <w:szCs w:val="28"/>
                <w14:textFill>
                  <w14:solidFill>
                    <w14:schemeClr w14:val="tx1"/>
                  </w14:solidFill>
                </w14:textFill>
              </w:rPr>
              <w:t>评分项目</w:t>
            </w:r>
          </w:p>
        </w:tc>
        <w:tc>
          <w:tcPr>
            <w:tcW w:w="694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1B4CC68E">
            <w:pPr>
              <w:pStyle w:val="29"/>
              <w:spacing w:line="500" w:lineRule="exact"/>
              <w:jc w:val="center"/>
              <w:rPr>
                <w:rFonts w:ascii="仿宋" w:hAnsi="仿宋" w:eastAsia="仿宋" w:cs="仿宋"/>
                <w:color w:val="000000" w:themeColor="text1"/>
                <w:kern w:val="2"/>
                <w:sz w:val="28"/>
                <w:szCs w:val="28"/>
                <w14:textFill>
                  <w14:solidFill>
                    <w14:schemeClr w14:val="tx1"/>
                  </w14:solidFill>
                </w14:textFill>
              </w:rPr>
            </w:pPr>
            <w:r>
              <w:rPr>
                <w:rFonts w:ascii="仿宋" w:hAnsi="仿宋" w:eastAsia="仿宋" w:cs="仿宋"/>
                <w:color w:val="000000" w:themeColor="text1"/>
                <w:kern w:val="2"/>
                <w:sz w:val="28"/>
                <w:szCs w:val="28"/>
                <w14:textFill>
                  <w14:solidFill>
                    <w14:schemeClr w14:val="tx1"/>
                  </w14:solidFill>
                </w14:textFill>
              </w:rPr>
              <w:t>评分标准</w:t>
            </w:r>
          </w:p>
        </w:tc>
      </w:tr>
      <w:tr w14:paraId="21968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37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789E0212">
            <w:pPr>
              <w:pStyle w:val="29"/>
              <w:spacing w:line="500" w:lineRule="exact"/>
              <w:rPr>
                <w:rFonts w:ascii="仿宋" w:hAnsi="仿宋" w:eastAsia="仿宋" w:cs="仿宋"/>
                <w:color w:val="000000" w:themeColor="text1"/>
                <w:kern w:val="2"/>
                <w:sz w:val="28"/>
                <w:szCs w:val="28"/>
                <w14:textFill>
                  <w14:solidFill>
                    <w14:schemeClr w14:val="tx1"/>
                  </w14:solidFill>
                </w14:textFill>
              </w:rPr>
            </w:pPr>
            <w:r>
              <w:rPr>
                <w:rFonts w:ascii="仿宋" w:hAnsi="仿宋" w:eastAsia="仿宋" w:cs="仿宋"/>
                <w:color w:val="000000" w:themeColor="text1"/>
                <w:kern w:val="2"/>
                <w:sz w:val="28"/>
                <w:szCs w:val="28"/>
                <w14:textFill>
                  <w14:solidFill>
                    <w14:schemeClr w14:val="tx1"/>
                  </w14:solidFill>
                </w14:textFill>
              </w:rPr>
              <w:t>商务标</w:t>
            </w:r>
          </w:p>
        </w:tc>
        <w:tc>
          <w:tcPr>
            <w:tcW w:w="172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5C89BA2F">
            <w:pPr>
              <w:pStyle w:val="29"/>
              <w:spacing w:line="500" w:lineRule="exact"/>
              <w:rPr>
                <w:rFonts w:ascii="仿宋" w:hAnsi="仿宋" w:eastAsia="仿宋" w:cs="仿宋"/>
                <w:color w:val="000000" w:themeColor="text1"/>
                <w:kern w:val="2"/>
                <w:sz w:val="28"/>
                <w:szCs w:val="28"/>
                <w14:textFill>
                  <w14:solidFill>
                    <w14:schemeClr w14:val="tx1"/>
                  </w14:solidFill>
                </w14:textFill>
              </w:rPr>
            </w:pPr>
            <w:bookmarkStart w:id="337" w:name="OLE_LINK35"/>
            <w:bookmarkStart w:id="338" w:name="OLE_LINK34"/>
            <w:r>
              <w:rPr>
                <w:rFonts w:hint="eastAsia" w:ascii="仿宋" w:hAnsi="仿宋" w:eastAsia="仿宋" w:cs="仿宋"/>
                <w:color w:val="000000" w:themeColor="text1"/>
                <w:kern w:val="2"/>
                <w:sz w:val="28"/>
                <w:szCs w:val="28"/>
                <w14:textFill>
                  <w14:solidFill>
                    <w14:schemeClr w14:val="tx1"/>
                  </w14:solidFill>
                </w14:textFill>
              </w:rPr>
              <w:t>收益分成</w:t>
            </w:r>
            <w:bookmarkEnd w:id="337"/>
            <w:bookmarkEnd w:id="338"/>
            <w:r>
              <w:rPr>
                <w:rFonts w:hint="eastAsia" w:ascii="仿宋" w:hAnsi="仿宋" w:eastAsia="仿宋" w:cs="仿宋"/>
                <w:color w:val="000000" w:themeColor="text1"/>
                <w:kern w:val="2"/>
                <w:sz w:val="28"/>
                <w:szCs w:val="28"/>
                <w14:textFill>
                  <w14:solidFill>
                    <w14:schemeClr w14:val="tx1"/>
                  </w14:solidFill>
                </w14:textFill>
              </w:rPr>
              <w:t>费率</w:t>
            </w:r>
            <w:r>
              <w:rPr>
                <w:rFonts w:ascii="仿宋" w:hAnsi="仿宋" w:eastAsia="仿宋" w:cs="仿宋"/>
                <w:color w:val="000000" w:themeColor="text1"/>
                <w:kern w:val="2"/>
                <w:sz w:val="28"/>
                <w:szCs w:val="28"/>
                <w14:textFill>
                  <w14:solidFill>
                    <w14:schemeClr w14:val="tx1"/>
                  </w14:solidFill>
                </w14:textFill>
              </w:rPr>
              <w:t>（30 分）</w:t>
            </w:r>
          </w:p>
        </w:tc>
        <w:tc>
          <w:tcPr>
            <w:tcW w:w="694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745CF4A7">
            <w:pPr>
              <w:pStyle w:val="29"/>
              <w:spacing w:line="500" w:lineRule="exact"/>
              <w:rPr>
                <w:rFonts w:hint="eastAsia"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lang w:val="en-US" w:eastAsia="zh-CN"/>
                <w14:textFill>
                  <w14:solidFill>
                    <w14:schemeClr w14:val="tx1"/>
                  </w14:solidFill>
                </w14:textFill>
              </w:rPr>
              <w:t>价格分采用最高费率优先法计算，即满足投标文件要求且投标费率最高的投标报价为评标基准价，其价格分为满分30分。其他投标人的价格分统一按照以下公式计算:投标报价得分=(投标报价/评标基准价)X30%X100(保留小数点后两位，第三位四舍五入)。</w:t>
            </w:r>
          </w:p>
        </w:tc>
      </w:tr>
      <w:tr w14:paraId="1B793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373" w:type="dxa"/>
            <w:vMerge w:val="restart"/>
            <w:tcBorders>
              <w:top w:val="single" w:color="000000" w:themeColor="text1" w:sz="2" w:space="0"/>
              <w:left w:val="single" w:color="000000" w:themeColor="text1" w:sz="2" w:space="0"/>
              <w:right w:val="single" w:color="000000" w:themeColor="text1" w:sz="2" w:space="0"/>
            </w:tcBorders>
            <w:tcMar>
              <w:top w:w="60" w:type="dxa"/>
              <w:left w:w="120" w:type="dxa"/>
              <w:bottom w:w="30" w:type="dxa"/>
              <w:right w:w="120" w:type="dxa"/>
            </w:tcMar>
            <w:vAlign w:val="center"/>
          </w:tcPr>
          <w:p w14:paraId="334ED964">
            <w:pPr>
              <w:pStyle w:val="29"/>
              <w:spacing w:line="500" w:lineRule="exact"/>
              <w:jc w:val="center"/>
              <w:rPr>
                <w:rFonts w:ascii="仿宋" w:hAnsi="仿宋" w:eastAsia="仿宋" w:cs="仿宋"/>
                <w:color w:val="000000" w:themeColor="text1"/>
                <w:kern w:val="2"/>
                <w:sz w:val="28"/>
                <w:szCs w:val="28"/>
                <w14:textFill>
                  <w14:solidFill>
                    <w14:schemeClr w14:val="tx1"/>
                  </w14:solidFill>
                </w14:textFill>
              </w:rPr>
            </w:pPr>
            <w:r>
              <w:rPr>
                <w:rFonts w:ascii="仿宋" w:hAnsi="仿宋" w:eastAsia="仿宋" w:cs="仿宋"/>
                <w:color w:val="000000" w:themeColor="text1"/>
                <w:kern w:val="2"/>
                <w:sz w:val="28"/>
                <w:szCs w:val="28"/>
                <w14:textFill>
                  <w14:solidFill>
                    <w14:schemeClr w14:val="tx1"/>
                  </w14:solidFill>
                </w14:textFill>
              </w:rPr>
              <w:t>技术标</w:t>
            </w:r>
          </w:p>
        </w:tc>
        <w:tc>
          <w:tcPr>
            <w:tcW w:w="172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vAlign w:val="center"/>
          </w:tcPr>
          <w:p w14:paraId="00E7C2A3">
            <w:pPr>
              <w:pStyle w:val="29"/>
              <w:spacing w:line="500" w:lineRule="exact"/>
              <w:jc w:val="center"/>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运营实力</w:t>
            </w:r>
            <w:r>
              <w:rPr>
                <w:rFonts w:ascii="仿宋" w:hAnsi="仿宋" w:eastAsia="仿宋" w:cs="仿宋"/>
                <w:color w:val="000000" w:themeColor="text1"/>
                <w:kern w:val="2"/>
                <w:sz w:val="28"/>
                <w:szCs w:val="28"/>
                <w14:textFill>
                  <w14:solidFill>
                    <w14:schemeClr w14:val="tx1"/>
                  </w14:solidFill>
                </w14:textFill>
              </w:rPr>
              <w:t>（</w:t>
            </w:r>
            <w:r>
              <w:rPr>
                <w:rFonts w:hint="eastAsia" w:ascii="仿宋" w:hAnsi="仿宋" w:eastAsia="仿宋" w:cs="仿宋"/>
                <w:color w:val="000000" w:themeColor="text1"/>
                <w:kern w:val="2"/>
                <w:sz w:val="28"/>
                <w:szCs w:val="28"/>
                <w14:textFill>
                  <w14:solidFill>
                    <w14:schemeClr w14:val="tx1"/>
                  </w14:solidFill>
                </w14:textFill>
              </w:rPr>
              <w:t>40</w:t>
            </w:r>
            <w:r>
              <w:rPr>
                <w:rFonts w:ascii="仿宋" w:hAnsi="仿宋" w:eastAsia="仿宋" w:cs="仿宋"/>
                <w:color w:val="000000" w:themeColor="text1"/>
                <w:kern w:val="2"/>
                <w:sz w:val="28"/>
                <w:szCs w:val="28"/>
                <w14:textFill>
                  <w14:solidFill>
                    <w14:schemeClr w14:val="tx1"/>
                  </w14:solidFill>
                </w14:textFill>
              </w:rPr>
              <w:t>分）</w:t>
            </w:r>
          </w:p>
        </w:tc>
        <w:tc>
          <w:tcPr>
            <w:tcW w:w="694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7EAEB4AF">
            <w:pPr>
              <w:pStyle w:val="29"/>
              <w:numPr>
                <w:ilvl w:val="0"/>
                <w:numId w:val="0"/>
              </w:numPr>
              <w:spacing w:line="500" w:lineRule="exact"/>
              <w:rPr>
                <w:rFonts w:hint="eastAsia" w:ascii="仿宋" w:hAnsi="仿宋" w:eastAsia="仿宋" w:cs="仿宋"/>
                <w:color w:val="000000" w:themeColor="text1"/>
                <w:kern w:val="2"/>
                <w:sz w:val="28"/>
                <w:szCs w:val="28"/>
                <w:lang w:val="en-US" w:eastAsia="zh-CN"/>
                <w14:textFill>
                  <w14:solidFill>
                    <w14:schemeClr w14:val="tx1"/>
                  </w14:solidFill>
                </w14:textFill>
              </w:rPr>
            </w:pPr>
            <w:r>
              <w:rPr>
                <w:rFonts w:hint="eastAsia" w:ascii="仿宋" w:hAnsi="仿宋" w:eastAsia="仿宋" w:cs="仿宋"/>
                <w:color w:val="000000" w:themeColor="text1"/>
                <w:kern w:val="2"/>
                <w:sz w:val="28"/>
                <w:szCs w:val="28"/>
                <w:lang w:val="en-US" w:eastAsia="zh-CN"/>
                <w14:textFill>
                  <w14:solidFill>
                    <w14:schemeClr w14:val="tx1"/>
                  </w14:solidFill>
                </w14:textFill>
              </w:rPr>
              <w:t>1.同类业绩（25 分）：近3年同类游乐、节庆摊位收益分成类运营业绩，每个得 5 分，最多 25 分（需提供合同复印件，含分成条款）；</w:t>
            </w:r>
          </w:p>
          <w:p w14:paraId="7A70C4AF">
            <w:pPr>
              <w:pStyle w:val="29"/>
              <w:numPr>
                <w:ilvl w:val="0"/>
                <w:numId w:val="0"/>
              </w:numPr>
              <w:spacing w:line="500" w:lineRule="exact"/>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lang w:val="en-US" w:eastAsia="zh-CN"/>
                <w14:textFill>
                  <w14:solidFill>
                    <w14:schemeClr w14:val="tx1"/>
                  </w14:solidFill>
                </w14:textFill>
              </w:rPr>
              <w:t>2.人员设备（15 分）：配备持证操作人员、安全管理员（提供资质证明）（得8分），且游乐设备有检测报告的（得7分）没有不得分。</w:t>
            </w:r>
            <w:r>
              <w:rPr>
                <w:rFonts w:hint="eastAsia" w:ascii="仿宋" w:hAnsi="仿宋" w:eastAsia="仿宋" w:cs="仿宋"/>
                <w:color w:val="000000" w:themeColor="text1"/>
                <w:kern w:val="2"/>
                <w:sz w:val="28"/>
                <w:szCs w:val="28"/>
                <w14:textFill>
                  <w14:solidFill>
                    <w14:schemeClr w14:val="tx1"/>
                  </w14:solidFill>
                </w14:textFill>
              </w:rPr>
              <w:t>注：投标文件中提供以上证明材料扫描件或复印件并加盖投标人公章。</w:t>
            </w:r>
          </w:p>
        </w:tc>
      </w:tr>
      <w:tr w14:paraId="7F923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373" w:type="dxa"/>
            <w:vMerge w:val="continue"/>
            <w:tcBorders>
              <w:left w:val="single" w:color="000000" w:themeColor="text1" w:sz="2" w:space="0"/>
              <w:right w:val="single" w:color="000000" w:themeColor="text1" w:sz="2" w:space="0"/>
            </w:tcBorders>
            <w:tcMar>
              <w:top w:w="60" w:type="dxa"/>
              <w:left w:w="120" w:type="dxa"/>
              <w:bottom w:w="30" w:type="dxa"/>
              <w:right w:w="120" w:type="dxa"/>
            </w:tcMar>
          </w:tcPr>
          <w:p w14:paraId="618BF3E6">
            <w:pPr>
              <w:pStyle w:val="29"/>
              <w:spacing w:line="500" w:lineRule="exact"/>
              <w:rPr>
                <w:rFonts w:ascii="仿宋" w:hAnsi="仿宋" w:eastAsia="仿宋" w:cs="仿宋"/>
                <w:color w:val="000000" w:themeColor="text1"/>
                <w:kern w:val="2"/>
                <w:sz w:val="28"/>
                <w:szCs w:val="28"/>
                <w14:textFill>
                  <w14:solidFill>
                    <w14:schemeClr w14:val="tx1"/>
                  </w14:solidFill>
                </w14:textFill>
              </w:rPr>
            </w:pPr>
          </w:p>
        </w:tc>
        <w:tc>
          <w:tcPr>
            <w:tcW w:w="172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vAlign w:val="center"/>
          </w:tcPr>
          <w:p w14:paraId="33FFDE50">
            <w:pPr>
              <w:pStyle w:val="29"/>
              <w:spacing w:line="500" w:lineRule="exact"/>
              <w:jc w:val="center"/>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运营</w:t>
            </w:r>
            <w:r>
              <w:rPr>
                <w:rFonts w:ascii="仿宋" w:hAnsi="仿宋" w:eastAsia="仿宋" w:cs="仿宋"/>
                <w:color w:val="000000" w:themeColor="text1"/>
                <w:kern w:val="2"/>
                <w:sz w:val="28"/>
                <w:szCs w:val="28"/>
                <w14:textFill>
                  <w14:solidFill>
                    <w14:schemeClr w14:val="tx1"/>
                  </w14:solidFill>
                </w14:textFill>
              </w:rPr>
              <w:t>方案（</w:t>
            </w:r>
            <w:r>
              <w:rPr>
                <w:rFonts w:hint="eastAsia" w:ascii="仿宋" w:hAnsi="仿宋" w:eastAsia="仿宋" w:cs="仿宋"/>
                <w:color w:val="000000" w:themeColor="text1"/>
                <w:kern w:val="2"/>
                <w:sz w:val="28"/>
                <w:szCs w:val="28"/>
                <w14:textFill>
                  <w14:solidFill>
                    <w14:schemeClr w14:val="tx1"/>
                  </w14:solidFill>
                </w14:textFill>
              </w:rPr>
              <w:t>20</w:t>
            </w:r>
            <w:r>
              <w:rPr>
                <w:rFonts w:ascii="仿宋" w:hAnsi="仿宋" w:eastAsia="仿宋" w:cs="仿宋"/>
                <w:color w:val="000000" w:themeColor="text1"/>
                <w:kern w:val="2"/>
                <w:sz w:val="28"/>
                <w:szCs w:val="28"/>
                <w14:textFill>
                  <w14:solidFill>
                    <w14:schemeClr w14:val="tx1"/>
                  </w14:solidFill>
                </w14:textFill>
              </w:rPr>
              <w:t xml:space="preserve"> 分）</w:t>
            </w:r>
          </w:p>
        </w:tc>
        <w:tc>
          <w:tcPr>
            <w:tcW w:w="694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09509B43">
            <w:pPr>
              <w:pStyle w:val="29"/>
              <w:numPr>
                <w:ilvl w:val="0"/>
                <w:numId w:val="4"/>
              </w:numPr>
              <w:spacing w:line="500" w:lineRule="exact"/>
              <w:rPr>
                <w:rFonts w:hint="eastAsia" w:ascii="仿宋" w:hAnsi="仿宋" w:eastAsia="仿宋" w:cs="仿宋"/>
                <w:color w:val="000000" w:themeColor="text1"/>
                <w:kern w:val="2"/>
                <w:sz w:val="28"/>
                <w:szCs w:val="28"/>
                <w:lang w:val="en-US" w:eastAsia="zh-CN"/>
                <w14:textFill>
                  <w14:solidFill>
                    <w14:schemeClr w14:val="tx1"/>
                  </w14:solidFill>
                </w14:textFill>
              </w:rPr>
            </w:pPr>
            <w:r>
              <w:rPr>
                <w:rFonts w:hint="eastAsia" w:ascii="仿宋" w:hAnsi="仿宋" w:eastAsia="仿宋" w:cs="仿宋"/>
                <w:color w:val="000000" w:themeColor="text1"/>
                <w:kern w:val="2"/>
                <w:sz w:val="28"/>
                <w:szCs w:val="28"/>
                <w:lang w:val="en-US" w:eastAsia="zh-CN"/>
                <w14:textFill>
                  <w14:solidFill>
                    <w14:schemeClr w14:val="tx1"/>
                  </w14:solidFill>
                </w14:textFill>
              </w:rPr>
              <w:t>核心规划（15 分）：含游乐项目布局、定价策略、客流吸引方案、运营时段优化、效果图的完整方案得 10-15 分，方案简略得 5-9 分，无方案得 0 分；</w:t>
            </w:r>
          </w:p>
          <w:p w14:paraId="6C1CB376">
            <w:pPr>
              <w:pStyle w:val="29"/>
              <w:numPr>
                <w:ilvl w:val="0"/>
                <w:numId w:val="4"/>
              </w:numPr>
              <w:spacing w:line="500" w:lineRule="exact"/>
              <w:ind w:left="0" w:leftChars="0" w:firstLine="0" w:firstLineChars="0"/>
              <w:rPr>
                <w:rFonts w:hint="eastAsia" w:ascii="仿宋" w:hAnsi="仿宋" w:eastAsia="仿宋" w:cs="仿宋"/>
                <w:color w:val="000000" w:themeColor="text1"/>
                <w:kern w:val="2"/>
                <w:sz w:val="28"/>
                <w:szCs w:val="28"/>
                <w:lang w:val="en-US" w:eastAsia="zh-CN"/>
                <w14:textFill>
                  <w14:solidFill>
                    <w14:schemeClr w14:val="tx1"/>
                  </w14:solidFill>
                </w14:textFill>
              </w:rPr>
            </w:pPr>
            <w:r>
              <w:rPr>
                <w:rFonts w:hint="eastAsia" w:ascii="仿宋" w:hAnsi="仿宋" w:eastAsia="仿宋" w:cs="仿宋"/>
                <w:color w:val="000000" w:themeColor="text1"/>
                <w:kern w:val="2"/>
                <w:sz w:val="28"/>
                <w:szCs w:val="28"/>
                <w:lang w:val="en-US" w:eastAsia="zh-CN"/>
                <w14:textFill>
                  <w14:solidFill>
                    <w14:schemeClr w14:val="tx1"/>
                  </w14:solidFill>
                </w14:textFill>
              </w:rPr>
              <w:t>安全与应急（10分）：明确设备日常检查、游客安全管理、突发事件处置流程，且承诺配备应急物资（急救箱、灭火器等）的得 5-10 分。</w:t>
            </w:r>
          </w:p>
          <w:p w14:paraId="525CE233">
            <w:pPr>
              <w:pStyle w:val="29"/>
              <w:numPr>
                <w:ilvl w:val="0"/>
                <w:numId w:val="4"/>
              </w:numPr>
              <w:spacing w:line="500" w:lineRule="exact"/>
              <w:ind w:left="0" w:leftChars="0" w:firstLine="0" w:firstLineChars="0"/>
              <w:rPr>
                <w:rFonts w:hint="eastAsia" w:ascii="仿宋" w:hAnsi="仿宋" w:eastAsia="仿宋" w:cs="仿宋"/>
                <w:color w:val="000000" w:themeColor="text1"/>
                <w:kern w:val="2"/>
                <w:sz w:val="28"/>
                <w:szCs w:val="28"/>
                <w:lang w:val="en-US" w:eastAsia="zh-CN"/>
                <w14:textFill>
                  <w14:solidFill>
                    <w14:schemeClr w14:val="tx1"/>
                  </w14:solidFill>
                </w14:textFill>
              </w:rPr>
            </w:pPr>
            <w:r>
              <w:rPr>
                <w:rFonts w:hint="eastAsia" w:ascii="仿宋" w:hAnsi="仿宋" w:eastAsia="仿宋" w:cs="仿宋"/>
                <w:color w:val="000000" w:themeColor="text1"/>
                <w:kern w:val="2"/>
                <w:sz w:val="28"/>
                <w:szCs w:val="28"/>
                <w:lang w:val="en-US" w:eastAsia="zh-CN"/>
                <w14:textFill>
                  <w14:solidFill>
                    <w14:schemeClr w14:val="tx1"/>
                  </w14:solidFill>
                </w14:textFill>
              </w:rPr>
              <w:t>优先引进非遗手作、民俗互动、亲子游乐、本地特色文创等业态得5分。</w:t>
            </w:r>
          </w:p>
          <w:p w14:paraId="349C2AC7">
            <w:pPr>
              <w:pStyle w:val="29"/>
              <w:numPr>
                <w:ilvl w:val="0"/>
                <w:numId w:val="0"/>
              </w:numPr>
              <w:spacing w:line="500" w:lineRule="exact"/>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lang w:val="en-US" w:eastAsia="zh-CN"/>
                <w14:textFill>
                  <w14:solidFill>
                    <w14:schemeClr w14:val="tx1"/>
                  </w14:solidFill>
                </w14:textFill>
              </w:rPr>
              <w:t>4.</w:t>
            </w:r>
            <w:r>
              <w:rPr>
                <w:rFonts w:hint="eastAsia" w:ascii="仿宋" w:hAnsi="仿宋" w:eastAsia="仿宋" w:cs="仿宋"/>
                <w:color w:val="000000" w:themeColor="text1"/>
                <w:kern w:val="2"/>
                <w:sz w:val="28"/>
                <w:szCs w:val="28"/>
                <w14:textFill>
                  <w14:solidFill>
                    <w14:schemeClr w14:val="tx1"/>
                  </w14:solidFill>
                </w14:textFill>
              </w:rPr>
              <w:t>内容不可行或者未提供相关内容的不得分。</w:t>
            </w:r>
          </w:p>
        </w:tc>
      </w:tr>
      <w:tr w14:paraId="73221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373" w:type="dxa"/>
            <w:vMerge w:val="continue"/>
            <w:tcBorders>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58B153E7">
            <w:pPr>
              <w:pStyle w:val="29"/>
              <w:spacing w:line="500" w:lineRule="exact"/>
              <w:rPr>
                <w:rFonts w:ascii="仿宋" w:hAnsi="仿宋" w:eastAsia="仿宋" w:cs="仿宋"/>
                <w:color w:val="000000" w:themeColor="text1"/>
                <w:kern w:val="2"/>
                <w:sz w:val="28"/>
                <w:szCs w:val="28"/>
                <w14:textFill>
                  <w14:solidFill>
                    <w14:schemeClr w14:val="tx1"/>
                  </w14:solidFill>
                </w14:textFill>
              </w:rPr>
            </w:pPr>
          </w:p>
        </w:tc>
        <w:tc>
          <w:tcPr>
            <w:tcW w:w="172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vAlign w:val="center"/>
          </w:tcPr>
          <w:p w14:paraId="68E5E814">
            <w:pPr>
              <w:pStyle w:val="29"/>
              <w:spacing w:line="500" w:lineRule="exact"/>
              <w:jc w:val="center"/>
              <w:rPr>
                <w:rFonts w:ascii="仿宋" w:hAnsi="仿宋" w:eastAsia="仿宋" w:cs="仿宋"/>
                <w:color w:val="000000" w:themeColor="text1"/>
                <w:kern w:val="2"/>
                <w:sz w:val="28"/>
                <w:szCs w:val="28"/>
                <w14:textFill>
                  <w14:solidFill>
                    <w14:schemeClr w14:val="tx1"/>
                  </w14:solidFill>
                </w14:textFill>
              </w:rPr>
            </w:pPr>
            <w:r>
              <w:rPr>
                <w:rFonts w:ascii="仿宋" w:hAnsi="仿宋" w:eastAsia="仿宋" w:cs="仿宋"/>
                <w:color w:val="000000" w:themeColor="text1"/>
                <w:kern w:val="2"/>
                <w:sz w:val="28"/>
                <w:szCs w:val="28"/>
                <w14:textFill>
                  <w14:solidFill>
                    <w14:schemeClr w14:val="tx1"/>
                  </w14:solidFill>
                </w14:textFill>
              </w:rPr>
              <w:t>售后服务（</w:t>
            </w:r>
            <w:r>
              <w:rPr>
                <w:rFonts w:hint="eastAsia" w:ascii="仿宋" w:hAnsi="仿宋" w:eastAsia="仿宋" w:cs="仿宋"/>
                <w:color w:val="000000" w:themeColor="text1"/>
                <w:kern w:val="2"/>
                <w:sz w:val="28"/>
                <w:szCs w:val="28"/>
                <w14:textFill>
                  <w14:solidFill>
                    <w14:schemeClr w14:val="tx1"/>
                  </w14:solidFill>
                </w14:textFill>
              </w:rPr>
              <w:t>10</w:t>
            </w:r>
            <w:r>
              <w:rPr>
                <w:rFonts w:ascii="仿宋" w:hAnsi="仿宋" w:eastAsia="仿宋" w:cs="仿宋"/>
                <w:color w:val="000000" w:themeColor="text1"/>
                <w:kern w:val="2"/>
                <w:sz w:val="28"/>
                <w:szCs w:val="28"/>
                <w14:textFill>
                  <w14:solidFill>
                    <w14:schemeClr w14:val="tx1"/>
                  </w14:solidFill>
                </w14:textFill>
              </w:rPr>
              <w:t>分）</w:t>
            </w:r>
          </w:p>
        </w:tc>
        <w:tc>
          <w:tcPr>
            <w:tcW w:w="694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749B8B47">
            <w:pPr>
              <w:pStyle w:val="29"/>
              <w:spacing w:line="500" w:lineRule="exact"/>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1、应急响应（5 分）：应急处置时限≤1 小时、配备完整应急物资（急救箱、灭火器等）的得 5 分，响应时限 1-2 小时的得 3 分，超过 2 小时的得 0 分；</w:t>
            </w:r>
          </w:p>
          <w:p w14:paraId="2AABF799">
            <w:pPr>
              <w:pStyle w:val="29"/>
              <w:spacing w:line="500" w:lineRule="exact"/>
              <w:rPr>
                <w:rFonts w:ascii="仿宋" w:hAnsi="仿宋" w:eastAsia="仿宋" w:cs="仿宋"/>
                <w:color w:val="000000" w:themeColor="text1"/>
                <w:kern w:val="2"/>
                <w:sz w:val="28"/>
                <w:szCs w:val="28"/>
                <w14:textFill>
                  <w14:solidFill>
                    <w14:schemeClr w14:val="tx1"/>
                  </w14:solidFill>
                </w14:textFill>
              </w:rPr>
            </w:pPr>
            <w:r>
              <w:rPr>
                <w:rFonts w:hint="eastAsia" w:ascii="仿宋" w:hAnsi="仿宋" w:eastAsia="仿宋" w:cs="仿宋"/>
                <w:color w:val="000000" w:themeColor="text1"/>
                <w:kern w:val="2"/>
                <w:sz w:val="28"/>
                <w:szCs w:val="28"/>
                <w14:textFill>
                  <w14:solidFill>
                    <w14:schemeClr w14:val="tx1"/>
                  </w14:solidFill>
                </w14:textFill>
              </w:rPr>
              <w:t>2、售后承诺（5分）：承诺运营期间无理由配合采购单位</w:t>
            </w:r>
            <w:r>
              <w:rPr>
                <w:rFonts w:hint="eastAsia" w:ascii="仿宋" w:hAnsi="仿宋" w:eastAsia="仿宋" w:cs="仿宋"/>
                <w:color w:val="000000" w:themeColor="text1"/>
                <w:kern w:val="2"/>
                <w:sz w:val="28"/>
                <w:szCs w:val="28"/>
                <w:highlight w:val="none"/>
                <w14:textFill>
                  <w14:solidFill>
                    <w14:schemeClr w14:val="tx1"/>
                  </w14:solidFill>
                </w14:textFill>
              </w:rPr>
              <w:t>监管、及时处理投诉（30 分钟内响应）、运营结束后及时清理场地的得 5 分，承诺不完整的得 3 分，无承诺的得0分。</w:t>
            </w:r>
          </w:p>
        </w:tc>
      </w:tr>
    </w:tbl>
    <w:p w14:paraId="316ADF3E">
      <w:pPr>
        <w:pStyle w:val="5"/>
        <w:ind w:firstLine="0"/>
        <w:rPr>
          <w:rFonts w:ascii="黑体" w:hAnsi="黑体" w:eastAsia="黑体" w:cs="黑体"/>
          <w:kern w:val="2"/>
          <w:sz w:val="28"/>
          <w:szCs w:val="28"/>
        </w:rPr>
      </w:pPr>
    </w:p>
    <w:p w14:paraId="3A2BB534">
      <w:pPr>
        <w:pStyle w:val="5"/>
        <w:ind w:firstLineChars="15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本项目费率，包括完成项目所有一切费用，履约期内采购人不再另付其他费用，供应商自行考虑投标风险。</w:t>
      </w:r>
    </w:p>
    <w:p w14:paraId="0CDE5D07">
      <w:pPr>
        <w:pStyle w:val="5"/>
        <w:ind w:firstLine="560" w:firstLineChars="200"/>
        <w:rPr>
          <w:rFonts w:ascii="FangSong_GB2312" w:hAnsi="FangSong_GB2312" w:eastAsia="FangSong_GB2312" w:cs="FangSong_GB2312"/>
          <w:sz w:val="28"/>
          <w:szCs w:val="28"/>
        </w:rPr>
      </w:pPr>
      <w:bookmarkStart w:id="339" w:name="_Toc144880391"/>
      <w:bookmarkStart w:id="340" w:name="_Toc144880775"/>
      <w:bookmarkStart w:id="341" w:name="_Toc144887450"/>
      <w:r>
        <w:rPr>
          <w:rFonts w:hint="eastAsia" w:ascii="FangSong_GB2312" w:hAnsi="FangSong_GB2312" w:eastAsia="FangSong_GB2312" w:cs="FangSong_GB2312"/>
          <w:sz w:val="28"/>
          <w:szCs w:val="28"/>
        </w:rPr>
        <w:t>评审小组应当从质量和服务均能满足采购文件实质性响应要求的供应商中，按照最后得分由低到高的顺序</w:t>
      </w:r>
      <w:r>
        <w:rPr>
          <w:rFonts w:hint="eastAsia" w:ascii="FangSong_GB2312" w:hAnsi="FangSong_GB2312" w:eastAsia="FangSong_GB2312" w:cs="FangSong_GB2312"/>
          <w:sz w:val="28"/>
          <w:szCs w:val="28"/>
          <w:highlight w:val="none"/>
        </w:rPr>
        <w:t>提出3名以上</w:t>
      </w:r>
      <w:r>
        <w:rPr>
          <w:rFonts w:hint="eastAsia" w:ascii="FangSong_GB2312" w:hAnsi="FangSong_GB2312" w:eastAsia="FangSong_GB2312" w:cs="FangSong_GB2312"/>
          <w:sz w:val="28"/>
          <w:szCs w:val="28"/>
        </w:rPr>
        <w:t>成交候选人。</w:t>
      </w:r>
      <w:bookmarkEnd w:id="339"/>
      <w:bookmarkEnd w:id="340"/>
      <w:bookmarkEnd w:id="341"/>
      <w:r>
        <w:rPr>
          <w:rFonts w:hint="eastAsia" w:ascii="FangSong_GB2312" w:hAnsi="FangSong_GB2312" w:eastAsia="FangSong_GB2312" w:cs="FangSong_GB2312"/>
          <w:sz w:val="28"/>
          <w:szCs w:val="28"/>
        </w:rPr>
        <w:t>最后得分相同的，则由评审小组采取随机抽取方式确定成交候选顺序。</w:t>
      </w:r>
    </w:p>
    <w:bookmarkEnd w:id="329"/>
    <w:bookmarkEnd w:id="330"/>
    <w:bookmarkEnd w:id="331"/>
    <w:bookmarkEnd w:id="332"/>
    <w:bookmarkEnd w:id="333"/>
    <w:bookmarkEnd w:id="335"/>
    <w:bookmarkEnd w:id="336"/>
    <w:p w14:paraId="147BBB90">
      <w:pPr>
        <w:snapToGrid w:val="0"/>
        <w:spacing w:line="360" w:lineRule="auto"/>
        <w:ind w:firstLine="420" w:firstLineChars="200"/>
        <w:rPr>
          <w:strike/>
          <w:color w:val="FF0000"/>
        </w:rPr>
      </w:pPr>
    </w:p>
    <w:p w14:paraId="14D2BFF6">
      <w:pPr>
        <w:pStyle w:val="25"/>
        <w:pageBreakBefore/>
        <w:jc w:val="center"/>
        <w:rPr>
          <w:rStyle w:val="23"/>
          <w:rFonts w:hint="default" w:ascii="方正小标宋简体" w:eastAsia="方正小标宋简体"/>
          <w:b w:val="0"/>
          <w:bCs w:val="0"/>
        </w:rPr>
      </w:pPr>
    </w:p>
    <w:p w14:paraId="211E7130">
      <w:pPr>
        <w:pStyle w:val="25"/>
        <w:jc w:val="center"/>
        <w:rPr>
          <w:rStyle w:val="23"/>
          <w:rFonts w:hint="default" w:ascii="方正小标宋简体" w:eastAsia="方正小标宋简体"/>
          <w:b w:val="0"/>
          <w:bCs w:val="0"/>
          <w:sz w:val="44"/>
          <w:szCs w:val="44"/>
        </w:rPr>
      </w:pPr>
      <w:bookmarkStart w:id="342" w:name="_Toc219904403"/>
      <w:r>
        <w:rPr>
          <w:rStyle w:val="23"/>
          <w:rFonts w:hint="default" w:ascii="方正小标宋简体" w:eastAsia="方正小标宋简体"/>
          <w:b w:val="0"/>
          <w:bCs w:val="0"/>
          <w:sz w:val="44"/>
          <w:szCs w:val="44"/>
        </w:rPr>
        <w:t>第四章  投标文件格式</w:t>
      </w:r>
      <w:bookmarkEnd w:id="342"/>
    </w:p>
    <w:p w14:paraId="46765F9D">
      <w:pPr>
        <w:rPr>
          <w:rStyle w:val="24"/>
          <w:rFonts w:asciiTheme="minorEastAsia" w:hAnsiTheme="minorEastAsia" w:cstheme="minorEastAsia"/>
          <w:b/>
          <w:bCs/>
          <w:sz w:val="24"/>
        </w:rPr>
      </w:pPr>
    </w:p>
    <w:p w14:paraId="7537F198">
      <w:pPr>
        <w:pStyle w:val="6"/>
        <w:spacing w:beforeLines="20" w:afterLines="20" w:line="360" w:lineRule="auto"/>
        <w:ind w:right="-4" w:rightChars="-2" w:firstLine="497" w:firstLineChars="250"/>
        <w:rPr>
          <w:rFonts w:eastAsiaTheme="minorEastAsia"/>
          <w:b/>
          <w:sz w:val="20"/>
          <w:szCs w:val="20"/>
        </w:rPr>
      </w:pPr>
    </w:p>
    <w:p w14:paraId="7F302398">
      <w:pPr>
        <w:pStyle w:val="6"/>
        <w:spacing w:beforeLines="20" w:afterLines="20" w:line="360" w:lineRule="auto"/>
        <w:ind w:right="-4" w:rightChars="-2" w:firstLine="497" w:firstLineChars="250"/>
        <w:rPr>
          <w:rFonts w:eastAsiaTheme="minorEastAsia"/>
          <w:b/>
          <w:sz w:val="20"/>
          <w:szCs w:val="20"/>
        </w:rPr>
      </w:pPr>
    </w:p>
    <w:p w14:paraId="7AEE8B51">
      <w:pPr>
        <w:pStyle w:val="16"/>
        <w:widowControl/>
        <w:shd w:val="clear" w:color="auto" w:fill="FFFFFF"/>
        <w:wordWrap w:val="0"/>
        <w:spacing w:beforeAutospacing="0" w:afterAutospacing="0" w:line="560" w:lineRule="exact"/>
        <w:ind w:firstLine="420"/>
        <w:jc w:val="center"/>
        <w:rPr>
          <w:rFonts w:ascii="FangSong_GB2312" w:hAnsi="FangSong_GB2312" w:eastAsia="FangSong_GB2312" w:cs="FangSong_GB2312"/>
          <w:b/>
          <w:bCs/>
          <w:sz w:val="48"/>
          <w:szCs w:val="48"/>
        </w:rPr>
      </w:pPr>
      <w:r>
        <w:rPr>
          <w:rFonts w:hint="eastAsia" w:ascii="FangSong_GB2312" w:hAnsi="FangSong_GB2312" w:eastAsia="FangSong_GB2312" w:cs="FangSong_GB2312"/>
          <w:b/>
          <w:bCs/>
          <w:sz w:val="48"/>
          <w:szCs w:val="48"/>
        </w:rPr>
        <w:t>安徽楚晨城市运营管理有限公司</w:t>
      </w:r>
    </w:p>
    <w:p w14:paraId="7C2B68EE">
      <w:pPr>
        <w:pStyle w:val="16"/>
        <w:widowControl/>
        <w:shd w:val="clear" w:color="auto" w:fill="FFFFFF"/>
        <w:wordWrap w:val="0"/>
        <w:spacing w:beforeAutospacing="0" w:afterAutospacing="0" w:line="560" w:lineRule="exact"/>
        <w:ind w:firstLine="420"/>
        <w:jc w:val="center"/>
        <w:rPr>
          <w:rFonts w:ascii="FangSong_GB2312" w:hAnsi="FangSong_GB2312" w:eastAsia="FangSong_GB2312" w:cs="FangSong_GB2312"/>
          <w:b/>
          <w:bCs/>
          <w:sz w:val="48"/>
          <w:szCs w:val="48"/>
        </w:rPr>
      </w:pPr>
      <w:r>
        <w:rPr>
          <w:rFonts w:hint="eastAsia" w:ascii="FangSong_GB2312" w:hAnsi="FangSong_GB2312" w:eastAsia="FangSong_GB2312" w:cs="FangSong_GB2312"/>
          <w:b/>
          <w:bCs/>
          <w:sz w:val="48"/>
          <w:szCs w:val="48"/>
        </w:rPr>
        <w:t>游乐摊位委托运营项目</w:t>
      </w:r>
    </w:p>
    <w:p w14:paraId="6753B6B1">
      <w:pPr>
        <w:pStyle w:val="16"/>
        <w:widowControl/>
        <w:shd w:val="clear" w:color="auto" w:fill="FFFFFF"/>
        <w:wordWrap w:val="0"/>
        <w:spacing w:beforeAutospacing="0" w:afterAutospacing="0" w:line="560" w:lineRule="exact"/>
        <w:ind w:firstLine="420"/>
        <w:jc w:val="center"/>
        <w:rPr>
          <w:rFonts w:ascii="FangSong_GB2312" w:hAnsi="FangSong_GB2312" w:eastAsia="FangSong_GB2312" w:cs="FangSong_GB2312"/>
          <w:b/>
          <w:bCs/>
          <w:sz w:val="48"/>
          <w:szCs w:val="48"/>
        </w:rPr>
      </w:pPr>
    </w:p>
    <w:p w14:paraId="52B68C03">
      <w:pPr>
        <w:pStyle w:val="16"/>
        <w:widowControl/>
        <w:shd w:val="clear" w:color="auto" w:fill="FFFFFF"/>
        <w:wordWrap w:val="0"/>
        <w:spacing w:beforeAutospacing="0" w:afterAutospacing="0" w:line="560" w:lineRule="exact"/>
        <w:ind w:firstLine="420"/>
        <w:jc w:val="center"/>
        <w:rPr>
          <w:rFonts w:ascii="FangSong_GB2312" w:hAnsi="FangSong_GB2312" w:eastAsia="FangSong_GB2312" w:cs="FangSong_GB2312"/>
          <w:b/>
          <w:bCs/>
          <w:sz w:val="48"/>
          <w:szCs w:val="48"/>
        </w:rPr>
      </w:pPr>
    </w:p>
    <w:p w14:paraId="0DF3884D">
      <w:pPr>
        <w:pStyle w:val="16"/>
        <w:widowControl/>
        <w:shd w:val="clear" w:color="auto" w:fill="FFFFFF"/>
        <w:wordWrap w:val="0"/>
        <w:spacing w:beforeAutospacing="0" w:afterAutospacing="0" w:line="560" w:lineRule="exact"/>
        <w:ind w:firstLine="420"/>
        <w:jc w:val="center"/>
        <w:rPr>
          <w:rFonts w:ascii="FangSong_GB2312" w:hAnsi="FangSong_GB2312" w:eastAsia="FangSong_GB2312" w:cs="FangSong_GB2312"/>
          <w:b/>
          <w:bCs/>
          <w:sz w:val="48"/>
          <w:szCs w:val="48"/>
        </w:rPr>
      </w:pPr>
    </w:p>
    <w:p w14:paraId="053A905C">
      <w:pPr>
        <w:pStyle w:val="16"/>
        <w:widowControl/>
        <w:shd w:val="clear" w:color="auto" w:fill="FFFFFF"/>
        <w:wordWrap w:val="0"/>
        <w:spacing w:beforeAutospacing="0" w:afterAutospacing="0" w:line="560" w:lineRule="exact"/>
        <w:ind w:firstLine="420"/>
        <w:jc w:val="center"/>
        <w:rPr>
          <w:rFonts w:ascii="FangSong_GB2312" w:hAnsi="FangSong_GB2312" w:eastAsia="FangSong_GB2312" w:cs="FangSong_GB2312"/>
          <w:b/>
          <w:bCs/>
          <w:sz w:val="48"/>
          <w:szCs w:val="48"/>
        </w:rPr>
      </w:pPr>
    </w:p>
    <w:p w14:paraId="66F946CF">
      <w:pPr>
        <w:pStyle w:val="6"/>
        <w:spacing w:beforeLines="20" w:afterLines="20" w:line="360" w:lineRule="auto"/>
        <w:ind w:right="-4" w:rightChars="-2" w:firstLine="2095" w:firstLineChars="250"/>
        <w:rPr>
          <w:rFonts w:cs="黑体"/>
          <w:sz w:val="84"/>
          <w:szCs w:val="84"/>
        </w:rPr>
      </w:pPr>
      <w:r>
        <w:rPr>
          <w:rFonts w:hint="eastAsia" w:cs="黑体"/>
          <w:sz w:val="84"/>
          <w:szCs w:val="84"/>
        </w:rPr>
        <w:t>投  标  文  件</w:t>
      </w:r>
    </w:p>
    <w:p w14:paraId="3CFC9284">
      <w:pPr>
        <w:pStyle w:val="6"/>
        <w:spacing w:beforeLines="20" w:afterLines="20" w:line="360" w:lineRule="auto"/>
        <w:ind w:right="-4" w:rightChars="-2"/>
      </w:pPr>
    </w:p>
    <w:p w14:paraId="408FA6EA">
      <w:pPr>
        <w:pStyle w:val="7"/>
      </w:pPr>
    </w:p>
    <w:p w14:paraId="0291F899">
      <w:pPr>
        <w:spacing w:line="560" w:lineRule="exact"/>
        <w:ind w:firstLine="640" w:firstLineChars="200"/>
        <w:jc w:val="center"/>
        <w:rPr>
          <w:rFonts w:ascii="FangSong_GB2312" w:hAnsi="FangSong_GB2312" w:eastAsia="FangSong_GB2312" w:cs="FangSong_GB2312"/>
          <w:kern w:val="0"/>
          <w:sz w:val="28"/>
          <w:szCs w:val="28"/>
        </w:rPr>
      </w:pPr>
      <w:r>
        <w:rPr>
          <w:rFonts w:hint="eastAsia" w:ascii="FangSong_GB2312" w:hAnsi="FangSong_GB2312" w:eastAsia="FangSong_GB2312" w:cs="FangSong_GB2312"/>
          <w:sz w:val="32"/>
          <w:szCs w:val="32"/>
        </w:rPr>
        <w:t>项目编号</w:t>
      </w:r>
      <w:r>
        <w:rPr>
          <w:rFonts w:ascii="仿宋" w:hAnsi="仿宋" w:eastAsia="仿宋"/>
          <w:sz w:val="32"/>
          <w:szCs w:val="32"/>
        </w:rPr>
        <w:t>：</w:t>
      </w:r>
      <w:r>
        <w:rPr>
          <w:rFonts w:hint="eastAsia" w:ascii="FangSong_GB2312" w:hAnsi="FangSong_GB2312" w:eastAsia="FangSong_GB2312" w:cs="FangSong_GB2312"/>
          <w:kern w:val="0"/>
          <w:sz w:val="28"/>
          <w:szCs w:val="28"/>
        </w:rPr>
        <w:t>2026-01-CCWY-CG-005</w:t>
      </w:r>
    </w:p>
    <w:p w14:paraId="5904643E">
      <w:pPr>
        <w:pStyle w:val="6"/>
        <w:spacing w:beforeLines="20" w:afterLines="20" w:line="360" w:lineRule="auto"/>
        <w:ind w:right="-4" w:rightChars="-2"/>
        <w:jc w:val="center"/>
        <w:rPr>
          <w:rFonts w:ascii="仿宋" w:hAnsi="仿宋" w:eastAsia="仿宋"/>
          <w:sz w:val="32"/>
          <w:szCs w:val="32"/>
        </w:rPr>
      </w:pPr>
    </w:p>
    <w:p w14:paraId="131B8D15">
      <w:pPr>
        <w:pStyle w:val="6"/>
        <w:spacing w:beforeLines="20" w:afterLines="20" w:line="360" w:lineRule="auto"/>
        <w:ind w:right="-4" w:rightChars="-2"/>
        <w:rPr>
          <w:sz w:val="32"/>
          <w:szCs w:val="32"/>
        </w:rPr>
      </w:pPr>
    </w:p>
    <w:p w14:paraId="22573326">
      <w:pPr>
        <w:pStyle w:val="6"/>
        <w:spacing w:beforeLines="20" w:afterLines="20" w:line="360" w:lineRule="auto"/>
        <w:ind w:right="-4" w:rightChars="-2"/>
        <w:rPr>
          <w:sz w:val="32"/>
          <w:szCs w:val="32"/>
        </w:rPr>
      </w:pPr>
    </w:p>
    <w:p w14:paraId="75893DF9">
      <w:pPr>
        <w:pStyle w:val="10"/>
        <w:adjustRightInd w:val="0"/>
        <w:snapToGrid w:val="0"/>
        <w:spacing w:beforeLines="20" w:afterLines="20" w:line="360" w:lineRule="auto"/>
        <w:ind w:left="0" w:leftChars="0" w:right="-4" w:rightChars="-2" w:firstLine="3213" w:firstLineChars="1000"/>
        <w:jc w:val="both"/>
        <w:rPr>
          <w:rFonts w:ascii="仿宋" w:hAnsi="仿宋" w:eastAsia="仿宋"/>
          <w:b/>
          <w:bCs/>
          <w:sz w:val="32"/>
          <w:szCs w:val="32"/>
        </w:rPr>
      </w:pPr>
      <w:r>
        <w:rPr>
          <w:rFonts w:hint="eastAsia" w:ascii="仿宋" w:hAnsi="仿宋" w:eastAsia="仿宋"/>
          <w:b/>
          <w:bCs/>
          <w:sz w:val="32"/>
          <w:szCs w:val="32"/>
        </w:rPr>
        <w:t>投标供应商：       （盖章）</w:t>
      </w:r>
    </w:p>
    <w:p w14:paraId="4AB54E1D">
      <w:pPr>
        <w:pStyle w:val="10"/>
        <w:adjustRightInd w:val="0"/>
        <w:snapToGrid w:val="0"/>
        <w:spacing w:beforeLines="20" w:afterLines="20" w:line="360" w:lineRule="auto"/>
        <w:ind w:left="0" w:leftChars="0" w:right="-4" w:rightChars="-2" w:firstLine="3213" w:firstLineChars="1000"/>
        <w:jc w:val="both"/>
        <w:rPr>
          <w:rFonts w:ascii="仿宋" w:hAnsi="仿宋" w:eastAsia="仿宋"/>
          <w:b/>
          <w:bCs/>
          <w:sz w:val="32"/>
          <w:szCs w:val="32"/>
        </w:rPr>
      </w:pPr>
      <w:r>
        <w:rPr>
          <w:rFonts w:hint="eastAsia" w:ascii="仿宋" w:hAnsi="仿宋" w:eastAsia="仿宋"/>
          <w:b/>
          <w:bCs/>
          <w:sz w:val="32"/>
          <w:szCs w:val="32"/>
        </w:rPr>
        <w:t>投标供应商地址：</w:t>
      </w:r>
    </w:p>
    <w:p w14:paraId="4AC08A56">
      <w:pPr>
        <w:pStyle w:val="10"/>
        <w:adjustRightInd w:val="0"/>
        <w:snapToGrid w:val="0"/>
        <w:spacing w:beforeLines="20" w:afterLines="20" w:line="360" w:lineRule="auto"/>
        <w:ind w:left="0" w:leftChars="0" w:right="-4" w:rightChars="-2" w:firstLine="3213" w:firstLineChars="1000"/>
        <w:jc w:val="both"/>
        <w:rPr>
          <w:rFonts w:ascii="仿宋" w:hAnsi="仿宋" w:eastAsia="仿宋"/>
          <w:b/>
          <w:bCs/>
          <w:sz w:val="32"/>
          <w:szCs w:val="32"/>
        </w:rPr>
      </w:pPr>
      <w:r>
        <w:rPr>
          <w:rFonts w:hint="eastAsia" w:ascii="仿宋" w:hAnsi="仿宋" w:eastAsia="仿宋"/>
          <w:b/>
          <w:bCs/>
          <w:sz w:val="32"/>
          <w:szCs w:val="32"/>
        </w:rPr>
        <w:t>日  期：</w:t>
      </w:r>
    </w:p>
    <w:p w14:paraId="7F0E03CB">
      <w:pPr>
        <w:ind w:left="85" w:right="17"/>
        <w:jc w:val="center"/>
        <w:rPr>
          <w:rFonts w:ascii="仿宋" w:hAnsi="仿宋" w:eastAsia="仿宋" w:cs="宋体"/>
          <w:b/>
          <w:bCs/>
          <w:sz w:val="32"/>
          <w:szCs w:val="32"/>
        </w:rPr>
      </w:pPr>
    </w:p>
    <w:p w14:paraId="5A7DFB75">
      <w:pPr>
        <w:pStyle w:val="5"/>
        <w:rPr>
          <w:rFonts w:eastAsiaTheme="minorEastAsia"/>
        </w:rPr>
      </w:pPr>
    </w:p>
    <w:p w14:paraId="49F7AE09">
      <w:pPr>
        <w:spacing w:line="440" w:lineRule="exact"/>
        <w:jc w:val="center"/>
        <w:rPr>
          <w:rStyle w:val="24"/>
          <w:rFonts w:ascii="仿宋" w:hAnsi="仿宋" w:eastAsia="仿宋" w:cstheme="minorEastAsia"/>
          <w:b/>
          <w:kern w:val="0"/>
          <w:sz w:val="28"/>
          <w:szCs w:val="28"/>
        </w:rPr>
      </w:pPr>
    </w:p>
    <w:p w14:paraId="12D6930F">
      <w:pPr>
        <w:pStyle w:val="5"/>
      </w:pPr>
    </w:p>
    <w:p w14:paraId="0CF03513">
      <w:pPr>
        <w:spacing w:line="440" w:lineRule="exact"/>
        <w:jc w:val="center"/>
        <w:rPr>
          <w:rFonts w:asciiTheme="majorEastAsia" w:hAnsiTheme="majorEastAsia" w:eastAsiaTheme="majorEastAsia" w:cstheme="majorEastAsia"/>
          <w:b/>
          <w:bCs/>
          <w:sz w:val="36"/>
          <w:szCs w:val="36"/>
        </w:rPr>
      </w:pPr>
      <w:r>
        <w:rPr>
          <w:rStyle w:val="24"/>
          <w:rFonts w:hint="eastAsia" w:asciiTheme="majorEastAsia" w:hAnsiTheme="majorEastAsia" w:eastAsiaTheme="majorEastAsia" w:cstheme="majorEastAsia"/>
          <w:b/>
          <w:kern w:val="0"/>
          <w:sz w:val="36"/>
          <w:szCs w:val="36"/>
        </w:rPr>
        <w:t>法定代表人（单位负责人）授权委托书</w:t>
      </w:r>
    </w:p>
    <w:p w14:paraId="03DDCF59">
      <w:pPr>
        <w:spacing w:line="420" w:lineRule="exact"/>
        <w:ind w:firstLine="645"/>
        <w:rPr>
          <w:rFonts w:ascii="仿宋" w:hAnsi="仿宋" w:eastAsia="仿宋"/>
          <w:b/>
          <w:sz w:val="32"/>
          <w:szCs w:val="32"/>
        </w:rPr>
      </w:pPr>
    </w:p>
    <w:p w14:paraId="42C872C8">
      <w:pPr>
        <w:spacing w:line="420" w:lineRule="exact"/>
        <w:rPr>
          <w:rFonts w:ascii="FangSong_GB2312" w:hAnsi="FangSong_GB2312" w:eastAsia="FangSong_GB2312" w:cs="FangSong_GB2312"/>
          <w:bCs/>
          <w:sz w:val="28"/>
          <w:szCs w:val="28"/>
          <w:highlight w:val="yellow"/>
        </w:rPr>
      </w:pPr>
      <w:r>
        <w:rPr>
          <w:rFonts w:hint="eastAsia" w:ascii="FangSong_GB2312" w:hAnsi="FangSong_GB2312" w:eastAsia="FangSong_GB2312" w:cs="FangSong_GB2312"/>
          <w:kern w:val="0"/>
          <w:sz w:val="28"/>
          <w:szCs w:val="28"/>
        </w:rPr>
        <w:t>安徽楚晨城市运营管理有限公司</w:t>
      </w:r>
      <w:r>
        <w:rPr>
          <w:rFonts w:hint="eastAsia" w:ascii="FangSong_GB2312" w:hAnsi="FangSong_GB2312" w:eastAsia="FangSong_GB2312" w:cs="FangSong_GB2312"/>
          <w:bCs/>
          <w:sz w:val="28"/>
          <w:szCs w:val="28"/>
        </w:rPr>
        <w:t>：</w:t>
      </w:r>
    </w:p>
    <w:p w14:paraId="60E7588A">
      <w:pPr>
        <w:spacing w:line="420" w:lineRule="exact"/>
        <w:ind w:firstLine="645"/>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本授权书声明：</w:t>
      </w:r>
      <w:r>
        <w:rPr>
          <w:rFonts w:hint="eastAsia" w:ascii="FangSong_GB2312" w:hAnsi="FangSong_GB2312" w:eastAsia="FangSong_GB2312" w:cs="FangSong_GB2312"/>
          <w:sz w:val="28"/>
          <w:szCs w:val="28"/>
          <w:u w:val="single"/>
        </w:rPr>
        <w:t xml:space="preserve">      </w:t>
      </w:r>
      <w:r>
        <w:rPr>
          <w:rFonts w:hint="eastAsia" w:ascii="FangSong_GB2312" w:hAnsi="FangSong_GB2312" w:eastAsia="FangSong_GB2312" w:cs="FangSong_GB2312"/>
          <w:sz w:val="28"/>
          <w:szCs w:val="28"/>
        </w:rPr>
        <w:t>公司（工厂）的</w:t>
      </w:r>
      <w:r>
        <w:rPr>
          <w:rFonts w:hint="eastAsia" w:ascii="FangSong_GB2312" w:hAnsi="FangSong_GB2312" w:eastAsia="FangSong_GB2312" w:cs="FangSong_GB2312"/>
          <w:sz w:val="28"/>
          <w:szCs w:val="28"/>
          <w:u w:val="single"/>
        </w:rPr>
        <w:t xml:space="preserve">        </w:t>
      </w:r>
      <w:r>
        <w:rPr>
          <w:rFonts w:hint="eastAsia" w:ascii="FangSong_GB2312" w:hAnsi="FangSong_GB2312" w:eastAsia="FangSong_GB2312" w:cs="FangSong_GB2312"/>
          <w:sz w:val="28"/>
          <w:szCs w:val="28"/>
        </w:rPr>
        <w:t>（法人代表姓名、职务）代表本公司（工厂）授权</w:t>
      </w:r>
      <w:r>
        <w:rPr>
          <w:rFonts w:hint="eastAsia" w:ascii="FangSong_GB2312" w:hAnsi="FangSong_GB2312" w:eastAsia="FangSong_GB2312" w:cs="FangSong_GB2312"/>
          <w:sz w:val="28"/>
          <w:szCs w:val="28"/>
          <w:u w:val="single"/>
        </w:rPr>
        <w:t xml:space="preserve">      </w:t>
      </w:r>
      <w:r>
        <w:rPr>
          <w:rFonts w:hint="eastAsia" w:ascii="FangSong_GB2312" w:hAnsi="FangSong_GB2312" w:eastAsia="FangSong_GB2312" w:cs="FangSong_GB2312"/>
          <w:sz w:val="28"/>
          <w:szCs w:val="28"/>
        </w:rPr>
        <w:t>（被授权人的姓名、职务）为本公司（工厂）的合法代理人，参加</w:t>
      </w:r>
      <w:r>
        <w:rPr>
          <w:rFonts w:hint="eastAsia" w:ascii="FangSong_GB2312" w:hAnsi="FangSong_GB2312" w:eastAsia="FangSong_GB2312" w:cs="FangSong_GB2312"/>
          <w:sz w:val="28"/>
          <w:szCs w:val="28"/>
          <w:u w:val="single"/>
        </w:rPr>
        <w:t xml:space="preserve">         </w:t>
      </w:r>
      <w:r>
        <w:rPr>
          <w:rFonts w:hint="eastAsia" w:ascii="FangSong_GB2312" w:hAnsi="FangSong_GB2312" w:eastAsia="FangSong_GB2312" w:cs="FangSong_GB2312"/>
          <w:sz w:val="28"/>
          <w:szCs w:val="28"/>
        </w:rPr>
        <w:t>采购项</w:t>
      </w:r>
      <w:r>
        <w:rPr>
          <w:rFonts w:hint="eastAsia" w:ascii="FangSong_GB2312" w:hAnsi="FangSong_GB2312" w:eastAsia="FangSong_GB2312" w:cs="FangSong_GB2312"/>
          <w:sz w:val="28"/>
          <w:szCs w:val="28"/>
          <w:highlight w:val="none"/>
        </w:rPr>
        <w:t>目的公开招标、合</w:t>
      </w:r>
      <w:r>
        <w:rPr>
          <w:rFonts w:hint="eastAsia" w:ascii="FangSong_GB2312" w:hAnsi="FangSong_GB2312" w:eastAsia="FangSong_GB2312" w:cs="FangSong_GB2312"/>
          <w:sz w:val="28"/>
          <w:szCs w:val="28"/>
        </w:rPr>
        <w:t>同签订，以及合同执行等活动，其可以本公司名义处理一切与之有关的事务。</w:t>
      </w:r>
    </w:p>
    <w:p w14:paraId="6BAAF5F7">
      <w:pPr>
        <w:spacing w:line="420" w:lineRule="exact"/>
        <w:ind w:firstLine="645"/>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特此声明。</w:t>
      </w:r>
    </w:p>
    <w:p w14:paraId="5EFD747D">
      <w:pPr>
        <w:spacing w:line="420" w:lineRule="exact"/>
        <w:ind w:firstLine="645"/>
        <w:rPr>
          <w:rFonts w:ascii="FangSong_GB2312" w:hAnsi="FangSong_GB2312" w:eastAsia="FangSong_GB2312" w:cs="FangSong_GB2312"/>
          <w:sz w:val="28"/>
          <w:szCs w:val="28"/>
        </w:rPr>
      </w:pPr>
    </w:p>
    <w:p w14:paraId="009EA54C">
      <w:pPr>
        <w:spacing w:line="420" w:lineRule="exact"/>
        <w:ind w:firstLine="645"/>
        <w:rPr>
          <w:rFonts w:ascii="FangSong_GB2312" w:hAnsi="FangSong_GB2312" w:eastAsia="FangSong_GB2312" w:cs="FangSong_GB2312"/>
          <w:sz w:val="28"/>
          <w:szCs w:val="28"/>
          <w:u w:val="single"/>
        </w:rPr>
      </w:pPr>
      <w:r>
        <w:rPr>
          <w:rFonts w:hint="eastAsia" w:ascii="FangSong_GB2312" w:hAnsi="FangSong_GB2312" w:eastAsia="FangSong_GB2312" w:cs="FangSong_GB2312"/>
          <w:sz w:val="28"/>
          <w:szCs w:val="28"/>
        </w:rPr>
        <w:t>法人代表（投标单位负责人）（签字或盖章）：</w:t>
      </w:r>
    </w:p>
    <w:p w14:paraId="582A7D98">
      <w:pPr>
        <w:spacing w:line="420" w:lineRule="exact"/>
        <w:ind w:firstLine="645"/>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职    务：</w:t>
      </w:r>
    </w:p>
    <w:p w14:paraId="77085D15">
      <w:pPr>
        <w:spacing w:line="420" w:lineRule="exact"/>
        <w:ind w:firstLine="645"/>
        <w:rPr>
          <w:rFonts w:ascii="FangSong_GB2312" w:hAnsi="FangSong_GB2312" w:eastAsia="FangSong_GB2312" w:cs="FangSong_GB2312"/>
          <w:sz w:val="28"/>
          <w:szCs w:val="28"/>
          <w:u w:val="single"/>
        </w:rPr>
      </w:pPr>
      <w:r>
        <w:rPr>
          <w:rFonts w:hint="eastAsia" w:ascii="FangSong_GB2312" w:hAnsi="FangSong_GB2312" w:eastAsia="FangSong_GB2312" w:cs="FangSong_GB2312"/>
          <w:sz w:val="28"/>
          <w:szCs w:val="28"/>
        </w:rPr>
        <w:t>供应商名称（盖章）：</w:t>
      </w:r>
    </w:p>
    <w:p w14:paraId="1ECFD9EB">
      <w:pPr>
        <w:spacing w:line="420" w:lineRule="exact"/>
        <w:ind w:firstLine="645"/>
        <w:rPr>
          <w:rFonts w:ascii="FangSong_GB2312" w:hAnsi="FangSong_GB2312" w:eastAsia="FangSong_GB2312" w:cs="FangSong_GB2312"/>
          <w:sz w:val="28"/>
          <w:szCs w:val="28"/>
          <w:u w:val="single"/>
        </w:rPr>
      </w:pPr>
      <w:r>
        <w:rPr>
          <w:rFonts w:hint="eastAsia" w:ascii="FangSong_GB2312" w:hAnsi="FangSong_GB2312" w:eastAsia="FangSong_GB2312" w:cs="FangSong_GB2312"/>
          <w:sz w:val="28"/>
          <w:szCs w:val="28"/>
        </w:rPr>
        <w:t>地    址：</w:t>
      </w:r>
    </w:p>
    <w:p w14:paraId="2EE7FF1C">
      <w:pPr>
        <w:spacing w:line="420" w:lineRule="exact"/>
        <w:ind w:firstLine="645"/>
        <w:rPr>
          <w:rFonts w:ascii="FangSong_GB2312" w:hAnsi="FangSong_GB2312" w:eastAsia="FangSong_GB2312" w:cs="FangSong_GB2312"/>
          <w:sz w:val="28"/>
          <w:szCs w:val="28"/>
          <w:u w:val="single"/>
        </w:rPr>
      </w:pPr>
      <w:r>
        <w:rPr>
          <w:rFonts w:hint="eastAsia" w:ascii="FangSong_GB2312" w:hAnsi="FangSong_GB2312" w:eastAsia="FangSong_GB2312" w:cs="FangSong_GB2312"/>
          <w:sz w:val="28"/>
          <w:szCs w:val="28"/>
        </w:rPr>
        <w:t>日    期：</w:t>
      </w:r>
    </w:p>
    <w:p w14:paraId="3AB5C81F">
      <w:pPr>
        <w:spacing w:line="420" w:lineRule="exact"/>
        <w:ind w:firstLine="560" w:firstLineChars="200"/>
        <w:rPr>
          <w:rFonts w:ascii="FangSong_GB2312" w:hAnsi="FangSong_GB2312" w:eastAsia="FangSong_GB2312" w:cs="FangSong_GB2312"/>
          <w:sz w:val="28"/>
          <w:szCs w:val="28"/>
          <w:u w:val="single"/>
        </w:rPr>
      </w:pPr>
      <w:r>
        <w:rPr>
          <w:rFonts w:hint="eastAsia" w:ascii="FangSong_GB2312" w:hAnsi="FangSong_GB2312" w:eastAsia="FangSong_GB2312" w:cs="FangSong_GB2312"/>
          <w:sz w:val="28"/>
          <w:szCs w:val="28"/>
        </w:rPr>
        <w:t>代理人（被授权人）手机号码：</w:t>
      </w:r>
    </w:p>
    <w:p w14:paraId="008E96E4">
      <w:pPr>
        <w:spacing w:line="420" w:lineRule="exact"/>
        <w:ind w:firstLine="700" w:firstLineChars="25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电子邮箱：</w:t>
      </w:r>
    </w:p>
    <w:p w14:paraId="5770D43F">
      <w:pPr>
        <w:pStyle w:val="5"/>
        <w:spacing w:line="420" w:lineRule="exact"/>
        <w:rPr>
          <w:rFonts w:ascii="FangSong_GB2312" w:hAnsi="FangSong_GB2312" w:eastAsia="FangSong_GB2312" w:cs="FangSong_GB2312"/>
          <w:sz w:val="28"/>
          <w:szCs w:val="28"/>
        </w:rPr>
      </w:pPr>
    </w:p>
    <w:p w14:paraId="306753FF">
      <w:pPr>
        <w:spacing w:line="420" w:lineRule="exact"/>
        <w:rPr>
          <w:rStyle w:val="24"/>
          <w:rFonts w:ascii="仿宋" w:hAnsi="仿宋" w:eastAsia="仿宋" w:cstheme="minorEastAsia"/>
          <w:sz w:val="32"/>
          <w:szCs w:val="32"/>
        </w:rPr>
      </w:pPr>
      <w:r>
        <w:rPr>
          <w:rStyle w:val="24"/>
          <w:rFonts w:hint="eastAsia" w:ascii="FangSong_GB2312" w:hAnsi="FangSong_GB2312" w:eastAsia="FangSong_GB2312" w:cs="FangSong_GB2312"/>
          <w:sz w:val="28"/>
          <w:szCs w:val="28"/>
        </w:rPr>
        <w:t>附：委托代理人身份证正反面复印件或扫描件</w:t>
      </w:r>
    </w:p>
    <w:p w14:paraId="29EB304D">
      <w:pPr>
        <w:pageBreakBefore/>
        <w:spacing w:line="420" w:lineRule="exact"/>
        <w:ind w:firstLine="3213" w:firstLineChars="1000"/>
        <w:rPr>
          <w:rStyle w:val="24"/>
          <w:rFonts w:ascii="仿宋" w:hAnsi="仿宋" w:eastAsia="仿宋" w:cstheme="minorEastAsia"/>
          <w:b/>
          <w:kern w:val="0"/>
          <w:sz w:val="32"/>
          <w:szCs w:val="32"/>
        </w:rPr>
      </w:pPr>
    </w:p>
    <w:p w14:paraId="2DC16841">
      <w:pPr>
        <w:spacing w:line="420" w:lineRule="exact"/>
        <w:ind w:firstLine="3213" w:firstLineChars="1000"/>
        <w:rPr>
          <w:rStyle w:val="24"/>
          <w:rFonts w:ascii="仿宋" w:hAnsi="仿宋" w:eastAsia="仿宋" w:cstheme="minorEastAsia"/>
          <w:b/>
          <w:sz w:val="32"/>
          <w:szCs w:val="32"/>
        </w:rPr>
      </w:pPr>
      <w:r>
        <w:rPr>
          <w:rStyle w:val="24"/>
          <w:rFonts w:hint="eastAsia" w:ascii="仿宋" w:hAnsi="仿宋" w:eastAsia="仿宋" w:cstheme="minorEastAsia"/>
          <w:b/>
          <w:kern w:val="0"/>
          <w:sz w:val="32"/>
          <w:szCs w:val="32"/>
        </w:rPr>
        <w:t>法定代表人（单位负责人）身份证明</w:t>
      </w:r>
    </w:p>
    <w:p w14:paraId="5D9B3370">
      <w:pPr>
        <w:spacing w:line="420" w:lineRule="exact"/>
        <w:ind w:firstLine="560" w:firstLineChars="200"/>
        <w:rPr>
          <w:rStyle w:val="24"/>
          <w:rFonts w:ascii="FangSong_GB2312" w:hAnsi="FangSong_GB2312" w:eastAsia="FangSong_GB2312" w:cs="FangSong_GB2312"/>
          <w:sz w:val="28"/>
          <w:szCs w:val="28"/>
          <w:u w:val="single"/>
        </w:rPr>
      </w:pPr>
      <w:r>
        <w:rPr>
          <w:rStyle w:val="24"/>
          <w:rFonts w:hint="eastAsia" w:ascii="FangSong_GB2312" w:hAnsi="FangSong_GB2312" w:eastAsia="FangSong_GB2312" w:cs="FangSong_GB2312"/>
          <w:sz w:val="28"/>
          <w:szCs w:val="28"/>
        </w:rPr>
        <w:t>单位名称：</w:t>
      </w:r>
    </w:p>
    <w:p w14:paraId="6CE2482B">
      <w:pPr>
        <w:spacing w:line="420" w:lineRule="exact"/>
        <w:ind w:firstLine="560" w:firstLineChars="200"/>
        <w:rPr>
          <w:rStyle w:val="24"/>
          <w:rFonts w:ascii="FangSong_GB2312" w:hAnsi="FangSong_GB2312" w:eastAsia="FangSong_GB2312" w:cs="FangSong_GB2312"/>
          <w:sz w:val="28"/>
          <w:szCs w:val="28"/>
          <w:u w:val="single"/>
        </w:rPr>
      </w:pPr>
      <w:r>
        <w:rPr>
          <w:rStyle w:val="24"/>
          <w:rFonts w:hint="eastAsia" w:ascii="FangSong_GB2312" w:hAnsi="FangSong_GB2312" w:eastAsia="FangSong_GB2312" w:cs="FangSong_GB2312"/>
          <w:sz w:val="28"/>
          <w:szCs w:val="28"/>
        </w:rPr>
        <w:t>单位性质：</w:t>
      </w:r>
    </w:p>
    <w:p w14:paraId="37844200">
      <w:pPr>
        <w:spacing w:line="420" w:lineRule="exact"/>
        <w:ind w:firstLine="560" w:firstLineChars="200"/>
        <w:rPr>
          <w:rStyle w:val="24"/>
          <w:rFonts w:ascii="FangSong_GB2312" w:hAnsi="FangSong_GB2312" w:eastAsia="FangSong_GB2312" w:cs="FangSong_GB2312"/>
          <w:sz w:val="28"/>
          <w:szCs w:val="28"/>
          <w:u w:val="single"/>
        </w:rPr>
      </w:pPr>
      <w:r>
        <w:rPr>
          <w:rStyle w:val="24"/>
          <w:rFonts w:hint="eastAsia" w:ascii="FangSong_GB2312" w:hAnsi="FangSong_GB2312" w:eastAsia="FangSong_GB2312" w:cs="FangSong_GB2312"/>
          <w:sz w:val="28"/>
          <w:szCs w:val="28"/>
        </w:rPr>
        <w:t>地    址：</w:t>
      </w:r>
    </w:p>
    <w:p w14:paraId="232EF803">
      <w:pPr>
        <w:spacing w:line="420" w:lineRule="exact"/>
        <w:ind w:firstLine="560" w:firstLineChars="200"/>
        <w:rPr>
          <w:rStyle w:val="24"/>
          <w:rFonts w:ascii="FangSong_GB2312" w:hAnsi="FangSong_GB2312" w:eastAsia="FangSong_GB2312" w:cs="FangSong_GB2312"/>
          <w:sz w:val="28"/>
          <w:szCs w:val="28"/>
        </w:rPr>
      </w:pPr>
      <w:r>
        <w:rPr>
          <w:rStyle w:val="24"/>
          <w:rFonts w:hint="eastAsia" w:ascii="FangSong_GB2312" w:hAnsi="FangSong_GB2312" w:eastAsia="FangSong_GB2312" w:cs="FangSong_GB2312"/>
          <w:sz w:val="28"/>
          <w:szCs w:val="28"/>
        </w:rPr>
        <w:t>成立时间：年月日</w:t>
      </w:r>
    </w:p>
    <w:p w14:paraId="0026C37F">
      <w:pPr>
        <w:spacing w:line="420" w:lineRule="exact"/>
        <w:ind w:firstLine="560" w:firstLineChars="200"/>
        <w:rPr>
          <w:rStyle w:val="24"/>
          <w:rFonts w:ascii="FangSong_GB2312" w:hAnsi="FangSong_GB2312" w:eastAsia="FangSong_GB2312" w:cs="FangSong_GB2312"/>
          <w:sz w:val="28"/>
          <w:szCs w:val="28"/>
          <w:u w:val="single"/>
        </w:rPr>
      </w:pPr>
      <w:r>
        <w:rPr>
          <w:rStyle w:val="24"/>
          <w:rFonts w:hint="eastAsia" w:ascii="FangSong_GB2312" w:hAnsi="FangSong_GB2312" w:eastAsia="FangSong_GB2312" w:cs="FangSong_GB2312"/>
          <w:sz w:val="28"/>
          <w:szCs w:val="28"/>
        </w:rPr>
        <w:t>经营期限：</w:t>
      </w:r>
    </w:p>
    <w:p w14:paraId="7873F9C0">
      <w:pPr>
        <w:spacing w:line="420" w:lineRule="exact"/>
        <w:ind w:firstLine="560" w:firstLineChars="200"/>
        <w:rPr>
          <w:rStyle w:val="24"/>
          <w:rFonts w:ascii="FangSong_GB2312" w:hAnsi="FangSong_GB2312" w:eastAsia="FangSong_GB2312" w:cs="FangSong_GB2312"/>
          <w:sz w:val="28"/>
          <w:szCs w:val="28"/>
          <w:u w:val="single"/>
        </w:rPr>
      </w:pPr>
      <w:r>
        <w:rPr>
          <w:rStyle w:val="24"/>
          <w:rFonts w:hint="eastAsia" w:ascii="FangSong_GB2312" w:hAnsi="FangSong_GB2312" w:eastAsia="FangSong_GB2312" w:cs="FangSong_GB2312"/>
          <w:sz w:val="28"/>
          <w:szCs w:val="28"/>
        </w:rPr>
        <w:t>姓    名：     性别：</w:t>
      </w:r>
    </w:p>
    <w:p w14:paraId="7ADBECA0">
      <w:pPr>
        <w:spacing w:line="420" w:lineRule="exact"/>
        <w:ind w:firstLine="560" w:firstLineChars="200"/>
        <w:rPr>
          <w:rStyle w:val="24"/>
          <w:rFonts w:ascii="FangSong_GB2312" w:hAnsi="FangSong_GB2312" w:eastAsia="FangSong_GB2312" w:cs="FangSong_GB2312"/>
          <w:sz w:val="28"/>
          <w:szCs w:val="28"/>
          <w:u w:val="single"/>
        </w:rPr>
      </w:pPr>
      <w:r>
        <w:rPr>
          <w:rStyle w:val="24"/>
          <w:rFonts w:hint="eastAsia" w:ascii="FangSong_GB2312" w:hAnsi="FangSong_GB2312" w:eastAsia="FangSong_GB2312" w:cs="FangSong_GB2312"/>
          <w:sz w:val="28"/>
          <w:szCs w:val="28"/>
        </w:rPr>
        <w:t>年    龄：     职务：</w:t>
      </w:r>
    </w:p>
    <w:p w14:paraId="3E586CA8">
      <w:pPr>
        <w:spacing w:line="420" w:lineRule="exact"/>
        <w:ind w:firstLine="560" w:firstLineChars="200"/>
        <w:rPr>
          <w:rStyle w:val="24"/>
          <w:rFonts w:ascii="FangSong_GB2312" w:hAnsi="FangSong_GB2312" w:eastAsia="FangSong_GB2312" w:cs="FangSong_GB2312"/>
          <w:sz w:val="28"/>
          <w:szCs w:val="28"/>
        </w:rPr>
      </w:pPr>
      <w:r>
        <w:rPr>
          <w:rStyle w:val="24"/>
          <w:rFonts w:hint="eastAsia" w:ascii="FangSong_GB2312" w:hAnsi="FangSong_GB2312" w:eastAsia="FangSong_GB2312" w:cs="FangSong_GB2312"/>
          <w:sz w:val="28"/>
          <w:szCs w:val="28"/>
        </w:rPr>
        <w:t>系</w:t>
      </w:r>
      <w:r>
        <w:rPr>
          <w:rStyle w:val="24"/>
          <w:rFonts w:hint="eastAsia" w:ascii="FangSong_GB2312" w:hAnsi="FangSong_GB2312" w:eastAsia="FangSong_GB2312" w:cs="FangSong_GB2312"/>
          <w:sz w:val="28"/>
          <w:szCs w:val="28"/>
          <w:u w:val="single" w:color="000000"/>
        </w:rPr>
        <w:t xml:space="preserve">          （供应商单位名称）     </w:t>
      </w:r>
      <w:r>
        <w:rPr>
          <w:rStyle w:val="24"/>
          <w:rFonts w:hint="eastAsia" w:ascii="FangSong_GB2312" w:hAnsi="FangSong_GB2312" w:eastAsia="FangSong_GB2312" w:cs="FangSong_GB2312"/>
          <w:sz w:val="28"/>
          <w:szCs w:val="28"/>
        </w:rPr>
        <w:t>的法定代表人（单位负责人）</w:t>
      </w:r>
    </w:p>
    <w:p w14:paraId="453C0D14">
      <w:pPr>
        <w:spacing w:line="420" w:lineRule="exact"/>
        <w:ind w:firstLine="560" w:firstLineChars="200"/>
        <w:rPr>
          <w:rStyle w:val="24"/>
          <w:rFonts w:ascii="FangSong_GB2312" w:hAnsi="FangSong_GB2312" w:eastAsia="FangSong_GB2312" w:cs="FangSong_GB2312"/>
          <w:sz w:val="28"/>
          <w:szCs w:val="28"/>
        </w:rPr>
      </w:pPr>
      <w:r>
        <w:rPr>
          <w:rStyle w:val="24"/>
          <w:rFonts w:hint="eastAsia" w:ascii="FangSong_GB2312" w:hAnsi="FangSong_GB2312" w:eastAsia="FangSong_GB2312" w:cs="FangSong_GB2312"/>
          <w:sz w:val="28"/>
          <w:szCs w:val="28"/>
        </w:rPr>
        <w:t>特此证明。</w:t>
      </w:r>
    </w:p>
    <w:p w14:paraId="5290090E">
      <w:pPr>
        <w:spacing w:line="420" w:lineRule="exact"/>
        <w:ind w:right="480"/>
        <w:rPr>
          <w:rStyle w:val="24"/>
          <w:rFonts w:ascii="FangSong_GB2312" w:hAnsi="FangSong_GB2312" w:eastAsia="FangSong_GB2312" w:cs="FangSong_GB2312"/>
          <w:sz w:val="28"/>
          <w:szCs w:val="28"/>
        </w:rPr>
      </w:pPr>
      <w:r>
        <w:rPr>
          <w:rStyle w:val="24"/>
          <w:rFonts w:hint="eastAsia" w:ascii="FangSong_GB2312" w:hAnsi="FangSong_GB2312" w:eastAsia="FangSong_GB2312" w:cs="FangSong_GB2312"/>
          <w:sz w:val="28"/>
          <w:szCs w:val="28"/>
        </w:rPr>
        <w:t xml:space="preserve">    供应商：</w:t>
      </w:r>
      <w:r>
        <w:rPr>
          <w:rStyle w:val="24"/>
          <w:rFonts w:hint="eastAsia" w:ascii="FangSong_GB2312" w:hAnsi="FangSong_GB2312" w:eastAsia="FangSong_GB2312" w:cs="FangSong_GB2312"/>
          <w:sz w:val="28"/>
          <w:szCs w:val="28"/>
          <w:u w:val="single" w:color="000000"/>
        </w:rPr>
        <w:t xml:space="preserve">             （盖公章）</w:t>
      </w:r>
    </w:p>
    <w:p w14:paraId="62977E0C">
      <w:pPr>
        <w:spacing w:line="420" w:lineRule="exact"/>
        <w:rPr>
          <w:rStyle w:val="24"/>
          <w:rFonts w:ascii="FangSong_GB2312" w:hAnsi="FangSong_GB2312" w:eastAsia="FangSong_GB2312" w:cs="FangSong_GB2312"/>
          <w:sz w:val="28"/>
          <w:szCs w:val="28"/>
        </w:rPr>
      </w:pPr>
      <w:r>
        <w:rPr>
          <w:rStyle w:val="24"/>
          <w:rFonts w:hint="eastAsia" w:ascii="FangSong_GB2312" w:hAnsi="FangSong_GB2312" w:eastAsia="FangSong_GB2312" w:cs="FangSong_GB2312"/>
          <w:sz w:val="28"/>
          <w:szCs w:val="28"/>
        </w:rPr>
        <w:t xml:space="preserve">    日  期：年月日</w:t>
      </w:r>
    </w:p>
    <w:p w14:paraId="1911AE87">
      <w:pPr>
        <w:spacing w:line="420" w:lineRule="exact"/>
        <w:ind w:firstLine="560" w:firstLineChars="200"/>
        <w:rPr>
          <w:rStyle w:val="24"/>
          <w:rFonts w:ascii="FangSong_GB2312" w:hAnsi="FangSong_GB2312" w:eastAsia="FangSong_GB2312" w:cs="FangSong_GB2312"/>
          <w:sz w:val="28"/>
          <w:szCs w:val="28"/>
        </w:rPr>
      </w:pPr>
    </w:p>
    <w:p w14:paraId="045FB594">
      <w:pPr>
        <w:spacing w:line="420" w:lineRule="exact"/>
        <w:ind w:firstLine="560" w:firstLineChars="200"/>
        <w:rPr>
          <w:rFonts w:ascii="仿宋" w:hAnsi="仿宋" w:eastAsia="仿宋"/>
          <w:sz w:val="32"/>
          <w:szCs w:val="32"/>
        </w:rPr>
      </w:pPr>
      <w:r>
        <w:rPr>
          <w:rStyle w:val="24"/>
          <w:rFonts w:hint="eastAsia" w:ascii="FangSong_GB2312" w:hAnsi="FangSong_GB2312" w:eastAsia="FangSong_GB2312" w:cs="FangSong_GB2312"/>
          <w:sz w:val="28"/>
          <w:szCs w:val="28"/>
        </w:rPr>
        <w:t>附：法定代表人（单位负责人）身份证正反面复印件或扫描件</w:t>
      </w:r>
    </w:p>
    <w:p w14:paraId="4CC4E726">
      <w:pPr>
        <w:pStyle w:val="3"/>
        <w:pageBreakBefore/>
        <w:spacing w:line="360" w:lineRule="auto"/>
        <w:jc w:val="center"/>
        <w:rPr>
          <w:rFonts w:hint="eastAsia" w:ascii="宋体" w:eastAsia="宋体"/>
          <w:sz w:val="36"/>
          <w:szCs w:val="36"/>
        </w:rPr>
        <w:sectPr>
          <w:headerReference r:id="rId4" w:type="default"/>
          <w:footerReference r:id="rId5" w:type="default"/>
          <w:pgSz w:w="11910" w:h="16850"/>
          <w:pgMar w:top="1247" w:right="1134" w:bottom="1134" w:left="1134" w:header="720" w:footer="510" w:gutter="0"/>
          <w:pgNumType w:start="1"/>
          <w:cols w:space="425" w:num="1"/>
          <w:docGrid w:type="lines" w:linePitch="312" w:charSpace="0"/>
        </w:sectPr>
      </w:pPr>
    </w:p>
    <w:p w14:paraId="46D538E6">
      <w:pPr>
        <w:spacing w:line="420" w:lineRule="exact"/>
        <w:ind w:firstLine="3855" w:firstLineChars="1200"/>
        <w:jc w:val="left"/>
        <w:rPr>
          <w:rStyle w:val="24"/>
          <w:rFonts w:hint="eastAsia" w:ascii="仿宋" w:hAnsi="仿宋" w:eastAsia="仿宋" w:cstheme="minorEastAsia"/>
          <w:b/>
          <w:kern w:val="0"/>
          <w:sz w:val="32"/>
          <w:szCs w:val="32"/>
          <w:lang w:val="en-US" w:eastAsia="zh-CN"/>
        </w:rPr>
      </w:pPr>
      <w:bookmarkStart w:id="343" w:name="heading_6"/>
      <w:r>
        <w:rPr>
          <w:rStyle w:val="24"/>
          <w:rFonts w:hint="eastAsia" w:ascii="仿宋" w:hAnsi="仿宋" w:eastAsia="仿宋" w:cstheme="minorEastAsia"/>
          <w:b/>
          <w:kern w:val="0"/>
          <w:sz w:val="32"/>
          <w:szCs w:val="32"/>
          <w:lang w:val="en-US" w:eastAsia="zh-CN"/>
        </w:rPr>
        <w:t>投标承诺函</w:t>
      </w:r>
      <w:bookmarkEnd w:id="343"/>
    </w:p>
    <w:p w14:paraId="1B0D07A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致：</w:t>
      </w:r>
    </w:p>
    <w:p w14:paraId="15CB90A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本投标人（____________________公司）自愿参与贵方组织的“                     ”（采购项目编号：           ）招标活动，现郑重承诺如下：</w:t>
      </w:r>
    </w:p>
    <w:p w14:paraId="3814E2B6">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1.本公司具备投标资格及本次招标要求的资质条件，提交的所有材料真实、合法、有效，无虚假信息。</w:t>
      </w:r>
    </w:p>
    <w:p w14:paraId="007A98B0">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2.已了解招标公告内容，承诺若中标则按照招标公告及合同约定履行义务，确保货物质量、交货期，接受贵方监督。</w:t>
      </w:r>
    </w:p>
    <w:p w14:paraId="38EE97BA">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3.遵守《中华人民共和国招标投标法》《中华人民共和国政府采购法》等相关法律法规及招标活动规则，不与其他投标人串通、不贿赂评标人员，保证公平参与竞争。</w:t>
      </w:r>
    </w:p>
    <w:p w14:paraId="4E309C8B">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C1B565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5.承诺中标后不转包、不分包本项目，按规定出具合法有效的增值税专用发票。</w:t>
      </w:r>
    </w:p>
    <w:p w14:paraId="2108A7F5">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6.如因我方行为引发纠纷或损害招标方利益，愿承担相应的法律责任与经济赔偿。</w:t>
      </w:r>
    </w:p>
    <w:p w14:paraId="49BA1FB8">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特此承诺</w:t>
      </w:r>
    </w:p>
    <w:p w14:paraId="1396EDD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投标人（公章）：_______________</w:t>
      </w:r>
    </w:p>
    <w:p w14:paraId="079B5C7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法定代表人或授权代理人（签字或签章）：_______________</w:t>
      </w:r>
    </w:p>
    <w:p w14:paraId="15FC8930">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日期：_______年_______月_______日</w:t>
      </w:r>
    </w:p>
    <w:p w14:paraId="2E4173F5">
      <w:pPr>
        <w:pStyle w:val="3"/>
        <w:pageBreakBefore/>
        <w:spacing w:line="360" w:lineRule="auto"/>
        <w:jc w:val="center"/>
        <w:rPr>
          <w:rFonts w:hint="eastAsia" w:ascii="仿宋_GB2312" w:hAnsi="仿宋_GB2312" w:eastAsia="仿宋_GB2312" w:cs="仿宋_GB2312"/>
          <w:sz w:val="28"/>
          <w:szCs w:val="28"/>
        </w:rPr>
        <w:sectPr>
          <w:pgSz w:w="11910" w:h="16850"/>
          <w:pgMar w:top="1247" w:right="1134" w:bottom="1134" w:left="1134" w:header="720" w:footer="510" w:gutter="0"/>
          <w:pgNumType w:start="1"/>
          <w:cols w:space="425" w:num="1"/>
          <w:docGrid w:type="lines" w:linePitch="312" w:charSpace="0"/>
        </w:sectPr>
      </w:pPr>
    </w:p>
    <w:p w14:paraId="2DCCA63B">
      <w:pPr>
        <w:spacing w:line="420" w:lineRule="exact"/>
        <w:ind w:firstLine="3534" w:firstLineChars="1100"/>
        <w:rPr>
          <w:rStyle w:val="24"/>
          <w:rFonts w:hint="eastAsia" w:ascii="仿宋" w:hAnsi="仿宋" w:eastAsia="仿宋" w:cstheme="minorEastAsia"/>
          <w:b/>
          <w:kern w:val="0"/>
          <w:sz w:val="32"/>
          <w:szCs w:val="32"/>
          <w:lang w:val="en-US" w:eastAsia="zh-CN"/>
        </w:rPr>
      </w:pPr>
      <w:bookmarkStart w:id="344" w:name="heading_7"/>
      <w:r>
        <w:rPr>
          <w:rStyle w:val="24"/>
          <w:rFonts w:hint="eastAsia" w:ascii="仿宋" w:hAnsi="仿宋" w:eastAsia="仿宋" w:cstheme="minorEastAsia"/>
          <w:b/>
          <w:kern w:val="0"/>
          <w:sz w:val="32"/>
          <w:szCs w:val="32"/>
          <w:lang w:val="en-US" w:eastAsia="zh-CN"/>
        </w:rPr>
        <w:t>无重大违法记录声明函</w:t>
      </w:r>
      <w:bookmarkEnd w:id="344"/>
    </w:p>
    <w:p w14:paraId="6AD0AC6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致：</w:t>
      </w:r>
    </w:p>
    <w:p w14:paraId="598A1CEA">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本公司（____________________公司）就参与“                       ”（项目编号：）投标事宜，郑重作出如下声明：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根据《中华人民共和国政府采购法》《中华人民共和国招标投标法》及相关法律法规规定，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日期：______年____月____日</w:t>
      </w:r>
    </w:p>
    <w:p w14:paraId="45CC0BF1">
      <w:pPr>
        <w:pStyle w:val="3"/>
        <w:pageBreakBefore/>
        <w:spacing w:line="360" w:lineRule="auto"/>
        <w:jc w:val="center"/>
        <w:rPr>
          <w:rFonts w:hint="eastAsia" w:ascii="仿宋_GB2312" w:hAnsi="仿宋_GB2312" w:eastAsia="仿宋_GB2312" w:cs="仿宋_GB2312"/>
          <w:sz w:val="28"/>
          <w:szCs w:val="28"/>
        </w:rPr>
        <w:sectPr>
          <w:pgSz w:w="11910" w:h="16850"/>
          <w:pgMar w:top="1247" w:right="1134" w:bottom="1134" w:left="1134" w:header="720" w:footer="510" w:gutter="0"/>
          <w:pgNumType w:start="1"/>
          <w:cols w:space="425" w:num="1"/>
          <w:docGrid w:type="lines" w:linePitch="312" w:charSpace="0"/>
        </w:sectPr>
      </w:pPr>
    </w:p>
    <w:p w14:paraId="7BC6E0FB">
      <w:pPr>
        <w:pStyle w:val="3"/>
        <w:pageBreakBefore/>
        <w:spacing w:line="360" w:lineRule="auto"/>
        <w:jc w:val="center"/>
        <w:rPr>
          <w:rFonts w:ascii="宋体" w:eastAsia="宋体"/>
          <w:sz w:val="36"/>
          <w:szCs w:val="36"/>
        </w:rPr>
      </w:pPr>
      <w:r>
        <w:rPr>
          <w:rFonts w:hint="eastAsia" w:ascii="宋体" w:eastAsia="宋体"/>
          <w:sz w:val="36"/>
          <w:szCs w:val="36"/>
        </w:rPr>
        <w:t>投标报价汇总表</w:t>
      </w:r>
    </w:p>
    <w:tbl>
      <w:tblPr>
        <w:tblStyle w:val="19"/>
        <w:tblW w:w="4601" w:type="pct"/>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3297"/>
        <w:gridCol w:w="5796"/>
      </w:tblGrid>
      <w:tr w14:paraId="71B7ADA5">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785" w:hRule="atLeast"/>
          <w:jc w:val="center"/>
        </w:trPr>
        <w:tc>
          <w:tcPr>
            <w:tcW w:w="1813" w:type="pct"/>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3D41018C">
            <w:pPr>
              <w:spacing w:line="420" w:lineRule="exact"/>
              <w:ind w:firstLine="560" w:firstLineChars="200"/>
              <w:jc w:val="left"/>
              <w:rPr>
                <w:rStyle w:val="24"/>
                <w:rFonts w:ascii="FangSong_GB2312" w:hAnsi="FangSong_GB2312" w:eastAsia="FangSong_GB2312" w:cs="FangSong_GB2312"/>
                <w:sz w:val="28"/>
                <w:szCs w:val="28"/>
              </w:rPr>
            </w:pPr>
            <w:r>
              <w:rPr>
                <w:rStyle w:val="24"/>
                <w:rFonts w:hint="eastAsia" w:ascii="FangSong_GB2312" w:hAnsi="FangSong_GB2312" w:eastAsia="FangSong_GB2312" w:cs="FangSong_GB2312"/>
                <w:sz w:val="28"/>
                <w:szCs w:val="28"/>
              </w:rPr>
              <w:t>项目名称</w:t>
            </w:r>
          </w:p>
        </w:tc>
        <w:tc>
          <w:tcPr>
            <w:tcW w:w="3187" w:type="pct"/>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61E837FB">
            <w:pPr>
              <w:spacing w:line="420" w:lineRule="exact"/>
              <w:ind w:firstLine="560" w:firstLineChars="200"/>
              <w:rPr>
                <w:rStyle w:val="24"/>
                <w:rFonts w:ascii="FangSong_GB2312" w:hAnsi="FangSong_GB2312" w:eastAsia="FangSong_GB2312" w:cs="FangSong_GB2312"/>
                <w:sz w:val="28"/>
                <w:szCs w:val="28"/>
              </w:rPr>
            </w:pPr>
          </w:p>
        </w:tc>
      </w:tr>
      <w:tr w14:paraId="0CBAE97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1813" w:type="pct"/>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49DB2480">
            <w:pPr>
              <w:spacing w:line="420" w:lineRule="exact"/>
              <w:ind w:firstLine="560" w:firstLineChars="200"/>
              <w:jc w:val="left"/>
              <w:rPr>
                <w:rStyle w:val="24"/>
                <w:rFonts w:ascii="FangSong_GB2312" w:hAnsi="FangSong_GB2312" w:eastAsia="FangSong_GB2312" w:cs="FangSong_GB2312"/>
                <w:sz w:val="28"/>
                <w:szCs w:val="28"/>
              </w:rPr>
            </w:pPr>
            <w:r>
              <w:rPr>
                <w:rStyle w:val="24"/>
                <w:rFonts w:hint="eastAsia" w:ascii="FangSong_GB2312" w:hAnsi="FangSong_GB2312" w:eastAsia="FangSong_GB2312" w:cs="FangSong_GB2312"/>
                <w:sz w:val="28"/>
                <w:szCs w:val="28"/>
              </w:rPr>
              <w:t>委托运营期限</w:t>
            </w:r>
          </w:p>
        </w:tc>
        <w:tc>
          <w:tcPr>
            <w:tcW w:w="3187" w:type="pct"/>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7FD3EBDF">
            <w:pPr>
              <w:spacing w:line="420" w:lineRule="exact"/>
              <w:rPr>
                <w:rStyle w:val="24"/>
                <w:rFonts w:ascii="FangSong_GB2312" w:hAnsi="FangSong_GB2312" w:eastAsia="FangSong_GB2312" w:cs="FangSong_GB2312"/>
                <w:sz w:val="28"/>
                <w:szCs w:val="28"/>
              </w:rPr>
            </w:pPr>
            <w:r>
              <w:rPr>
                <w:rStyle w:val="24"/>
                <w:rFonts w:hint="eastAsia" w:ascii="FangSong_GB2312" w:hAnsi="FangSong_GB2312" w:eastAsia="FangSong_GB2312" w:cs="FangSong_GB2312"/>
                <w:sz w:val="28"/>
                <w:szCs w:val="28"/>
              </w:rPr>
              <w:t>2026年2月13日—2026年3月4日（共计20天）</w:t>
            </w:r>
          </w:p>
        </w:tc>
      </w:tr>
      <w:tr w14:paraId="3473819D">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749" w:hRule="atLeast"/>
          <w:jc w:val="center"/>
        </w:trPr>
        <w:tc>
          <w:tcPr>
            <w:tcW w:w="1813" w:type="pct"/>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4100DD0B">
            <w:pPr>
              <w:spacing w:line="420" w:lineRule="exact"/>
              <w:ind w:firstLine="560" w:firstLineChars="200"/>
              <w:jc w:val="left"/>
              <w:rPr>
                <w:rStyle w:val="24"/>
                <w:rFonts w:ascii="FangSong_GB2312" w:hAnsi="FangSong_GB2312" w:eastAsia="FangSong_GB2312" w:cs="FangSong_GB2312"/>
                <w:sz w:val="28"/>
                <w:szCs w:val="28"/>
              </w:rPr>
            </w:pPr>
            <w:r>
              <w:rPr>
                <w:rStyle w:val="24"/>
                <w:rFonts w:hint="eastAsia" w:ascii="FangSong_GB2312" w:hAnsi="FangSong_GB2312" w:eastAsia="FangSong_GB2312" w:cs="FangSong_GB2312"/>
                <w:sz w:val="28"/>
                <w:szCs w:val="28"/>
              </w:rPr>
              <w:t>投标费率%</w:t>
            </w:r>
          </w:p>
        </w:tc>
        <w:tc>
          <w:tcPr>
            <w:tcW w:w="3187" w:type="pct"/>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20013CF1">
            <w:pPr>
              <w:spacing w:line="420" w:lineRule="exact"/>
              <w:ind w:firstLine="560" w:firstLineChars="200"/>
              <w:rPr>
                <w:rStyle w:val="24"/>
                <w:rFonts w:ascii="FangSong_GB2312" w:hAnsi="FangSong_GB2312" w:eastAsia="FangSong_GB2312" w:cs="FangSong_GB2312"/>
                <w:sz w:val="28"/>
                <w:szCs w:val="28"/>
              </w:rPr>
            </w:pPr>
          </w:p>
        </w:tc>
      </w:tr>
      <w:tr w14:paraId="3F47C0B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1813" w:type="pct"/>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4856D387">
            <w:pPr>
              <w:spacing w:line="420" w:lineRule="exact"/>
              <w:ind w:firstLine="560" w:firstLineChars="200"/>
              <w:jc w:val="left"/>
              <w:rPr>
                <w:rStyle w:val="24"/>
                <w:rFonts w:ascii="FangSong_GB2312" w:hAnsi="FangSong_GB2312" w:eastAsia="FangSong_GB2312" w:cs="FangSong_GB2312"/>
                <w:sz w:val="28"/>
                <w:szCs w:val="28"/>
              </w:rPr>
            </w:pPr>
            <w:r>
              <w:rPr>
                <w:rStyle w:val="24"/>
                <w:rFonts w:hint="eastAsia" w:ascii="FangSong_GB2312" w:hAnsi="FangSong_GB2312" w:eastAsia="FangSong_GB2312" w:cs="FangSong_GB2312"/>
                <w:sz w:val="28"/>
                <w:szCs w:val="28"/>
              </w:rPr>
              <w:t>营收核算方式</w:t>
            </w:r>
          </w:p>
        </w:tc>
        <w:tc>
          <w:tcPr>
            <w:tcW w:w="3187" w:type="pct"/>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1C90BA22">
            <w:pPr>
              <w:spacing w:line="420" w:lineRule="exact"/>
              <w:rPr>
                <w:rStyle w:val="24"/>
                <w:rFonts w:ascii="FangSong_GB2312" w:hAnsi="FangSong_GB2312" w:eastAsia="FangSong_GB2312" w:cs="FangSong_GB2312"/>
                <w:sz w:val="28"/>
                <w:szCs w:val="28"/>
              </w:rPr>
            </w:pPr>
            <w:r>
              <w:rPr>
                <w:rStyle w:val="24"/>
                <w:rFonts w:hint="eastAsia" w:ascii="FangSong_GB2312" w:hAnsi="FangSong_GB2312" w:eastAsia="FangSong_GB2312" w:cs="FangSong_GB2312"/>
                <w:sz w:val="28"/>
                <w:szCs w:val="28"/>
              </w:rPr>
              <w:t>□ 每日对账、每日结算 □ 其他方式（注明：）</w:t>
            </w:r>
          </w:p>
        </w:tc>
      </w:tr>
      <w:tr w14:paraId="7B4EB6E9">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1813" w:type="pct"/>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067B2786">
            <w:pPr>
              <w:spacing w:line="420" w:lineRule="exact"/>
              <w:ind w:firstLine="560" w:firstLineChars="200"/>
              <w:jc w:val="left"/>
              <w:rPr>
                <w:rStyle w:val="24"/>
                <w:rFonts w:ascii="FangSong_GB2312" w:hAnsi="FangSong_GB2312" w:eastAsia="FangSong_GB2312" w:cs="FangSong_GB2312"/>
                <w:sz w:val="28"/>
                <w:szCs w:val="28"/>
              </w:rPr>
            </w:pPr>
            <w:r>
              <w:rPr>
                <w:rStyle w:val="24"/>
                <w:rFonts w:hint="eastAsia" w:ascii="FangSong_GB2312" w:hAnsi="FangSong_GB2312" w:eastAsia="FangSong_GB2312" w:cs="FangSong_GB2312"/>
                <w:sz w:val="28"/>
                <w:szCs w:val="28"/>
              </w:rPr>
              <w:t>备注</w:t>
            </w:r>
          </w:p>
        </w:tc>
        <w:tc>
          <w:tcPr>
            <w:tcW w:w="3187" w:type="pct"/>
            <w:tcBorders>
              <w:top w:val="single" w:color="000000" w:themeColor="text1" w:sz="2" w:space="0"/>
              <w:left w:val="single" w:color="000000" w:themeColor="text1" w:sz="2" w:space="0"/>
              <w:bottom w:val="single" w:color="000000" w:themeColor="text1" w:sz="2" w:space="0"/>
              <w:right w:val="single" w:color="000000" w:themeColor="text1" w:sz="2" w:space="0"/>
            </w:tcBorders>
            <w:tcMar>
              <w:top w:w="60" w:type="dxa"/>
              <w:left w:w="120" w:type="dxa"/>
              <w:bottom w:w="30" w:type="dxa"/>
              <w:right w:w="120" w:type="dxa"/>
            </w:tcMar>
          </w:tcPr>
          <w:p w14:paraId="71814A0C">
            <w:pPr>
              <w:numPr>
                <w:ilvl w:val="0"/>
                <w:numId w:val="5"/>
              </w:numPr>
              <w:spacing w:line="420" w:lineRule="exact"/>
              <w:rPr>
                <w:rStyle w:val="24"/>
                <w:rFonts w:ascii="FangSong_GB2312" w:hAnsi="FangSong_GB2312" w:eastAsia="FangSong_GB2312" w:cs="FangSong_GB2312"/>
                <w:sz w:val="28"/>
                <w:szCs w:val="28"/>
              </w:rPr>
            </w:pPr>
            <w:r>
              <w:rPr>
                <w:rStyle w:val="24"/>
                <w:rFonts w:hint="eastAsia" w:ascii="FangSong_GB2312" w:hAnsi="FangSong_GB2312" w:eastAsia="FangSong_GB2312" w:cs="FangSong_GB2312"/>
                <w:sz w:val="28"/>
                <w:szCs w:val="28"/>
              </w:rPr>
              <w:t>分成基数为运营期间实际营业收入（不含税费）；2.我方承诺如实申报营收，建立每日台账，接受采购单位核查；</w:t>
            </w:r>
          </w:p>
          <w:p w14:paraId="6C40DB80">
            <w:pPr>
              <w:spacing w:line="420" w:lineRule="exact"/>
              <w:rPr>
                <w:rStyle w:val="24"/>
                <w:rFonts w:ascii="FangSong_GB2312" w:hAnsi="FangSong_GB2312" w:eastAsia="FangSong_GB2312" w:cs="FangSong_GB2312"/>
                <w:sz w:val="28"/>
                <w:szCs w:val="28"/>
              </w:rPr>
            </w:pPr>
            <w:r>
              <w:rPr>
                <w:rStyle w:val="24"/>
                <w:rFonts w:hint="eastAsia" w:ascii="FangSong_GB2312" w:hAnsi="FangSong_GB2312" w:eastAsia="FangSong_GB2312" w:cs="FangSong_GB2312"/>
                <w:sz w:val="28"/>
                <w:szCs w:val="28"/>
              </w:rPr>
              <w:t>3.其他补充承诺：____________________</w:t>
            </w:r>
          </w:p>
        </w:tc>
      </w:tr>
    </w:tbl>
    <w:p w14:paraId="34CBE005">
      <w:pPr>
        <w:pStyle w:val="5"/>
        <w:rPr>
          <w:rFonts w:eastAsiaTheme="minorEastAsia"/>
          <w:sz w:val="32"/>
          <w:szCs w:val="32"/>
        </w:rPr>
      </w:pPr>
    </w:p>
    <w:p w14:paraId="73868167">
      <w:pPr>
        <w:autoSpaceDE w:val="0"/>
        <w:autoSpaceDN w:val="0"/>
        <w:adjustRightInd w:val="0"/>
        <w:spacing w:line="360" w:lineRule="auto"/>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投标供应商：</w:t>
      </w:r>
      <w:r>
        <w:rPr>
          <w:rFonts w:hint="eastAsia" w:ascii="FangSong_GB2312" w:hAnsi="FangSong_GB2312" w:eastAsia="FangSong_GB2312" w:cs="FangSong_GB2312"/>
          <w:sz w:val="28"/>
          <w:szCs w:val="28"/>
          <w:u w:val="single"/>
        </w:rPr>
        <w:t xml:space="preserve">（盖章）  </w:t>
      </w:r>
    </w:p>
    <w:p w14:paraId="11429233">
      <w:pPr>
        <w:autoSpaceDE w:val="0"/>
        <w:autoSpaceDN w:val="0"/>
        <w:adjustRightInd w:val="0"/>
        <w:spacing w:line="360" w:lineRule="auto"/>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法定代表人或其委托代理人：</w:t>
      </w:r>
      <w:r>
        <w:rPr>
          <w:rFonts w:hint="eastAsia" w:ascii="FangSong_GB2312" w:hAnsi="FangSong_GB2312" w:eastAsia="FangSong_GB2312" w:cs="FangSong_GB2312"/>
          <w:sz w:val="28"/>
          <w:szCs w:val="28"/>
          <w:u w:val="single"/>
        </w:rPr>
        <w:t>（签字或盖章）</w:t>
      </w:r>
    </w:p>
    <w:p w14:paraId="30E00AE2">
      <w:pPr>
        <w:pStyle w:val="15"/>
        <w:spacing w:line="360" w:lineRule="auto"/>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注：</w:t>
      </w:r>
    </w:p>
    <w:p w14:paraId="01EA9863">
      <w:pPr>
        <w:numPr>
          <w:ilvl w:val="0"/>
          <w:numId w:val="6"/>
        </w:numPr>
        <w:spacing w:line="360" w:lineRule="auto"/>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投标供应商的报价应包括税金、采购、运输、人工、机械、安装、调试、安全措施、相关辅材所需各项费用在内等。采购人不再就此项目支付其他任何费用。</w:t>
      </w:r>
    </w:p>
    <w:p w14:paraId="7315B0A3">
      <w:pPr>
        <w:spacing w:line="360" w:lineRule="auto"/>
        <w:ind w:firstLine="560" w:firstLineChars="200"/>
        <w:rPr>
          <w:rStyle w:val="24"/>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2、投标供应商可自行扩展此表格。</w:t>
      </w:r>
    </w:p>
    <w:p w14:paraId="62E4D867">
      <w:pPr>
        <w:rPr>
          <w:rFonts w:ascii="仿宋" w:hAnsi="仿宋" w:eastAsia="仿宋" w:cs="仿宋"/>
          <w:sz w:val="32"/>
          <w:szCs w:val="32"/>
        </w:rPr>
      </w:pPr>
    </w:p>
    <w:p w14:paraId="4A128FF7">
      <w:pPr>
        <w:pStyle w:val="18"/>
        <w:ind w:firstLine="640"/>
        <w:rPr>
          <w:rFonts w:ascii="仿宋" w:hAnsi="仿宋" w:eastAsia="仿宋"/>
          <w:sz w:val="32"/>
          <w:szCs w:val="32"/>
        </w:rPr>
      </w:pPr>
    </w:p>
    <w:p w14:paraId="2EA07881">
      <w:pPr>
        <w:pStyle w:val="5"/>
        <w:rPr>
          <w:rFonts w:eastAsiaTheme="minorEastAsia"/>
        </w:rPr>
      </w:pPr>
    </w:p>
    <w:p w14:paraId="60B1F577">
      <w:pPr>
        <w:pStyle w:val="3"/>
        <w:pageBreakBefore/>
        <w:spacing w:line="360" w:lineRule="auto"/>
        <w:jc w:val="center"/>
        <w:rPr>
          <w:rFonts w:ascii="宋体" w:eastAsia="宋体"/>
          <w:sz w:val="36"/>
          <w:szCs w:val="36"/>
        </w:rPr>
      </w:pPr>
      <w:r>
        <w:rPr>
          <w:rFonts w:hint="eastAsia" w:ascii="宋体" w:eastAsia="宋体"/>
          <w:sz w:val="36"/>
          <w:szCs w:val="36"/>
        </w:rPr>
        <w:t>安全责任承诺书</w:t>
      </w:r>
    </w:p>
    <w:p w14:paraId="0D6C1CE0">
      <w:pPr>
        <w:spacing w:line="420" w:lineRule="exact"/>
        <w:rPr>
          <w:rFonts w:ascii="FangSong_GB2312" w:hAnsi="FangSong_GB2312" w:eastAsia="FangSong_GB2312" w:cs="FangSong_GB2312"/>
          <w:bCs/>
          <w:sz w:val="28"/>
          <w:szCs w:val="28"/>
        </w:rPr>
      </w:pPr>
      <w:r>
        <w:rPr>
          <w:rFonts w:hint="eastAsia" w:ascii="FangSong_GB2312" w:hAnsi="FangSong_GB2312" w:eastAsia="FangSong_GB2312" w:cs="FangSong_GB2312"/>
          <w:bCs/>
          <w:sz w:val="28"/>
          <w:szCs w:val="28"/>
        </w:rPr>
        <w:t>致：[采购单位全称]</w:t>
      </w:r>
    </w:p>
    <w:p w14:paraId="5106738C">
      <w:pPr>
        <w:spacing w:line="360" w:lineRule="auto"/>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我方就参与[项目名称]（项目编号：[XX]）投标，作出如下承诺：</w:t>
      </w:r>
    </w:p>
    <w:p w14:paraId="43D00C3B">
      <w:pPr>
        <w:spacing w:line="360" w:lineRule="auto"/>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严格遵守国家、安徽省、淮南市及寿县关于安全生产、游乐设施运营的相关规定，落实安全保障措施；</w:t>
      </w:r>
    </w:p>
    <w:p w14:paraId="489B60C5">
      <w:pPr>
        <w:spacing w:line="360" w:lineRule="auto"/>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运营期间的设备安全、游客安全、人员安全由我方承担全部责任，若发生安全事故，我方将立即组织救治、疏散人员，承担全部赔偿费用，并在15分钟内上报采购单位及相关部门；</w:t>
      </w:r>
    </w:p>
    <w:p w14:paraId="237C26FA">
      <w:pPr>
        <w:spacing w:line="360" w:lineRule="auto"/>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按要求制定应急预案，配备急救箱、灭火器等应急物资，运营期间组织至少1次应急演练；</w:t>
      </w:r>
    </w:p>
    <w:p w14:paraId="14548805">
      <w:pPr>
        <w:spacing w:line="360" w:lineRule="auto"/>
        <w:ind w:firstLine="560" w:firstLineChars="20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若因我方安全管理不到位导致损失，我方自愿承担全部赔偿责任。</w:t>
      </w:r>
    </w:p>
    <w:p w14:paraId="3BB22676">
      <w:pPr>
        <w:spacing w:line="420" w:lineRule="exact"/>
        <w:ind w:firstLine="560"/>
        <w:rPr>
          <w:rFonts w:ascii="FangSong_GB2312" w:hAnsi="FangSong_GB2312" w:eastAsia="FangSong_GB2312" w:cs="FangSong_GB2312"/>
          <w:sz w:val="28"/>
          <w:szCs w:val="28"/>
          <w:u w:val="single"/>
        </w:rPr>
      </w:pPr>
      <w:r>
        <w:rPr>
          <w:rFonts w:hint="eastAsia" w:ascii="FangSong_GB2312" w:hAnsi="FangSong_GB2312" w:eastAsia="FangSong_GB2312" w:cs="FangSong_GB2312"/>
          <w:sz w:val="28"/>
          <w:szCs w:val="28"/>
        </w:rPr>
        <w:t xml:space="preserve">投标人（盖章）：    </w:t>
      </w:r>
    </w:p>
    <w:p w14:paraId="7E67163C">
      <w:pPr>
        <w:spacing w:line="420" w:lineRule="exact"/>
        <w:ind w:firstLine="56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法定代表人或授权委托人（签字）：____________________</w:t>
      </w:r>
    </w:p>
    <w:p w14:paraId="50A93BA6">
      <w:pPr>
        <w:spacing w:line="420" w:lineRule="exact"/>
        <w:ind w:firstLine="56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日期：______年____月____日</w:t>
      </w:r>
    </w:p>
    <w:p w14:paraId="6D483F20">
      <w:pPr>
        <w:pageBreakBefore/>
        <w:rPr>
          <w:rStyle w:val="24"/>
          <w:rFonts w:ascii="仿宋" w:hAnsi="仿宋" w:eastAsia="仿宋" w:cs="仿宋"/>
          <w:b/>
          <w:bCs/>
          <w:kern w:val="0"/>
          <w:sz w:val="36"/>
          <w:szCs w:val="36"/>
        </w:rPr>
      </w:pPr>
    </w:p>
    <w:p w14:paraId="32EEAF9D">
      <w:pPr>
        <w:jc w:val="center"/>
        <w:rPr>
          <w:rStyle w:val="24"/>
          <w:rFonts w:ascii="仿宋" w:hAnsi="仿宋" w:eastAsia="仿宋" w:cs="仿宋"/>
          <w:b/>
          <w:bCs/>
          <w:kern w:val="0"/>
          <w:sz w:val="36"/>
          <w:szCs w:val="36"/>
        </w:rPr>
      </w:pPr>
      <w:r>
        <w:rPr>
          <w:rStyle w:val="24"/>
          <w:rFonts w:hint="eastAsia" w:ascii="仿宋" w:hAnsi="仿宋" w:eastAsia="仿宋" w:cs="仿宋"/>
          <w:b/>
          <w:bCs/>
          <w:kern w:val="0"/>
          <w:sz w:val="36"/>
          <w:szCs w:val="36"/>
        </w:rPr>
        <w:t>供应商资格证明及评审所需材料</w:t>
      </w:r>
    </w:p>
    <w:p w14:paraId="63811745">
      <w:pPr>
        <w:ind w:firstLine="560" w:firstLineChars="200"/>
        <w:rPr>
          <w:rStyle w:val="24"/>
          <w:rFonts w:ascii="FangSong_GB2312" w:hAnsi="FangSong_GB2312" w:eastAsia="FangSong_GB2312" w:cs="FangSong_GB2312"/>
          <w:bCs/>
          <w:kern w:val="0"/>
          <w:sz w:val="28"/>
          <w:szCs w:val="28"/>
        </w:rPr>
      </w:pPr>
      <w:r>
        <w:rPr>
          <w:rStyle w:val="24"/>
          <w:rFonts w:hint="eastAsia" w:ascii="FangSong_GB2312" w:hAnsi="FangSong_GB2312" w:eastAsia="FangSong_GB2312" w:cs="FangSong_GB2312"/>
          <w:bCs/>
          <w:kern w:val="0"/>
          <w:sz w:val="28"/>
          <w:szCs w:val="28"/>
        </w:rPr>
        <w:t>供应商应仔细查看邀请招标公告、评标办法及招标文件中需提供的资料确保提供齐全（包括营业执照、申请人资格要求内所需的证明材料）</w:t>
      </w:r>
    </w:p>
    <w:p w14:paraId="47C88DD7">
      <w:pPr>
        <w:pStyle w:val="27"/>
        <w:spacing w:line="360" w:lineRule="auto"/>
        <w:jc w:val="center"/>
        <w:rPr>
          <w:rStyle w:val="24"/>
          <w:rFonts w:ascii="仿宋" w:hAnsi="仿宋" w:eastAsia="仿宋" w:cs="仿宋"/>
          <w:b/>
          <w:bCs/>
          <w:kern w:val="0"/>
          <w:sz w:val="36"/>
          <w:szCs w:val="36"/>
        </w:rPr>
      </w:pPr>
    </w:p>
    <w:p w14:paraId="2D207AB5">
      <w:pPr>
        <w:spacing w:line="340" w:lineRule="exact"/>
        <w:jc w:val="center"/>
        <w:rPr>
          <w:rStyle w:val="24"/>
          <w:rFonts w:ascii="仿宋" w:hAnsi="仿宋" w:eastAsia="仿宋" w:cs="仿宋"/>
          <w:b/>
          <w:sz w:val="36"/>
          <w:szCs w:val="36"/>
        </w:rPr>
      </w:pPr>
    </w:p>
    <w:p w14:paraId="586DDDBA">
      <w:pPr>
        <w:pStyle w:val="5"/>
        <w:pageBreakBefore/>
        <w:rPr>
          <w:rFonts w:eastAsiaTheme="minorEastAsia"/>
          <w:sz w:val="32"/>
          <w:szCs w:val="32"/>
        </w:rPr>
      </w:pPr>
    </w:p>
    <w:p w14:paraId="3E8A288A">
      <w:pPr>
        <w:jc w:val="center"/>
        <w:rPr>
          <w:rStyle w:val="24"/>
          <w:rFonts w:ascii="仿宋" w:hAnsi="仿宋" w:eastAsia="仿宋" w:cs="仿宋"/>
          <w:b/>
          <w:sz w:val="36"/>
          <w:szCs w:val="36"/>
        </w:rPr>
      </w:pPr>
      <w:r>
        <w:rPr>
          <w:rStyle w:val="24"/>
          <w:rFonts w:hint="eastAsia" w:ascii="仿宋" w:hAnsi="仿宋" w:eastAsia="仿宋" w:cs="仿宋"/>
          <w:b/>
          <w:sz w:val="36"/>
          <w:szCs w:val="36"/>
        </w:rPr>
        <w:t>采购需求中要求提供的方案及承诺等</w:t>
      </w:r>
    </w:p>
    <w:p w14:paraId="2199358A">
      <w:pPr>
        <w:pStyle w:val="5"/>
        <w:ind w:firstLine="0"/>
        <w:jc w:val="center"/>
        <w:rPr>
          <w:rStyle w:val="24"/>
          <w:rFonts w:ascii="仿宋" w:hAnsi="仿宋" w:eastAsia="仿宋" w:cs="仿宋"/>
          <w:bCs/>
          <w:kern w:val="0"/>
          <w:sz w:val="32"/>
          <w:szCs w:val="32"/>
        </w:rPr>
      </w:pPr>
      <w:r>
        <w:rPr>
          <w:rStyle w:val="24"/>
          <w:rFonts w:hint="eastAsia" w:ascii="仿宋" w:hAnsi="仿宋" w:eastAsia="仿宋" w:cs="仿宋"/>
          <w:bCs/>
          <w:kern w:val="0"/>
          <w:sz w:val="32"/>
          <w:szCs w:val="32"/>
        </w:rPr>
        <w:t>（供应商根据采购需求自拟）</w:t>
      </w:r>
    </w:p>
    <w:p w14:paraId="45CC6718">
      <w:pPr>
        <w:pStyle w:val="27"/>
        <w:spacing w:line="320" w:lineRule="exact"/>
        <w:rPr>
          <w:rStyle w:val="24"/>
          <w:rFonts w:ascii="仿宋" w:hAnsi="仿宋" w:eastAsia="仿宋" w:cs="仿宋"/>
          <w:b/>
          <w:kern w:val="0"/>
          <w:sz w:val="28"/>
          <w:szCs w:val="28"/>
        </w:rPr>
      </w:pPr>
    </w:p>
    <w:p w14:paraId="7D6CC3BE">
      <w:pPr>
        <w:ind w:firstLine="560" w:firstLineChars="200"/>
        <w:rPr>
          <w:rFonts w:ascii="仿宋" w:hAnsi="仿宋" w:eastAsia="仿宋" w:cs="仿宋"/>
          <w:color w:val="000000" w:themeColor="text1"/>
          <w:sz w:val="28"/>
          <w:szCs w:val="28"/>
          <w14:textFill>
            <w14:solidFill>
              <w14:schemeClr w14:val="tx1"/>
            </w14:solidFill>
          </w14:textFill>
        </w:rPr>
      </w:pPr>
    </w:p>
    <w:p w14:paraId="74F0842E"/>
    <w:sectPr>
      <w:pgSz w:w="11910" w:h="16850"/>
      <w:pgMar w:top="1247" w:right="1134" w:bottom="1134" w:left="1134" w:header="720" w:footer="510"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D48ABBC-1D5D-43C0-BFCC-7ACEB95C009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85CE3F14-2233-42DC-84BD-550707F121AF}"/>
  </w:font>
  <w:font w:name="Arial Unicode MS">
    <w:altName w:val="宋体"/>
    <w:panose1 w:val="020B0604020202020204"/>
    <w:charset w:val="86"/>
    <w:family w:val="swiss"/>
    <w:pitch w:val="default"/>
    <w:sig w:usb0="00000000" w:usb1="00000000" w:usb2="0000003F" w:usb3="00000000" w:csb0="003F01FF" w:csb1="00000000"/>
  </w:font>
  <w:font w:name="FangSong_GB2312">
    <w:panose1 w:val="02010609030101010101"/>
    <w:charset w:val="86"/>
    <w:family w:val="roman"/>
    <w:pitch w:val="default"/>
    <w:sig w:usb0="00000001" w:usb1="080E0000" w:usb2="00000000" w:usb3="00000000" w:csb0="00040000" w:csb1="00000000"/>
    <w:embedRegular r:id="rId3" w:fontKey="{7210F7F9-11C9-47B6-8CA6-E999091F51BF}"/>
  </w:font>
  <w:font w:name="等线">
    <w:panose1 w:val="02010600030101010101"/>
    <w:charset w:val="86"/>
    <w:family w:val="auto"/>
    <w:pitch w:val="default"/>
    <w:sig w:usb0="A00002BF" w:usb1="38CF7CFA" w:usb2="00000016" w:usb3="00000000" w:csb0="0004000F" w:csb1="00000000"/>
  </w:font>
  <w:font w:name="方正小标宋简体">
    <w:panose1 w:val="02000000000000000000"/>
    <w:charset w:val="86"/>
    <w:family w:val="auto"/>
    <w:pitch w:val="default"/>
    <w:sig w:usb0="00000001" w:usb1="08000000" w:usb2="00000000" w:usb3="00000000" w:csb0="00040000" w:csb1="00000000"/>
    <w:embedRegular r:id="rId4" w:fontKey="{9A36A7BE-3802-4DD7-8ED5-5BC6364F7D20}"/>
  </w:font>
  <w:font w:name="Tahoma">
    <w:panose1 w:val="020B0604030504040204"/>
    <w:charset w:val="00"/>
    <w:family w:val="swiss"/>
    <w:pitch w:val="default"/>
    <w:sig w:usb0="E1002EFF" w:usb1="C000605B" w:usb2="00000029" w:usb3="00000000" w:csb0="200101FF" w:csb1="20280000"/>
    <w:embedRegular r:id="rId5" w:fontKey="{EBA2C963-D687-4201-B72B-6E34227946DD}"/>
  </w:font>
  <w:font w:name="仿宋">
    <w:panose1 w:val="02010609060101010101"/>
    <w:charset w:val="86"/>
    <w:family w:val="modern"/>
    <w:pitch w:val="default"/>
    <w:sig w:usb0="800002BF" w:usb1="38CF7CFA" w:usb2="00000016" w:usb3="00000000" w:csb0="00040001" w:csb1="00000000"/>
    <w:embedRegular r:id="rId6" w:fontKey="{68538A48-8316-4BDD-8820-2F6EB73E0654}"/>
  </w:font>
  <w:font w:name="华文中宋">
    <w:panose1 w:val="02010600040101010101"/>
    <w:charset w:val="86"/>
    <w:family w:val="auto"/>
    <w:pitch w:val="default"/>
    <w:sig w:usb0="00000287" w:usb1="080F0000" w:usb2="00000000" w:usb3="00000000" w:csb0="0004009F" w:csb1="DFD70000"/>
    <w:embedRegular r:id="rId7" w:fontKey="{6D56848F-7C87-48B0-9E1D-DEDA1502884B}"/>
  </w:font>
  <w:font w:name="微软雅黑">
    <w:panose1 w:val="020B0503020204020204"/>
    <w:charset w:val="86"/>
    <w:family w:val="swiss"/>
    <w:pitch w:val="default"/>
    <w:sig w:usb0="80000287" w:usb1="2ACF3C50" w:usb2="00000016" w:usb3="00000000" w:csb0="0004001F" w:csb1="00000000"/>
    <w:embedRegular r:id="rId8" w:fontKey="{71A7C4AE-CDD8-460B-98E5-6B0FD614DA4E}"/>
  </w:font>
  <w:font w:name="WPSEMBED7">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9" w:fontKey="{43D4EB46-8917-41F8-8D1B-724D7F28E32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2F6D9">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3861986"/>
    </w:sdtPr>
    <w:sdtContent>
      <w:p w14:paraId="55F1DA26">
        <w:pPr>
          <w:pStyle w:val="12"/>
          <w:jc w:val="center"/>
        </w:pPr>
        <w:r>
          <w:fldChar w:fldCharType="begin"/>
        </w:r>
        <w:r>
          <w:instrText xml:space="preserve">PAGE   \* MERGEFORMAT</w:instrText>
        </w:r>
        <w:r>
          <w:fldChar w:fldCharType="separate"/>
        </w:r>
        <w:r>
          <w:rPr>
            <w:lang w:val="zh-CN"/>
          </w:rPr>
          <w:t>13</w:t>
        </w:r>
        <w:r>
          <w:rPr>
            <w:lang w:val="zh-CN"/>
          </w:rPr>
          <w:fldChar w:fldCharType="end"/>
        </w:r>
      </w:p>
    </w:sdtContent>
  </w:sdt>
  <w:p w14:paraId="43D80A06">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2766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7A3F68"/>
    <w:multiLevelType w:val="singleLevel"/>
    <w:tmpl w:val="847A3F68"/>
    <w:lvl w:ilvl="0" w:tentative="0">
      <w:start w:val="1"/>
      <w:numFmt w:val="decimal"/>
      <w:suff w:val="nothing"/>
      <w:lvlText w:val="（%1）"/>
      <w:lvlJc w:val="left"/>
    </w:lvl>
  </w:abstractNum>
  <w:abstractNum w:abstractNumId="1">
    <w:nsid w:val="AE36987F"/>
    <w:multiLevelType w:val="singleLevel"/>
    <w:tmpl w:val="AE36987F"/>
    <w:lvl w:ilvl="0" w:tentative="0">
      <w:start w:val="1"/>
      <w:numFmt w:val="decimal"/>
      <w:suff w:val="nothing"/>
      <w:lvlText w:val="%1、"/>
      <w:lvlJc w:val="left"/>
    </w:lvl>
  </w:abstractNum>
  <w:abstractNum w:abstractNumId="2">
    <w:nsid w:val="B97259F8"/>
    <w:multiLevelType w:val="singleLevel"/>
    <w:tmpl w:val="B97259F8"/>
    <w:lvl w:ilvl="0" w:tentative="0">
      <w:start w:val="3"/>
      <w:numFmt w:val="chineseCounting"/>
      <w:suff w:val="nothing"/>
      <w:lvlText w:val="%1、"/>
      <w:lvlJc w:val="left"/>
      <w:rPr>
        <w:rFonts w:hint="eastAsia"/>
      </w:rPr>
    </w:lvl>
  </w:abstractNum>
  <w:abstractNum w:abstractNumId="3">
    <w:nsid w:val="B9F27131"/>
    <w:multiLevelType w:val="singleLevel"/>
    <w:tmpl w:val="B9F27131"/>
    <w:lvl w:ilvl="0" w:tentative="0">
      <w:start w:val="1"/>
      <w:numFmt w:val="decimal"/>
      <w:lvlText w:val="%1."/>
      <w:lvlJc w:val="left"/>
      <w:pPr>
        <w:tabs>
          <w:tab w:val="left" w:pos="312"/>
        </w:tabs>
      </w:pPr>
    </w:lvl>
  </w:abstractNum>
  <w:abstractNum w:abstractNumId="4">
    <w:nsid w:val="DB12F23D"/>
    <w:multiLevelType w:val="singleLevel"/>
    <w:tmpl w:val="DB12F23D"/>
    <w:lvl w:ilvl="0" w:tentative="0">
      <w:start w:val="1"/>
      <w:numFmt w:val="decimal"/>
      <w:lvlText w:val="%1."/>
      <w:lvlJc w:val="left"/>
      <w:pPr>
        <w:tabs>
          <w:tab w:val="left" w:pos="312"/>
        </w:tabs>
      </w:pPr>
    </w:lvl>
  </w:abstractNum>
  <w:abstractNum w:abstractNumId="5">
    <w:nsid w:val="5B348228"/>
    <w:multiLevelType w:val="singleLevel"/>
    <w:tmpl w:val="5B348228"/>
    <w:lvl w:ilvl="0" w:tentative="0">
      <w:start w:val="1"/>
      <w:numFmt w:val="decimal"/>
      <w:lvlText w:val="%1."/>
      <w:lvlJc w:val="left"/>
      <w:pPr>
        <w:tabs>
          <w:tab w:val="left" w:pos="312"/>
        </w:tabs>
      </w:pPr>
    </w:lvl>
  </w:abstractNum>
  <w:num w:numId="1">
    <w:abstractNumId w:val="0"/>
  </w:num>
  <w:num w:numId="2">
    <w:abstractNumId w:val="5"/>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6B6A62"/>
    <w:rsid w:val="00053657"/>
    <w:rsid w:val="001D0ACD"/>
    <w:rsid w:val="002E351E"/>
    <w:rsid w:val="00343D21"/>
    <w:rsid w:val="00397CA0"/>
    <w:rsid w:val="003D0EDA"/>
    <w:rsid w:val="004811B5"/>
    <w:rsid w:val="004F029A"/>
    <w:rsid w:val="00600373"/>
    <w:rsid w:val="00723EC5"/>
    <w:rsid w:val="0077023B"/>
    <w:rsid w:val="00797968"/>
    <w:rsid w:val="007F7860"/>
    <w:rsid w:val="00967352"/>
    <w:rsid w:val="00A629C6"/>
    <w:rsid w:val="00A84501"/>
    <w:rsid w:val="00B32ABC"/>
    <w:rsid w:val="00DA0970"/>
    <w:rsid w:val="00E65561"/>
    <w:rsid w:val="00E93BD0"/>
    <w:rsid w:val="00F639AA"/>
    <w:rsid w:val="00F84F13"/>
    <w:rsid w:val="00FE3A53"/>
    <w:rsid w:val="045B4167"/>
    <w:rsid w:val="0B1A6AC6"/>
    <w:rsid w:val="256B6A62"/>
    <w:rsid w:val="3BB17042"/>
    <w:rsid w:val="47B4688F"/>
    <w:rsid w:val="701F4240"/>
    <w:rsid w:val="744766C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3"/>
    <w:qFormat/>
    <w:uiPriority w:val="0"/>
    <w:pPr>
      <w:jc w:val="left"/>
      <w:outlineLvl w:val="0"/>
    </w:pPr>
    <w:rPr>
      <w:rFonts w:hint="eastAsia" w:ascii="黑体" w:hAnsi="宋体" w:eastAsia="黑体" w:cs="Times New Roman"/>
      <w:b/>
      <w:kern w:val="0"/>
      <w:sz w:val="32"/>
      <w:szCs w:val="32"/>
    </w:rPr>
  </w:style>
  <w:style w:type="paragraph" w:styleId="3">
    <w:name w:val="heading 2"/>
    <w:basedOn w:val="1"/>
    <w:next w:val="1"/>
    <w:qFormat/>
    <w:uiPriority w:val="0"/>
    <w:pPr>
      <w:spacing w:before="260" w:after="260" w:line="415" w:lineRule="auto"/>
      <w:outlineLvl w:val="1"/>
    </w:pPr>
    <w:rPr>
      <w:rFonts w:ascii="Arial" w:hAnsi="Arial" w:eastAsia="黑体" w:cs="Arial"/>
      <w:b/>
      <w:bCs/>
      <w:sz w:val="32"/>
      <w:szCs w:val="32"/>
    </w:rPr>
  </w:style>
  <w:style w:type="paragraph" w:styleId="4">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jc w:val="left"/>
    </w:pPr>
    <w:rPr>
      <w:rFonts w:ascii="Calibri" w:hAnsi="Calibri" w:eastAsia="Calibri" w:cs="Times New Roman"/>
      <w:kern w:val="0"/>
      <w:sz w:val="20"/>
      <w:szCs w:val="20"/>
    </w:rPr>
  </w:style>
  <w:style w:type="paragraph" w:styleId="6">
    <w:name w:val="Body Text"/>
    <w:basedOn w:val="1"/>
    <w:next w:val="7"/>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7">
    <w:name w:val="toc 2"/>
    <w:basedOn w:val="1"/>
    <w:next w:val="1"/>
    <w:qFormat/>
    <w:uiPriority w:val="39"/>
    <w:pPr>
      <w:ind w:left="210"/>
      <w:jc w:val="left"/>
    </w:pPr>
    <w:rPr>
      <w:smallCaps/>
      <w:sz w:val="28"/>
    </w:rPr>
  </w:style>
  <w:style w:type="paragraph" w:styleId="8">
    <w:name w:val="Body Text Indent"/>
    <w:basedOn w:val="1"/>
    <w:next w:val="9"/>
    <w:qFormat/>
    <w:uiPriority w:val="0"/>
    <w:pPr>
      <w:spacing w:after="120"/>
      <w:ind w:left="420" w:leftChars="200"/>
    </w:pPr>
  </w:style>
  <w:style w:type="paragraph" w:styleId="9">
    <w:name w:val="envelope return"/>
    <w:basedOn w:val="1"/>
    <w:qFormat/>
    <w:uiPriority w:val="0"/>
    <w:pPr>
      <w:snapToGrid w:val="0"/>
    </w:pPr>
    <w:rPr>
      <w:rFonts w:ascii="Arial" w:hAnsi="Arial"/>
    </w:rPr>
  </w:style>
  <w:style w:type="paragraph" w:styleId="10">
    <w:name w:val="List 2"/>
    <w:basedOn w:val="1"/>
    <w:qFormat/>
    <w:uiPriority w:val="0"/>
    <w:pPr>
      <w:ind w:left="100" w:leftChars="200" w:hanging="200" w:hangingChars="200"/>
      <w:jc w:val="left"/>
    </w:pPr>
    <w:rPr>
      <w:rFonts w:ascii="Times New Roman" w:hAnsi="Times New Roman" w:eastAsia="Calibri" w:cs="Times New Roman"/>
      <w:kern w:val="0"/>
      <w:sz w:val="22"/>
    </w:rPr>
  </w:style>
  <w:style w:type="paragraph" w:styleId="11">
    <w:name w:val="Balloon Text"/>
    <w:basedOn w:val="1"/>
    <w:link w:val="31"/>
    <w:qFormat/>
    <w:uiPriority w:val="0"/>
    <w:rPr>
      <w:sz w:val="18"/>
      <w:szCs w:val="18"/>
    </w:rPr>
  </w:style>
  <w:style w:type="paragraph" w:styleId="12">
    <w:name w:val="footer"/>
    <w:basedOn w:val="1"/>
    <w:qFormat/>
    <w:uiPriority w:val="99"/>
    <w:pPr>
      <w:tabs>
        <w:tab w:val="center" w:pos="4153"/>
        <w:tab w:val="right" w:pos="8306"/>
      </w:tabs>
      <w:snapToGrid w:val="0"/>
      <w:jc w:val="left"/>
    </w:pPr>
    <w:rPr>
      <w:sz w:val="18"/>
    </w:rPr>
  </w:style>
  <w:style w:type="paragraph" w:styleId="13">
    <w:name w:val="header"/>
    <w:basedOn w:val="1"/>
    <w:link w:val="30"/>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spacing w:before="116"/>
      <w:ind w:left="18"/>
      <w:jc w:val="left"/>
    </w:pPr>
    <w:rPr>
      <w:rFonts w:hint="eastAsia" w:ascii="宋体" w:hAnsi="宋体" w:eastAsia="宋体" w:cs="Times New Roman"/>
      <w:kern w:val="0"/>
      <w:sz w:val="28"/>
      <w:szCs w:val="28"/>
    </w:rPr>
  </w:style>
  <w:style w:type="paragraph" w:styleId="15">
    <w:name w:val="Body Text 2"/>
    <w:basedOn w:val="1"/>
    <w:qFormat/>
    <w:uiPriority w:val="0"/>
    <w:pPr>
      <w:spacing w:after="120" w:line="480" w:lineRule="auto"/>
    </w:pPr>
  </w:style>
  <w:style w:type="paragraph" w:styleId="16">
    <w:name w:val="Normal (Web)"/>
    <w:basedOn w:val="1"/>
    <w:qFormat/>
    <w:uiPriority w:val="0"/>
    <w:pPr>
      <w:spacing w:beforeAutospacing="1" w:afterAutospacing="1"/>
      <w:jc w:val="left"/>
    </w:pPr>
    <w:rPr>
      <w:rFonts w:ascii="Arial Unicode MS" w:hAnsi="Arial Unicode MS" w:eastAsia="Calibri" w:cs="Times New Roman"/>
      <w:kern w:val="0"/>
      <w:sz w:val="24"/>
      <w:szCs w:val="22"/>
    </w:rPr>
  </w:style>
  <w:style w:type="paragraph" w:styleId="17">
    <w:name w:val="Body Text First Indent"/>
    <w:basedOn w:val="6"/>
    <w:next w:val="1"/>
    <w:qFormat/>
    <w:uiPriority w:val="0"/>
    <w:pPr>
      <w:autoSpaceDE w:val="0"/>
      <w:autoSpaceDN w:val="0"/>
      <w:spacing w:before="154" w:line="360" w:lineRule="auto"/>
      <w:ind w:left="102" w:right="-24" w:rightChars="-10" w:firstLine="425" w:firstLineChars="225"/>
    </w:pPr>
    <w:rPr>
      <w:rFonts w:ascii="Arial" w:hAnsi="Arial" w:eastAsia="FangSong_GB2312"/>
      <w:sz w:val="24"/>
      <w:szCs w:val="32"/>
    </w:rPr>
  </w:style>
  <w:style w:type="paragraph" w:styleId="18">
    <w:name w:val="Body Text First Indent 2"/>
    <w:basedOn w:val="8"/>
    <w:next w:val="17"/>
    <w:qFormat/>
    <w:uiPriority w:val="0"/>
    <w:pPr>
      <w:ind w:firstLine="420" w:firstLineChars="200"/>
      <w:jc w:val="left"/>
    </w:pPr>
    <w:rPr>
      <w:rFonts w:ascii="Calibri" w:hAnsi="Calibri" w:eastAsia="Calibri" w:cs="Times New Roman"/>
      <w:kern w:val="0"/>
      <w:sz w:val="22"/>
      <w:szCs w:val="22"/>
    </w:rPr>
  </w:style>
  <w:style w:type="character" w:styleId="21">
    <w:name w:val="Strong"/>
    <w:basedOn w:val="20"/>
    <w:qFormat/>
    <w:uiPriority w:val="0"/>
    <w:rPr>
      <w:b/>
    </w:rPr>
  </w:style>
  <w:style w:type="character" w:styleId="22">
    <w:name w:val="Hyperlink"/>
    <w:basedOn w:val="20"/>
    <w:qFormat/>
    <w:uiPriority w:val="99"/>
    <w:rPr>
      <w:color w:val="333333"/>
      <w:u w:val="none"/>
    </w:rPr>
  </w:style>
  <w:style w:type="character" w:customStyle="1" w:styleId="23">
    <w:name w:val="标题 1 Char"/>
    <w:link w:val="2"/>
    <w:qFormat/>
    <w:uiPriority w:val="0"/>
    <w:rPr>
      <w:rFonts w:hint="eastAsia" w:ascii="黑体" w:hAnsi="宋体" w:eastAsia="黑体" w:cs="Times New Roman"/>
      <w:b/>
      <w:kern w:val="0"/>
      <w:sz w:val="32"/>
      <w:szCs w:val="32"/>
    </w:rPr>
  </w:style>
  <w:style w:type="character" w:customStyle="1" w:styleId="24">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25">
    <w:name w:val="Heading1"/>
    <w:basedOn w:val="1"/>
    <w:next w:val="1"/>
    <w:qFormat/>
    <w:uiPriority w:val="0"/>
    <w:pPr>
      <w:jc w:val="left"/>
      <w:textAlignment w:val="baseline"/>
    </w:pPr>
    <w:rPr>
      <w:rFonts w:ascii="Times New Roman" w:hAnsi="Times New Roman" w:cs="Calibri"/>
      <w:b/>
      <w:bCs/>
      <w:kern w:val="44"/>
      <w:sz w:val="30"/>
      <w:szCs w:val="30"/>
    </w:rPr>
  </w:style>
  <w:style w:type="paragraph" w:customStyle="1" w:styleId="26">
    <w:name w:val="HtmlNormal"/>
    <w:basedOn w:val="1"/>
    <w:qFormat/>
    <w:uiPriority w:val="0"/>
    <w:pPr>
      <w:spacing w:before="100" w:beforeAutospacing="1" w:after="100" w:afterAutospacing="1"/>
      <w:jc w:val="left"/>
      <w:textAlignment w:val="baseline"/>
    </w:pPr>
    <w:rPr>
      <w:rFonts w:ascii="宋体" w:hAnsi="宋体"/>
      <w:kern w:val="0"/>
      <w:sz w:val="24"/>
    </w:rPr>
  </w:style>
  <w:style w:type="paragraph" w:customStyle="1" w:styleId="27">
    <w:name w:val="BodyText"/>
    <w:basedOn w:val="1"/>
    <w:next w:val="28"/>
    <w:qFormat/>
    <w:uiPriority w:val="0"/>
    <w:pPr>
      <w:spacing w:after="120"/>
      <w:jc w:val="left"/>
      <w:textAlignment w:val="baseline"/>
    </w:pPr>
    <w:rPr>
      <w:rFonts w:ascii="Calibri" w:hAnsi="Calibri"/>
      <w:kern w:val="0"/>
      <w:sz w:val="22"/>
      <w:szCs w:val="22"/>
    </w:rPr>
  </w:style>
  <w:style w:type="paragraph" w:customStyle="1" w:styleId="28">
    <w:name w:val="TOC2"/>
    <w:basedOn w:val="1"/>
    <w:next w:val="1"/>
    <w:qFormat/>
    <w:uiPriority w:val="0"/>
    <w:pPr>
      <w:ind w:left="210"/>
      <w:jc w:val="left"/>
    </w:pPr>
    <w:rPr>
      <w:smallCaps/>
      <w:kern w:val="1"/>
      <w:sz w:val="28"/>
    </w:rPr>
  </w:style>
  <w:style w:type="paragraph" w:customStyle="1" w:styleId="29">
    <w:name w:val="_Style 13"/>
    <w:qFormat/>
    <w:uiPriority w:val="0"/>
    <w:pPr>
      <w:spacing w:before="120" w:after="120" w:line="288" w:lineRule="auto"/>
    </w:pPr>
    <w:rPr>
      <w:rFonts w:ascii="Arial" w:hAnsi="Arial" w:eastAsia="等线" w:cs="Arial"/>
      <w:sz w:val="22"/>
      <w:szCs w:val="22"/>
      <w:lang w:val="en-US" w:eastAsia="zh-CN" w:bidi="ar-SA"/>
    </w:rPr>
  </w:style>
  <w:style w:type="character" w:customStyle="1" w:styleId="30">
    <w:name w:val="页眉 Char"/>
    <w:basedOn w:val="20"/>
    <w:link w:val="13"/>
    <w:qFormat/>
    <w:uiPriority w:val="0"/>
    <w:rPr>
      <w:rFonts w:asciiTheme="minorHAnsi" w:hAnsiTheme="minorHAnsi" w:eastAsiaTheme="minorEastAsia" w:cstheme="minorBidi"/>
      <w:kern w:val="2"/>
      <w:sz w:val="18"/>
      <w:szCs w:val="18"/>
    </w:rPr>
  </w:style>
  <w:style w:type="character" w:customStyle="1" w:styleId="31">
    <w:name w:val="批注框文本 Char"/>
    <w:basedOn w:val="20"/>
    <w:link w:val="11"/>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MS</Company>
  <Pages>23</Pages>
  <Words>5050</Words>
  <Characters>5474</Characters>
  <Lines>59</Lines>
  <Paragraphs>16</Paragraphs>
  <TotalTime>3</TotalTime>
  <ScaleCrop>false</ScaleCrop>
  <LinksUpToDate>false</LinksUpToDate>
  <CharactersWithSpaces>5586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2026-01-20T10:57:00Z</dcterms:created>
  <dc:creator>泛微网络</dc:creator>
  <cp:lastModifiedBy>泛微网络</cp:lastModifiedBy>
  <cp:lastPrinted>2026-01-21T03:20:00Z</cp:lastPrinted>
  <dcterms:modified xsi:type="dcterms:W3CDTF">2026-01-28T09:06:41Z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D660E9A421BD47238C9D0F9E0A3B0391_13</vt:lpwstr>
  </property>
  <property fmtid="{D5CDD505-2E9C-101B-9397-08002B2CF9AE}" pid="4" name="KSOTemplateDocerSaveRecord">
    <vt:lpwstr>eyJoZGlkIjoiMzUwMzM1MmJlODQ2MDUyMzA3OTI5Yzk1ZWVkM2I4NjAiLCJ1c2VySWQiOiIxMjU5NDEyOCJ9</vt:lpwstr>
  </property>
</Properties>
</file>