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CB08D">
      <w:pPr>
        <w:rPr>
          <w:rFonts w:cs="宋体" w:asciiTheme="minorEastAsia" w:hAnsiTheme="minorEastAsia"/>
          <w:b/>
          <w:bCs/>
          <w:color w:val="000000" w:themeColor="text1"/>
          <w:sz w:val="24"/>
          <w14:textFill>
            <w14:solidFill>
              <w14:schemeClr w14:val="tx1"/>
            </w14:solidFill>
          </w14:textFill>
        </w:rPr>
      </w:pPr>
      <w:bookmarkStart w:id="0" w:name="_Toc31109"/>
      <w:bookmarkEnd w:id="0"/>
      <w:bookmarkStart w:id="1" w:name="_Toc9537"/>
      <w:bookmarkEnd w:id="1"/>
      <w:bookmarkStart w:id="2" w:name="_Toc2499"/>
      <w:bookmarkEnd w:id="2"/>
    </w:p>
    <w:p w14:paraId="77957809">
      <w:pPr>
        <w:rPr>
          <w:rFonts w:cs="宋体" w:asciiTheme="minorEastAsia" w:hAnsiTheme="minorEastAsia"/>
          <w:b/>
          <w:bCs/>
          <w:color w:val="000000" w:themeColor="text1"/>
          <w:sz w:val="24"/>
          <w14:textFill>
            <w14:solidFill>
              <w14:schemeClr w14:val="tx1"/>
            </w14:solidFill>
          </w14:textFill>
        </w:rPr>
      </w:pPr>
    </w:p>
    <w:p w14:paraId="5447B401">
      <w:pPr>
        <w:rPr>
          <w:rFonts w:hint="eastAsia" w:cs="宋体" w:asciiTheme="minorEastAsia" w:hAnsiTheme="minorEastAsia"/>
          <w:b/>
          <w:bCs/>
          <w:color w:val="000000" w:themeColor="text1"/>
          <w:sz w:val="24"/>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项目编号：2026-01-SZWL-CG-004</w:t>
      </w:r>
    </w:p>
    <w:p w14:paraId="3F3408B2">
      <w:pPr>
        <w:rPr>
          <w:color w:val="000000" w:themeColor="text1"/>
          <w:sz w:val="24"/>
          <w14:textFill>
            <w14:solidFill>
              <w14:schemeClr w14:val="tx1"/>
            </w14:solidFill>
          </w14:textFill>
        </w:rPr>
      </w:pPr>
    </w:p>
    <w:p w14:paraId="44069233">
      <w:pPr>
        <w:rPr>
          <w:color w:val="000000" w:themeColor="text1"/>
          <w14:textFill>
            <w14:solidFill>
              <w14:schemeClr w14:val="tx1"/>
            </w14:solidFill>
          </w14:textFill>
        </w:rPr>
      </w:pPr>
    </w:p>
    <w:p w14:paraId="10474FE3">
      <w:pPr>
        <w:rPr>
          <w:color w:val="000000" w:themeColor="text1"/>
          <w14:textFill>
            <w14:solidFill>
              <w14:schemeClr w14:val="tx1"/>
            </w14:solidFill>
          </w14:textFill>
        </w:rPr>
      </w:pPr>
    </w:p>
    <w:p w14:paraId="771BF75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27821"/>
      <w:bookmarkStart w:id="4" w:name="_Toc32609"/>
      <w:bookmarkStart w:id="5" w:name="_Toc19687"/>
      <w:r>
        <w:rPr>
          <w:rFonts w:hint="eastAsia" w:ascii="仿宋_GB2312" w:hAnsi="仿宋_GB2312" w:eastAsia="仿宋_GB2312" w:cs="仿宋_GB2312"/>
          <w:b/>
          <w:bCs/>
          <w:color w:val="auto"/>
          <w:kern w:val="0"/>
          <w:sz w:val="48"/>
          <w:szCs w:val="48"/>
          <w:highlight w:val="none"/>
          <w:lang w:val="en-US" w:eastAsia="zh-CN" w:bidi="ar-SA"/>
        </w:rPr>
        <w:t>寿县寿州文化旅游发展有限公司</w:t>
      </w:r>
    </w:p>
    <w:p w14:paraId="448AD43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仿宋_GB2312" w:hAnsi="仿宋_GB2312" w:eastAsia="仿宋_GB2312" w:cs="仿宋_GB2312"/>
          <w:color w:val="000000" w:themeColor="text1"/>
          <w:sz w:val="48"/>
          <w:szCs w:val="48"/>
          <w14:textFill>
            <w14:solidFill>
              <w14:schemeClr w14:val="tx1"/>
            </w14:solidFill>
          </w14:textFill>
        </w:rPr>
      </w:pPr>
      <w:r>
        <w:rPr>
          <w:rFonts w:hint="eastAsia" w:ascii="仿宋_GB2312" w:hAnsi="仿宋_GB2312" w:eastAsia="仿宋_GB2312" w:cs="仿宋_GB2312"/>
          <w:b/>
          <w:bCs/>
          <w:color w:val="auto"/>
          <w:kern w:val="0"/>
          <w:sz w:val="48"/>
          <w:szCs w:val="48"/>
          <w:highlight w:val="none"/>
          <w:lang w:val="en-US" w:eastAsia="zh-CN" w:bidi="ar-SA"/>
        </w:rPr>
        <w:t>广告投放（合肥市域）服务</w:t>
      </w:r>
      <w:bookmarkEnd w:id="3"/>
      <w:bookmarkEnd w:id="4"/>
      <w:bookmarkEnd w:id="5"/>
      <w:bookmarkStart w:id="6" w:name="_Toc9791"/>
      <w:bookmarkEnd w:id="6"/>
      <w:bookmarkStart w:id="7" w:name="_Toc22216"/>
      <w:bookmarkStart w:id="8" w:name="_Toc24436"/>
      <w:bookmarkStart w:id="9" w:name="_Toc143443452"/>
      <w:bookmarkStart w:id="10" w:name="_Toc144907052"/>
      <w:bookmarkStart w:id="11" w:name="_Toc144907417"/>
      <w:r>
        <w:rPr>
          <w:rFonts w:hint="eastAsia" w:ascii="仿宋_GB2312" w:hAnsi="仿宋_GB2312" w:eastAsia="仿宋_GB2312" w:cs="仿宋_GB2312"/>
          <w:b/>
          <w:bCs/>
          <w:color w:val="auto"/>
          <w:kern w:val="0"/>
          <w:sz w:val="48"/>
          <w:szCs w:val="48"/>
          <w:highlight w:val="none"/>
          <w:lang w:val="en-US" w:eastAsia="zh-CN" w:bidi="ar-SA"/>
        </w:rPr>
        <w:t>项目（三次）</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B345B31">
      <w:pPr>
        <w:jc w:val="center"/>
        <w:rPr>
          <w:color w:val="000000" w:themeColor="text1"/>
          <w14:textFill>
            <w14:solidFill>
              <w14:schemeClr w14:val="tx1"/>
            </w14:solidFill>
          </w14:textFill>
        </w:rPr>
      </w:pPr>
    </w:p>
    <w:p w14:paraId="70199CB4">
      <w:pPr>
        <w:jc w:val="center"/>
        <w:rPr>
          <w:color w:val="000000" w:themeColor="text1"/>
          <w14:textFill>
            <w14:solidFill>
              <w14:schemeClr w14:val="tx1"/>
            </w14:solidFill>
          </w14:textFill>
        </w:rPr>
      </w:pPr>
    </w:p>
    <w:p w14:paraId="0DDC9166">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ascii="方正小标宋简体" w:eastAsia="方正小标宋简体" w:cs="宋体"/>
          <w:b w:val="0"/>
          <w:bCs/>
          <w:color w:val="000000" w:themeColor="text1"/>
          <w:sz w:val="72"/>
          <w:szCs w:val="72"/>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邀请招标</w:t>
      </w:r>
      <w:r>
        <w:rPr>
          <w:rFonts w:ascii="方正小标宋简体" w:eastAsia="方正小标宋简体" w:cs="宋体"/>
          <w:b w:val="0"/>
          <w:bCs/>
          <w:color w:val="000000" w:themeColor="text1"/>
          <w:sz w:val="72"/>
          <w:szCs w:val="72"/>
          <w14:textFill>
            <w14:solidFill>
              <w14:schemeClr w14:val="tx1"/>
            </w14:solidFill>
          </w14:textFill>
        </w:rPr>
        <w:t>文件</w:t>
      </w:r>
      <w:bookmarkEnd w:id="7"/>
      <w:bookmarkEnd w:id="8"/>
      <w:bookmarkEnd w:id="9"/>
      <w:bookmarkEnd w:id="10"/>
      <w:bookmarkEnd w:id="11"/>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12" w:name="_Toc143443453"/>
      <w:bookmarkStart w:id="13" w:name="_Toc144907418"/>
      <w:bookmarkStart w:id="14" w:name="_Toc144907053"/>
      <w:r>
        <w:rPr>
          <w:rFonts w:ascii="方正小标宋简体" w:eastAsia="方正小标宋简体" w:cs="宋体"/>
          <w:b w:val="0"/>
          <w:bCs/>
          <w:color w:val="000000" w:themeColor="text1"/>
          <w:sz w:val="72"/>
          <w:szCs w:val="72"/>
          <w14:textFill>
            <w14:solidFill>
              <w14:schemeClr w14:val="tx1"/>
            </w14:solidFill>
          </w14:textFill>
        </w:rPr>
        <w:t>（服务类</w:t>
      </w:r>
      <w:bookmarkEnd w:id="12"/>
      <w:r>
        <w:rPr>
          <w:rFonts w:ascii="方正小标宋简体" w:eastAsia="方正小标宋简体" w:cs="宋体"/>
          <w:b w:val="0"/>
          <w:bCs/>
          <w:color w:val="000000" w:themeColor="text1"/>
          <w:sz w:val="72"/>
          <w:szCs w:val="72"/>
          <w14:textFill>
            <w14:solidFill>
              <w14:schemeClr w14:val="tx1"/>
            </w14:solidFill>
          </w14:textFill>
        </w:rPr>
        <w:t>）</w:t>
      </w:r>
      <w:bookmarkEnd w:id="13"/>
      <w:bookmarkEnd w:id="14"/>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331DA37D">
      <w:pPr>
        <w:jc w:val="center"/>
        <w:rPr>
          <w:color w:val="000000" w:themeColor="text1"/>
          <w14:textFill>
            <w14:solidFill>
              <w14:schemeClr w14:val="tx1"/>
            </w14:solidFill>
          </w14:textFill>
        </w:rPr>
      </w:pPr>
    </w:p>
    <w:p w14:paraId="15930D50">
      <w:pPr>
        <w:adjustRightInd w:val="0"/>
        <w:snapToGrid w:val="0"/>
        <w:spacing w:line="360" w:lineRule="auto"/>
        <w:ind w:firstLine="1428" w:firstLineChars="395"/>
        <w:rPr>
          <w:rFonts w:hint="eastAsia" w:ascii="宋体" w:hAnsi="宋体" w:cs="宋体"/>
          <w:b/>
          <w:bCs/>
          <w:color w:val="000000" w:themeColor="text1"/>
          <w:kern w:val="0"/>
          <w:sz w:val="36"/>
          <w:szCs w:val="36"/>
          <w:u w:val="single"/>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5" w:name="OLE_LINK4"/>
      <w:r>
        <w:rPr>
          <w:rFonts w:hint="eastAsia" w:ascii="宋体" w:hAnsi="宋体" w:cs="宋体"/>
          <w:b/>
          <w:bCs/>
          <w:color w:val="000000" w:themeColor="text1"/>
          <w:kern w:val="0"/>
          <w:sz w:val="36"/>
          <w:szCs w:val="36"/>
          <w:u w:val="single"/>
          <w:lang w:val="en-US" w:eastAsia="zh-CN"/>
          <w14:textFill>
            <w14:solidFill>
              <w14:schemeClr w14:val="tx1"/>
            </w14:solidFill>
          </w14:textFill>
        </w:rPr>
        <w:t>寿县寿州文化旅游发展有限公司</w:t>
      </w:r>
      <w:bookmarkEnd w:id="15"/>
    </w:p>
    <w:p w14:paraId="6BE0049C">
      <w:pPr>
        <w:adjustRightInd w:val="0"/>
        <w:snapToGrid w:val="0"/>
        <w:spacing w:line="360" w:lineRule="auto"/>
        <w:ind w:firstLine="1428" w:firstLineChars="395"/>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年1月</w:t>
      </w:r>
      <w:r>
        <w:rPr>
          <w:rFonts w:hint="eastAsia" w:ascii="宋体" w:hAnsi="宋体"/>
          <w:b/>
          <w:bCs/>
          <w:color w:val="000000" w:themeColor="text1"/>
          <w:sz w:val="36"/>
          <w:szCs w:val="36"/>
          <w:u w:val="single"/>
          <w:lang w:val="en-US" w:eastAsia="zh-CN"/>
          <w14:textFill>
            <w14:solidFill>
              <w14:schemeClr w14:val="tx1"/>
            </w14:solidFill>
          </w14:textFill>
        </w:rPr>
        <w:t>29</w:t>
      </w:r>
      <w:r>
        <w:rPr>
          <w:rFonts w:hint="eastAsia" w:ascii="宋体" w:hAnsi="宋体"/>
          <w:b/>
          <w:bCs/>
          <w:color w:val="000000" w:themeColor="text1"/>
          <w:sz w:val="36"/>
          <w:szCs w:val="36"/>
          <w:u w:val="single"/>
          <w14:textFill>
            <w14:solidFill>
              <w14:schemeClr w14:val="tx1"/>
            </w14:solidFill>
          </w14:textFill>
        </w:rPr>
        <w:t>日</w:t>
      </w:r>
    </w:p>
    <w:p w14:paraId="5481DA54">
      <w:pPr>
        <w:rPr>
          <w:color w:val="000000" w:themeColor="text1"/>
          <w14:textFill>
            <w14:solidFill>
              <w14:schemeClr w14:val="tx1"/>
            </w14:solidFill>
          </w14:textFill>
        </w:rPr>
        <w:sectPr>
          <w:pgSz w:w="11910" w:h="16850"/>
          <w:pgMar w:top="2211" w:right="1587" w:bottom="1871" w:left="1587" w:header="0" w:footer="624" w:gutter="0"/>
          <w:pgNumType w:start="1"/>
          <w:cols w:space="0" w:num="1"/>
          <w:rtlGutter w:val="0"/>
          <w:docGrid w:type="lines" w:linePitch="312" w:charSpace="0"/>
        </w:sectPr>
      </w:pPr>
    </w:p>
    <w:p w14:paraId="641F3322">
      <w:pPr>
        <w:rPr>
          <w:color w:val="000000" w:themeColor="text1"/>
          <w14:textFill>
            <w14:solidFill>
              <w14:schemeClr w14:val="tx1"/>
            </w14:solidFill>
          </w14:textFill>
        </w:rPr>
        <w:sectPr>
          <w:pgSz w:w="11910" w:h="16850"/>
          <w:pgMar w:top="2211" w:right="1587" w:bottom="1871" w:left="1587" w:header="0" w:footer="624" w:gutter="0"/>
          <w:pgNumType w:start="1"/>
          <w:cols w:space="0" w:num="1"/>
          <w:rtlGutter w:val="0"/>
          <w:docGrid w:type="lines" w:linePitch="312" w:charSpace="0"/>
        </w:sectPr>
      </w:pPr>
    </w:p>
    <w:p w14:paraId="4AB3F758">
      <w:pPr>
        <w:pStyle w:val="25"/>
        <w:tabs>
          <w:tab w:val="right" w:leader="dot" w:pos="10270"/>
        </w:tabs>
        <w:jc w:val="center"/>
        <w:rPr>
          <w:rStyle w:val="45"/>
          <w:rFonts w:hint="default" w:ascii="黑体" w:hAnsi="黑体" w:eastAsia="黑体" w:cs="仿宋"/>
          <w:color w:val="000000" w:themeColor="text1"/>
          <w14:textFill>
            <w14:solidFill>
              <w14:schemeClr w14:val="tx1"/>
            </w14:solidFill>
          </w14:textFill>
        </w:rPr>
      </w:pPr>
      <w:r>
        <w:rPr>
          <w:rStyle w:val="45"/>
          <w:rFonts w:ascii="黑体" w:hAnsi="黑体" w:eastAsia="黑体" w:cs="仿宋"/>
          <w:color w:val="000000" w:themeColor="text1"/>
          <w14:textFill>
            <w14:solidFill>
              <w14:schemeClr w14:val="tx1"/>
            </w14:solidFill>
          </w14:textFill>
        </w:rPr>
        <w:t>目  录</w:t>
      </w:r>
    </w:p>
    <w:p w14:paraId="7043ED18">
      <w:pPr>
        <w:rPr>
          <w:color w:val="000000" w:themeColor="text1"/>
          <w:sz w:val="24"/>
          <w14:textFill>
            <w14:solidFill>
              <w14:schemeClr w14:val="tx1"/>
            </w14:solidFill>
          </w14:textFill>
        </w:rPr>
      </w:pPr>
    </w:p>
    <w:p w14:paraId="34DBCC44">
      <w:pPr>
        <w:pStyle w:val="25"/>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rPr>
          <w:rFonts w:hint="default" w:ascii="方正小标宋简体" w:eastAsia="方正小标宋简体" w:cs="宋体"/>
          <w:b/>
          <w:bCs/>
          <w:color w:val="000000" w:themeColor="text1"/>
          <w:sz w:val="24"/>
          <w:szCs w:val="24"/>
          <w14:textFill>
            <w14:solidFill>
              <w14:schemeClr w14:val="tx1"/>
            </w14:solidFill>
          </w14:textFill>
        </w:rPr>
        <w:fldChar w:fldCharType="begin"/>
      </w:r>
      <w:r>
        <w:rPr>
          <w:rFonts w:ascii="方正小标宋简体" w:eastAsia="方正小标宋简体" w:cs="宋体"/>
          <w:b/>
          <w:bCs/>
          <w:color w:val="000000" w:themeColor="text1"/>
          <w:sz w:val="24"/>
          <w:szCs w:val="24"/>
          <w14:textFill>
            <w14:solidFill>
              <w14:schemeClr w14:val="tx1"/>
            </w14:solidFill>
          </w14:textFill>
        </w:rPr>
        <w:instrText xml:space="preserve"> TOC \o "1-1" \h \z \u </w:instrText>
      </w:r>
      <w:r>
        <w:rPr>
          <w:rFonts w:hint="default" w:ascii="方正小标宋简体" w:eastAsia="方正小标宋简体" w:cs="宋体"/>
          <w:b/>
          <w:bCs/>
          <w:color w:val="000000" w:themeColor="text1"/>
          <w:sz w:val="24"/>
          <w:szCs w:val="24"/>
          <w14:textFill>
            <w14:solidFill>
              <w14:schemeClr w14:val="tx1"/>
            </w14:solidFill>
          </w14:textFill>
        </w:rPr>
        <w:fldChar w:fldCharType="separate"/>
      </w:r>
      <w:r>
        <w:fldChar w:fldCharType="begin"/>
      </w:r>
      <w:r>
        <w:instrText xml:space="preserve"> HYPERLINK \l "_Toc209619288" </w:instrText>
      </w:r>
      <w:r>
        <w:fldChar w:fldCharType="separate"/>
      </w:r>
      <w:r>
        <w:rPr>
          <w:rStyle w:val="45"/>
          <w:rFonts w:hAnsi="黑体" w:cs="仿宋"/>
          <w:color w:val="000000" w:themeColor="text1"/>
          <w14:textFill>
            <w14:solidFill>
              <w14:schemeClr w14:val="tx1"/>
            </w14:solidFill>
          </w14:textFill>
        </w:rPr>
        <w:t>第一章</w:t>
      </w:r>
      <w:r>
        <w:rPr>
          <w:rStyle w:val="45"/>
          <w:rFonts w:hint="eastAsia" w:hAnsi="黑体" w:cs="仿宋"/>
          <w:color w:val="000000" w:themeColor="text1"/>
          <w:lang w:val="en-US" w:eastAsia="zh-CN"/>
          <w14:textFill>
            <w14:solidFill>
              <w14:schemeClr w14:val="tx1"/>
            </w14:solidFill>
          </w14:textFill>
        </w:rPr>
        <w:t xml:space="preserve"> 邀请招标</w:t>
      </w:r>
      <w:r>
        <w:rPr>
          <w:rStyle w:val="45"/>
          <w:rFonts w:hAnsi="黑体" w:cs="仿宋"/>
          <w:color w:val="000000" w:themeColor="text1"/>
          <w14:textFill>
            <w14:solidFill>
              <w14:schemeClr w14:val="tx1"/>
            </w14:solidFill>
          </w14:textFill>
        </w:rPr>
        <w:t>公告</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p>
    <w:p w14:paraId="7A87CFA1">
      <w:pPr>
        <w:pStyle w:val="25"/>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fldChar w:fldCharType="begin"/>
      </w:r>
      <w:r>
        <w:instrText xml:space="preserve"> HYPERLINK \l "_Toc209619289" </w:instrText>
      </w:r>
      <w:r>
        <w:fldChar w:fldCharType="separate"/>
      </w:r>
      <w:r>
        <w:rPr>
          <w:rStyle w:val="45"/>
          <w:rFonts w:hAnsi="黑体" w:cs="仿宋"/>
          <w:color w:val="000000" w:themeColor="text1"/>
          <w14:textFill>
            <w14:solidFill>
              <w14:schemeClr w14:val="tx1"/>
            </w14:solidFill>
          </w14:textFill>
        </w:rPr>
        <w:t>第二章 供应商须知前附表</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7</w:t>
      </w:r>
      <w:r>
        <w:rPr>
          <w:color w:val="000000" w:themeColor="text1"/>
          <w14:textFill>
            <w14:solidFill>
              <w14:schemeClr w14:val="tx1"/>
            </w14:solidFill>
          </w14:textFill>
        </w:rPr>
        <w:fldChar w:fldCharType="end"/>
      </w:r>
    </w:p>
    <w:p w14:paraId="4D72874E">
      <w:pPr>
        <w:pStyle w:val="25"/>
        <w:tabs>
          <w:tab w:val="right" w:leader="dot" w:pos="10270"/>
        </w:tabs>
        <w:rPr>
          <w:rFonts w:hint="eastAsia" w:eastAsia="宋体" w:asciiTheme="minorHAnsi" w:hAnsiTheme="minorHAnsi" w:cstheme="minorBidi"/>
          <w:color w:val="000000" w:themeColor="text1"/>
          <w:kern w:val="2"/>
          <w:sz w:val="21"/>
          <w:szCs w:val="22"/>
          <w:lang w:val="en-US" w:eastAsia="zh-CN"/>
          <w14:textFill>
            <w14:solidFill>
              <w14:schemeClr w14:val="tx1"/>
            </w14:solidFill>
          </w14:textFill>
        </w:rPr>
      </w:pPr>
      <w:r>
        <w:fldChar w:fldCharType="begin"/>
      </w:r>
      <w:r>
        <w:instrText xml:space="preserve"> HYPERLINK \l "_Toc209619290" </w:instrText>
      </w:r>
      <w:r>
        <w:fldChar w:fldCharType="separate"/>
      </w:r>
      <w:r>
        <w:rPr>
          <w:rStyle w:val="45"/>
          <w:rFonts w:hAnsi="黑体" w:cs="仿宋"/>
          <w:color w:val="000000" w:themeColor="text1"/>
          <w14:textFill>
            <w14:solidFill>
              <w14:schemeClr w14:val="tx1"/>
            </w14:solidFill>
          </w14:textFill>
        </w:rPr>
        <w:t xml:space="preserve">第三章 </w:t>
      </w:r>
      <w:r>
        <w:rPr>
          <w:rStyle w:val="45"/>
          <w:rFonts w:hint="eastAsia" w:hAnsi="黑体" w:cs="仿宋"/>
          <w:color w:val="000000" w:themeColor="text1"/>
          <w:lang w:val="en-US" w:eastAsia="zh-CN"/>
          <w14:textFill>
            <w14:solidFill>
              <w14:schemeClr w14:val="tx1"/>
            </w14:solidFill>
          </w14:textFill>
        </w:rPr>
        <w:t>采购需求............................................</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14:paraId="2FC92E8F">
      <w:pPr>
        <w:pStyle w:val="25"/>
        <w:tabs>
          <w:tab w:val="right" w:leader="dot" w:pos="10270"/>
        </w:tabs>
        <w:rPr>
          <w:rFonts w:hint="eastAsia" w:eastAsia="宋体" w:asciiTheme="minorHAnsi" w:hAnsiTheme="minorHAnsi" w:cstheme="minorBidi"/>
          <w:color w:val="000000" w:themeColor="text1"/>
          <w:kern w:val="2"/>
          <w:sz w:val="21"/>
          <w:szCs w:val="22"/>
          <w:lang w:val="en-US" w:eastAsia="zh-CN"/>
          <w14:textFill>
            <w14:solidFill>
              <w14:schemeClr w14:val="tx1"/>
            </w14:solidFill>
          </w14:textFill>
        </w:rPr>
      </w:pPr>
      <w:r>
        <w:fldChar w:fldCharType="begin"/>
      </w:r>
      <w:r>
        <w:instrText xml:space="preserve"> HYPERLINK \l "_Toc209619292" </w:instrText>
      </w:r>
      <w:r>
        <w:fldChar w:fldCharType="separate"/>
      </w:r>
      <w:r>
        <w:rPr>
          <w:rStyle w:val="45"/>
          <w:rFonts w:hAnsi="黑体" w:cs="仿宋"/>
          <w:color w:val="000000" w:themeColor="text1"/>
          <w14:textFill>
            <w14:solidFill>
              <w14:schemeClr w14:val="tx1"/>
            </w14:solidFill>
          </w14:textFill>
        </w:rPr>
        <w:t>第</w:t>
      </w:r>
      <w:r>
        <w:rPr>
          <w:rStyle w:val="45"/>
          <w:rFonts w:hint="eastAsia" w:hAnsi="黑体" w:cs="仿宋"/>
          <w:color w:val="000000" w:themeColor="text1"/>
          <w:lang w:val="en-US" w:eastAsia="zh-CN"/>
          <w14:textFill>
            <w14:solidFill>
              <w14:schemeClr w14:val="tx1"/>
            </w14:solidFill>
          </w14:textFill>
        </w:rPr>
        <w:t>四</w:t>
      </w:r>
      <w:r>
        <w:rPr>
          <w:rStyle w:val="45"/>
          <w:rFonts w:hAnsi="黑体" w:cs="仿宋"/>
          <w:color w:val="000000" w:themeColor="text1"/>
          <w14:textFill>
            <w14:solidFill>
              <w14:schemeClr w14:val="tx1"/>
            </w14:solidFill>
          </w14:textFill>
        </w:rPr>
        <w:t>章 评审方法和标准</w:t>
      </w:r>
      <w:r>
        <w:rPr>
          <w:rStyle w:val="45"/>
          <w:rFonts w:hint="eastAsia" w:hAnsi="黑体" w:cs="仿宋"/>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1</w:t>
      </w:r>
    </w:p>
    <w:p w14:paraId="4850DD11">
      <w:pPr>
        <w:rPr>
          <w:rFonts w:ascii="方正小标宋简体" w:eastAsia="方正小标宋简体" w:cs="宋体"/>
          <w:b/>
          <w:bCs/>
          <w:color w:val="000000" w:themeColor="text1"/>
          <w:sz w:val="24"/>
          <w14:textFill>
            <w14:solidFill>
              <w14:schemeClr w14:val="tx1"/>
            </w14:solidFill>
          </w14:textFill>
        </w:rPr>
      </w:pPr>
      <w:r>
        <w:rPr>
          <w:rFonts w:ascii="方正小标宋简体" w:eastAsia="方正小标宋简体" w:cs="宋体"/>
          <w:b/>
          <w:bCs/>
          <w:color w:val="000000" w:themeColor="text1"/>
          <w:sz w:val="24"/>
          <w14:textFill>
            <w14:solidFill>
              <w14:schemeClr w14:val="tx1"/>
            </w14:solidFill>
          </w14:textFill>
        </w:rPr>
        <w:fldChar w:fldCharType="end"/>
      </w:r>
    </w:p>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3" w:type="default"/>
          <w:type w:val="continuous"/>
          <w:pgSz w:w="11910" w:h="16850"/>
          <w:pgMar w:top="2211" w:right="1587" w:bottom="1871" w:left="1587" w:header="0" w:footer="624" w:gutter="0"/>
          <w:pgNumType w:start="1"/>
          <w:cols w:space="0" w:num="1"/>
          <w:rtlGutter w:val="0"/>
          <w:docGrid w:type="lines" w:linePitch="312" w:charSpace="0"/>
        </w:sectPr>
      </w:pPr>
    </w:p>
    <w:p w14:paraId="52C0D576">
      <w:pPr>
        <w:jc w:val="center"/>
        <w:rPr>
          <w:rStyle w:val="51"/>
          <w:rFonts w:hint="default" w:hAnsi="黑体" w:cs="仿宋"/>
          <w:color w:val="000000" w:themeColor="text1"/>
          <w:sz w:val="44"/>
          <w:szCs w:val="44"/>
          <w14:textFill>
            <w14:solidFill>
              <w14:schemeClr w14:val="tx1"/>
            </w14:solidFill>
          </w14:textFill>
        </w:rPr>
      </w:pPr>
      <w:bookmarkStart w:id="16" w:name="_Toc209619288"/>
      <w:bookmarkStart w:id="17" w:name="_Toc19931"/>
      <w:r>
        <w:rPr>
          <w:rStyle w:val="51"/>
          <w:rFonts w:hint="default" w:hAnsi="黑体" w:cs="仿宋"/>
          <w:color w:val="000000" w:themeColor="text1"/>
          <w:sz w:val="44"/>
          <w:szCs w:val="44"/>
          <w14:textFill>
            <w14:solidFill>
              <w14:schemeClr w14:val="tx1"/>
            </w14:solidFill>
          </w14:textFill>
        </w:rPr>
        <w:t xml:space="preserve">第一章 </w:t>
      </w:r>
      <w:r>
        <w:rPr>
          <w:rStyle w:val="51"/>
          <w:rFonts w:hint="eastAsia" w:hAnsi="黑体" w:eastAsia="黑体" w:cs="仿宋"/>
          <w:color w:val="000000" w:themeColor="text1"/>
          <w:sz w:val="44"/>
          <w:szCs w:val="44"/>
          <w:lang w:val="en-US" w:eastAsia="zh-CN"/>
          <w14:textFill>
            <w14:solidFill>
              <w14:schemeClr w14:val="tx1"/>
            </w14:solidFill>
          </w14:textFill>
        </w:rPr>
        <w:t>邀请招标</w:t>
      </w:r>
      <w:r>
        <w:rPr>
          <w:rStyle w:val="51"/>
          <w:rFonts w:hint="default" w:hAnsi="黑体" w:cs="仿宋"/>
          <w:color w:val="000000" w:themeColor="text1"/>
          <w:sz w:val="44"/>
          <w:szCs w:val="44"/>
          <w14:textFill>
            <w14:solidFill>
              <w14:schemeClr w14:val="tx1"/>
            </w14:solidFill>
          </w14:textFill>
        </w:rPr>
        <w:t>公告</w:t>
      </w:r>
      <w:bookmarkEnd w:id="16"/>
    </w:p>
    <w:bookmarkEnd w:id="17"/>
    <w:p w14:paraId="04759E95">
      <w:pPr>
        <w:jc w:val="center"/>
        <w:rPr>
          <w:rFonts w:hint="eastAsia" w:ascii="方正小标宋简体" w:hAnsi="方正小标宋简体" w:eastAsia="方正小标宋简体" w:cs="方正小标宋简体"/>
          <w:b w:val="0"/>
          <w:bCs w:val="0"/>
          <w:color w:val="000000" w:themeColor="text1"/>
          <w:sz w:val="36"/>
          <w:szCs w:val="36"/>
          <w:lang w:val="en-US" w:eastAsia="zh-CN"/>
          <w14:textFill>
            <w14:solidFill>
              <w14:schemeClr w14:val="tx1"/>
            </w14:solidFill>
          </w14:textFill>
        </w:rPr>
      </w:pPr>
      <w:bookmarkStart w:id="18" w:name="_bookmark0"/>
      <w:bookmarkEnd w:id="18"/>
      <w:bookmarkStart w:id="19" w:name="第一章__磋商公告"/>
      <w:bookmarkEnd w:id="19"/>
      <w:bookmarkStart w:id="20" w:name="_Toc28359011"/>
      <w:bookmarkStart w:id="21" w:name="_Toc35393797"/>
      <w:bookmarkStart w:id="22" w:name="_Toc18025"/>
      <w:r>
        <w:rPr>
          <w:rFonts w:hint="eastAsia" w:ascii="方正小标宋简体" w:hAnsi="方正小标宋简体" w:eastAsia="方正小标宋简体" w:cs="方正小标宋简体"/>
          <w:b w:val="0"/>
          <w:bCs w:val="0"/>
          <w:color w:val="000000" w:themeColor="text1"/>
          <w:sz w:val="36"/>
          <w:szCs w:val="36"/>
          <w:lang w:val="en-US" w:eastAsia="zh-CN"/>
          <w14:textFill>
            <w14:solidFill>
              <w14:schemeClr w14:val="tx1"/>
            </w14:solidFill>
          </w14:textFill>
        </w:rPr>
        <w:t>寿县寿州文化旅游发展有限公司广告投放（合肥市域）</w:t>
      </w:r>
    </w:p>
    <w:p w14:paraId="312249BB">
      <w:pPr>
        <w:jc w:val="center"/>
        <w:rPr>
          <w:rFonts w:hint="eastAsia" w:ascii="方正小标宋简体" w:hAnsi="方正小标宋简体" w:eastAsia="方正小标宋简体" w:cs="方正小标宋简体"/>
          <w:b w:val="0"/>
          <w:bCs w:val="0"/>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6"/>
          <w:szCs w:val="36"/>
          <w:lang w:val="en-US" w:eastAsia="zh-CN"/>
          <w14:textFill>
            <w14:solidFill>
              <w14:schemeClr w14:val="tx1"/>
            </w14:solidFill>
          </w14:textFill>
        </w:rPr>
        <w:t>服务项目邀请招标</w:t>
      </w:r>
      <w:r>
        <w:rPr>
          <w:rFonts w:hint="eastAsia" w:ascii="方正小标宋简体" w:hAnsi="方正小标宋简体" w:eastAsia="方正小标宋简体" w:cs="方正小标宋简体"/>
          <w:b w:val="0"/>
          <w:bCs w:val="0"/>
          <w:color w:val="000000" w:themeColor="text1"/>
          <w:sz w:val="36"/>
          <w:szCs w:val="36"/>
          <w14:textFill>
            <w14:solidFill>
              <w14:schemeClr w14:val="tx1"/>
            </w14:solidFill>
          </w14:textFill>
        </w:rPr>
        <w:t>公告</w:t>
      </w:r>
      <w:r>
        <w:rPr>
          <w:rFonts w:hint="eastAsia" w:ascii="方正小标宋简体" w:hAnsi="方正小标宋简体" w:eastAsia="方正小标宋简体" w:cs="方正小标宋简体"/>
          <w:b w:val="0"/>
          <w:bCs w:val="0"/>
          <w:color w:val="000000" w:themeColor="text1"/>
          <w:sz w:val="36"/>
          <w:szCs w:val="36"/>
          <w:lang w:eastAsia="zh-CN"/>
          <w14:textFill>
            <w14:solidFill>
              <w14:schemeClr w14:val="tx1"/>
            </w14:solidFill>
          </w14:textFill>
        </w:rPr>
        <w:t>（</w:t>
      </w:r>
      <w:r>
        <w:rPr>
          <w:rFonts w:hint="eastAsia" w:ascii="方正小标宋简体" w:hAnsi="方正小标宋简体" w:eastAsia="方正小标宋简体" w:cs="方正小标宋简体"/>
          <w:b w:val="0"/>
          <w:bCs w:val="0"/>
          <w:color w:val="000000" w:themeColor="text1"/>
          <w:sz w:val="36"/>
          <w:szCs w:val="36"/>
          <w:lang w:val="en-US" w:eastAsia="zh-CN"/>
          <w14:textFill>
            <w14:solidFill>
              <w14:schemeClr w14:val="tx1"/>
            </w14:solidFill>
          </w14:textFill>
        </w:rPr>
        <w:t>三次</w:t>
      </w:r>
      <w:r>
        <w:rPr>
          <w:rFonts w:hint="eastAsia" w:ascii="方正小标宋简体" w:hAnsi="方正小标宋简体" w:eastAsia="方正小标宋简体" w:cs="方正小标宋简体"/>
          <w:b w:val="0"/>
          <w:bCs w:val="0"/>
          <w:color w:val="000000" w:themeColor="text1"/>
          <w:sz w:val="36"/>
          <w:szCs w:val="36"/>
          <w:lang w:eastAsia="zh-CN"/>
          <w14:textFill>
            <w14:solidFill>
              <w14:schemeClr w14:val="tx1"/>
            </w14:solidFill>
          </w14:textFill>
        </w:rPr>
        <w:t>）</w:t>
      </w:r>
    </w:p>
    <w:p w14:paraId="6CBBFB7E">
      <w:pPr>
        <w:rPr>
          <w:rFonts w:ascii="华文中宋" w:hAnsi="华文中宋" w:eastAsia="华文中宋"/>
          <w:b/>
          <w:bCs/>
          <w:color w:val="000000" w:themeColor="text1"/>
          <w14:textFill>
            <w14:solidFill>
              <w14:schemeClr w14:val="tx1"/>
            </w14:solidFill>
          </w14:textFill>
        </w:rPr>
      </w:pPr>
    </w:p>
    <w:bookmarkEnd w:id="20"/>
    <w:bookmarkEnd w:id="21"/>
    <w:p w14:paraId="28B3DE0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三次的邀请供应商（1、安徽奥普瑞扬文化传媒有限公司2、安徽鼎辉传媒影视有限公司3、安徽蓝韵文化传播有限公司）应在安徽寿州控股集团有限公司网站http://www.szkgjt.cn/中获取采购信息，并于2026年2月2日15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项目编号：2026-01-SZWL-CG-004</w:t>
      </w:r>
    </w:p>
    <w:p w14:paraId="145A198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寿县寿州文化旅游发展有限公司广告投放（合肥市域）服务项目（三次）</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邀请招标</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预算金额：4</w:t>
      </w:r>
      <w:r>
        <w:rPr>
          <w:rFonts w:hint="eastAsia" w:ascii="仿宋_GB2312" w:hAnsi="仿宋_GB2312" w:eastAsia="仿宋_GB2312" w:cs="仿宋_GB2312"/>
          <w:b w:val="0"/>
          <w:bCs w:val="0"/>
          <w:color w:val="auto"/>
          <w:kern w:val="0"/>
          <w:sz w:val="28"/>
          <w:szCs w:val="28"/>
          <w:highlight w:val="none"/>
          <w:lang w:val="en-US" w:eastAsia="zh-CN"/>
        </w:rPr>
        <w:t>89000.00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最高限价：4</w:t>
      </w:r>
      <w:r>
        <w:rPr>
          <w:rFonts w:hint="eastAsia" w:ascii="仿宋_GB2312" w:hAnsi="仿宋_GB2312" w:eastAsia="仿宋_GB2312" w:cs="仿宋_GB2312"/>
          <w:b w:val="0"/>
          <w:bCs w:val="0"/>
          <w:color w:val="auto"/>
          <w:kern w:val="0"/>
          <w:sz w:val="28"/>
          <w:szCs w:val="28"/>
          <w:highlight w:val="none"/>
          <w:lang w:val="en-US" w:eastAsia="zh-CN"/>
        </w:rPr>
        <w:t>89000.00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90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二、被邀请人的资格要求：</w:t>
      </w:r>
    </w:p>
    <w:p w14:paraId="5DB7DD4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1.满足《中华人民共和国政府采购法》第二十二条规定；</w:t>
      </w:r>
    </w:p>
    <w:p w14:paraId="153BBCE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时间：2026年1月</w:t>
      </w:r>
      <w:r>
        <w:rPr>
          <w:rFonts w:hint="eastAsia" w:ascii="仿宋_GB2312" w:hAnsi="仿宋_GB2312" w:eastAsia="仿宋_GB2312" w:cs="仿宋_GB2312"/>
          <w:b w:val="0"/>
          <w:bCs w:val="0"/>
          <w:color w:val="auto"/>
          <w:kern w:val="0"/>
          <w:sz w:val="28"/>
          <w:szCs w:val="28"/>
          <w:highlight w:val="none"/>
          <w:lang w:val="en-US" w:eastAsia="zh-CN"/>
        </w:rPr>
        <w:t>29</w:t>
      </w:r>
      <w:r>
        <w:rPr>
          <w:rFonts w:hint="eastAsia" w:ascii="仿宋_GB2312" w:hAnsi="仿宋_GB2312" w:eastAsia="仿宋_GB2312" w:cs="仿宋_GB2312"/>
          <w:b w:val="0"/>
          <w:bCs w:val="0"/>
          <w:color w:val="auto"/>
          <w:kern w:val="0"/>
          <w:sz w:val="28"/>
          <w:szCs w:val="28"/>
          <w:highlight w:val="none"/>
        </w:rPr>
        <w:t>日至2026年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w:t>
      </w:r>
    </w:p>
    <w:p w14:paraId="5B462DB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eastAsia="zh-CN"/>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r>
        <w:rPr>
          <w:rFonts w:hint="eastAsia" w:ascii="仿宋_GB2312" w:hAnsi="仿宋_GB2312" w:eastAsia="仿宋_GB2312" w:cs="仿宋_GB2312"/>
          <w:b w:val="0"/>
          <w:bCs w:val="0"/>
          <w:color w:val="auto"/>
          <w:kern w:val="0"/>
          <w:sz w:val="28"/>
          <w:szCs w:val="28"/>
          <w:highlight w:val="none"/>
          <w:lang w:eastAsia="zh-CN"/>
        </w:rPr>
        <w:t>。</w:t>
      </w:r>
    </w:p>
    <w:p w14:paraId="5539B2D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提交方式：邮寄送达或现场提交，安徽省淮南市寿县互联网＋电商物流园北座13楼招采部，收件人：招采部，电话：0554-3127131，邮编：232200。邮寄响应文件须在截止时间前送达指定地点，逾期送达或未按要求密封的文件不予受理。</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15</w:t>
      </w:r>
      <w:r>
        <w:rPr>
          <w:rFonts w:hint="eastAsia" w:ascii="仿宋_GB2312" w:hAnsi="仿宋_GB2312" w:eastAsia="仿宋_GB2312" w:cs="仿宋_GB2312"/>
          <w:b w:val="0"/>
          <w:bCs w:val="0"/>
          <w:color w:val="auto"/>
          <w:kern w:val="0"/>
          <w:sz w:val="28"/>
          <w:szCs w:val="28"/>
          <w:highlight w:val="none"/>
        </w:rPr>
        <w:t>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03B1547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_GB2312" w:hAnsi="仿宋_GB2312" w:eastAsia="仿宋_GB2312" w:cs="仿宋_GB2312"/>
          <w:b w:val="0"/>
          <w:bCs w:val="0"/>
          <w:color w:val="auto"/>
          <w:kern w:val="0"/>
          <w:sz w:val="28"/>
          <w:szCs w:val="28"/>
          <w:highlight w:val="none"/>
          <w:lang w:val="en-US" w:eastAsia="zh-CN"/>
        </w:rPr>
        <w:t>裴先生</w:t>
      </w:r>
      <w:r>
        <w:rPr>
          <w:rFonts w:hint="eastAsia" w:ascii="仿宋_GB2312" w:hAnsi="仿宋_GB2312" w:eastAsia="仿宋_GB2312" w:cs="仿宋_GB2312"/>
          <w:b w:val="0"/>
          <w:bCs w:val="0"/>
          <w:color w:val="auto"/>
          <w:kern w:val="0"/>
          <w:sz w:val="28"/>
          <w:szCs w:val="28"/>
          <w:highlight w:val="none"/>
        </w:rPr>
        <w:t> </w:t>
      </w:r>
    </w:p>
    <w:p w14:paraId="153A200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联系方式：13955450207</w:t>
      </w:r>
    </w:p>
    <w:p w14:paraId="70270742"/>
    <w:p w14:paraId="1C2E56CC">
      <w:pPr>
        <w:rPr>
          <w:color w:val="000000" w:themeColor="text1"/>
          <w14:textFill>
            <w14:solidFill>
              <w14:schemeClr w14:val="tx1"/>
            </w14:solidFill>
          </w14:textFill>
        </w:rPr>
      </w:pPr>
    </w:p>
    <w:p w14:paraId="22F6C3E4">
      <w:pPr>
        <w:rPr>
          <w:color w:val="000000" w:themeColor="text1"/>
          <w14:textFill>
            <w14:solidFill>
              <w14:schemeClr w14:val="tx1"/>
            </w14:solidFill>
          </w14:textFill>
        </w:rPr>
      </w:pPr>
    </w:p>
    <w:p w14:paraId="14E02405">
      <w:pPr>
        <w:rPr>
          <w:color w:val="000000" w:themeColor="text1"/>
          <w14:textFill>
            <w14:solidFill>
              <w14:schemeClr w14:val="tx1"/>
            </w14:solidFill>
          </w14:textFill>
        </w:rPr>
      </w:pPr>
    </w:p>
    <w:p w14:paraId="76DDAB20">
      <w:pPr>
        <w:rPr>
          <w:color w:val="000000" w:themeColor="text1"/>
          <w14:textFill>
            <w14:solidFill>
              <w14:schemeClr w14:val="tx1"/>
            </w14:solidFill>
          </w14:textFill>
        </w:rPr>
      </w:pPr>
    </w:p>
    <w:p w14:paraId="51F99321">
      <w:pPr>
        <w:rPr>
          <w:color w:val="000000" w:themeColor="text1"/>
          <w14:textFill>
            <w14:solidFill>
              <w14:schemeClr w14:val="tx1"/>
            </w14:solidFill>
          </w14:textFill>
        </w:rPr>
      </w:pPr>
    </w:p>
    <w:p w14:paraId="78BBCCEE">
      <w:pPr>
        <w:rPr>
          <w:color w:val="000000" w:themeColor="text1"/>
          <w14:textFill>
            <w14:solidFill>
              <w14:schemeClr w14:val="tx1"/>
            </w14:solidFill>
          </w14:textFill>
        </w:rPr>
      </w:pPr>
    </w:p>
    <w:p w14:paraId="7D3CE85D">
      <w:pPr>
        <w:rPr>
          <w:color w:val="000000" w:themeColor="text1"/>
          <w14:textFill>
            <w14:solidFill>
              <w14:schemeClr w14:val="tx1"/>
            </w14:solidFill>
          </w14:textFill>
        </w:rPr>
      </w:pPr>
    </w:p>
    <w:p w14:paraId="76B75070">
      <w:pPr>
        <w:rPr>
          <w:color w:val="000000" w:themeColor="text1"/>
          <w14:textFill>
            <w14:solidFill>
              <w14:schemeClr w14:val="tx1"/>
            </w14:solidFill>
          </w14:textFill>
        </w:rPr>
      </w:pPr>
    </w:p>
    <w:p w14:paraId="1C4D1432">
      <w:pPr>
        <w:pStyle w:val="34"/>
        <w:tabs>
          <w:tab w:val="left" w:pos="2459"/>
        </w:tabs>
        <w:ind w:left="0" w:leftChars="0" w:firstLine="0" w:firstLineChars="0"/>
        <w:rPr>
          <w:rFonts w:hint="eastAsia" w:eastAsiaTheme="minorEastAsia"/>
          <w:color w:val="000000" w:themeColor="text1"/>
          <w:lang w:eastAsia="zh-CN"/>
          <w14:textFill>
            <w14:solidFill>
              <w14:schemeClr w14:val="tx1"/>
            </w14:solidFill>
          </w14:textFill>
        </w:rPr>
      </w:pPr>
    </w:p>
    <w:bookmarkEnd w:id="22"/>
    <w:p w14:paraId="2B56C22F">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cs="仿宋"/>
          <w:color w:val="000000" w:themeColor="text1"/>
          <w:sz w:val="44"/>
          <w:szCs w:val="44"/>
          <w14:textFill>
            <w14:solidFill>
              <w14:schemeClr w14:val="tx1"/>
            </w14:solidFill>
          </w14:textFill>
        </w:rPr>
      </w:pPr>
      <w:bookmarkStart w:id="23" w:name="_Toc9023"/>
      <w:bookmarkStart w:id="24" w:name="_Toc209619289"/>
      <w:r>
        <w:rPr>
          <w:rStyle w:val="51"/>
          <w:rFonts w:hint="default" w:hAnsi="黑体" w:cs="仿宋"/>
          <w:color w:val="000000" w:themeColor="text1"/>
          <w:sz w:val="44"/>
          <w:szCs w:val="44"/>
          <w14:textFill>
            <w14:solidFill>
              <w14:schemeClr w14:val="tx1"/>
            </w14:solidFill>
          </w14:textFill>
        </w:rPr>
        <w:t>第二章 供应商须知前附表</w:t>
      </w:r>
      <w:bookmarkEnd w:id="23"/>
      <w:bookmarkEnd w:id="24"/>
    </w:p>
    <w:tbl>
      <w:tblPr>
        <w:tblStyle w:val="35"/>
        <w:tblW w:w="9570" w:type="dxa"/>
        <w:tblInd w:w="5" w:type="dxa"/>
        <w:tblLayout w:type="fixed"/>
        <w:tblCellMar>
          <w:top w:w="0" w:type="dxa"/>
          <w:left w:w="0" w:type="dxa"/>
          <w:bottom w:w="0" w:type="dxa"/>
          <w:right w:w="0" w:type="dxa"/>
        </w:tblCellMar>
      </w:tblPr>
      <w:tblGrid>
        <w:gridCol w:w="652"/>
        <w:gridCol w:w="1698"/>
        <w:gridCol w:w="7220"/>
      </w:tblGrid>
      <w:tr w14:paraId="39E85F6E">
        <w:tblPrEx>
          <w:tblCellMar>
            <w:top w:w="0" w:type="dxa"/>
            <w:left w:w="0" w:type="dxa"/>
            <w:bottom w:w="0" w:type="dxa"/>
            <w:right w:w="0" w:type="dxa"/>
          </w:tblCellMar>
        </w:tblPrEx>
        <w:trPr>
          <w:trHeight w:val="611"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5" w:name="_Toc8922"/>
            <w:bookmarkEnd w:id="25"/>
            <w:bookmarkStart w:id="26" w:name="_Toc29062"/>
            <w:bookmarkEnd w:id="26"/>
            <w:bookmarkStart w:id="27" w:name="_Toc25994"/>
            <w:bookmarkEnd w:id="27"/>
            <w:bookmarkStart w:id="28" w:name="_Toc8312"/>
            <w:bookmarkEnd w:id="28"/>
            <w:bookmarkStart w:id="29" w:name="_Toc144907421"/>
            <w:bookmarkStart w:id="30" w:name="_Toc143443456"/>
            <w:bookmarkStart w:id="31" w:name="_Toc144907056"/>
            <w:bookmarkStart w:id="32" w:name="_Toc19431"/>
            <w:bookmarkStart w:id="33" w:name="_Toc28104"/>
            <w:r>
              <w:rPr>
                <w:rFonts w:hint="eastAsia" w:ascii="仿宋" w:hAnsi="仿宋" w:eastAsia="仿宋" w:cs="仿宋"/>
                <w:color w:val="000000" w:themeColor="text1"/>
                <w:kern w:val="0"/>
                <w:sz w:val="28"/>
                <w:szCs w:val="28"/>
                <w14:textFill>
                  <w14:solidFill>
                    <w14:schemeClr w14:val="tx1"/>
                  </w14:solidFill>
                </w14:textFill>
              </w:rPr>
              <w:t>序号</w:t>
            </w:r>
            <w:bookmarkEnd w:id="29"/>
            <w:bookmarkEnd w:id="30"/>
            <w:bookmarkEnd w:id="31"/>
            <w:bookmarkEnd w:id="32"/>
            <w:bookmarkEnd w:id="3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4" w:name="_Toc16337"/>
            <w:bookmarkEnd w:id="34"/>
            <w:bookmarkStart w:id="35" w:name="_Toc28298"/>
            <w:bookmarkEnd w:id="35"/>
            <w:bookmarkStart w:id="36" w:name="_Toc22828"/>
            <w:bookmarkEnd w:id="36"/>
            <w:bookmarkStart w:id="37" w:name="_Toc19712"/>
            <w:bookmarkEnd w:id="37"/>
            <w:bookmarkStart w:id="38" w:name="_Toc13627"/>
            <w:bookmarkStart w:id="39" w:name="_Toc143443457"/>
            <w:bookmarkStart w:id="40" w:name="_Toc144907422"/>
            <w:bookmarkStart w:id="41" w:name="_Toc3426"/>
            <w:bookmarkStart w:id="42" w:name="_Toc144907057"/>
            <w:r>
              <w:rPr>
                <w:rFonts w:ascii="仿宋" w:hAnsi="仿宋" w:eastAsia="仿宋" w:cs="仿宋"/>
                <w:color w:val="000000" w:themeColor="text1"/>
                <w:sz w:val="28"/>
                <w:szCs w:val="28"/>
                <w14:textFill>
                  <w14:solidFill>
                    <w14:schemeClr w14:val="tx1"/>
                  </w14:solidFill>
                </w14:textFill>
              </w:rPr>
              <w:t>条款名称</w:t>
            </w:r>
            <w:bookmarkEnd w:id="38"/>
            <w:bookmarkEnd w:id="39"/>
            <w:bookmarkEnd w:id="40"/>
            <w:bookmarkEnd w:id="41"/>
            <w:bookmarkEnd w:id="4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43" w:name="_Toc20910"/>
            <w:bookmarkEnd w:id="43"/>
            <w:bookmarkStart w:id="44" w:name="_Toc2438"/>
            <w:bookmarkEnd w:id="44"/>
            <w:bookmarkStart w:id="45" w:name="_Toc16212"/>
            <w:bookmarkEnd w:id="45"/>
            <w:bookmarkStart w:id="46" w:name="_Toc16822"/>
            <w:bookmarkEnd w:id="46"/>
            <w:bookmarkStart w:id="47" w:name="_Toc13517"/>
            <w:bookmarkStart w:id="48" w:name="_Toc11919"/>
            <w:bookmarkStart w:id="49" w:name="_Toc144907058"/>
            <w:bookmarkStart w:id="50" w:name="_Toc143443458"/>
            <w:bookmarkStart w:id="51" w:name="_Toc144907423"/>
            <w:r>
              <w:rPr>
                <w:rFonts w:ascii="仿宋" w:hAnsi="仿宋" w:eastAsia="仿宋" w:cs="仿宋"/>
                <w:color w:val="000000" w:themeColor="text1"/>
                <w:sz w:val="28"/>
                <w:szCs w:val="28"/>
                <w14:textFill>
                  <w14:solidFill>
                    <w14:schemeClr w14:val="tx1"/>
                  </w14:solidFill>
                </w14:textFill>
              </w:rPr>
              <w:t>编列内容</w:t>
            </w:r>
            <w:bookmarkEnd w:id="47"/>
            <w:bookmarkEnd w:id="48"/>
            <w:bookmarkEnd w:id="49"/>
            <w:bookmarkEnd w:id="50"/>
            <w:bookmarkEnd w:id="51"/>
          </w:p>
        </w:tc>
      </w:tr>
      <w:tr w14:paraId="743C642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52" w:name="_Toc144907424"/>
            <w:bookmarkStart w:id="53" w:name="_Toc20988"/>
            <w:bookmarkStart w:id="54" w:name="_Toc144907059"/>
            <w:bookmarkStart w:id="55" w:name="_Toc143443459"/>
            <w:bookmarkStart w:id="56" w:name="_Toc24684"/>
            <w:r>
              <w:rPr>
                <w:rFonts w:hint="eastAsia" w:ascii="仿宋" w:hAnsi="仿宋" w:eastAsia="仿宋" w:cs="仿宋"/>
                <w:color w:val="000000" w:themeColor="text1"/>
                <w:kern w:val="0"/>
                <w:sz w:val="28"/>
                <w:szCs w:val="28"/>
                <w14:textFill>
                  <w14:solidFill>
                    <w14:schemeClr w14:val="tx1"/>
                  </w14:solidFill>
                </w14:textFill>
              </w:rPr>
              <w:t>1</w:t>
            </w:r>
            <w:bookmarkEnd w:id="52"/>
            <w:bookmarkEnd w:id="53"/>
            <w:bookmarkEnd w:id="54"/>
            <w:bookmarkEnd w:id="55"/>
            <w:bookmarkEnd w:id="56"/>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57" w:name="_Toc20041"/>
            <w:bookmarkEnd w:id="57"/>
            <w:bookmarkStart w:id="58" w:name="_Toc31619"/>
            <w:bookmarkEnd w:id="58"/>
            <w:bookmarkStart w:id="59" w:name="_Toc15349"/>
            <w:bookmarkEnd w:id="59"/>
            <w:bookmarkStart w:id="60" w:name="_Toc8868"/>
            <w:bookmarkEnd w:id="60"/>
            <w:bookmarkStart w:id="61" w:name="_Toc144907425"/>
            <w:bookmarkStart w:id="62" w:name="_Toc32296"/>
            <w:bookmarkStart w:id="63" w:name="_Toc9422"/>
            <w:bookmarkStart w:id="64" w:name="_Toc143443460"/>
            <w:bookmarkStart w:id="65" w:name="_Toc144907060"/>
            <w:r>
              <w:rPr>
                <w:rFonts w:ascii="仿宋" w:hAnsi="仿宋" w:eastAsia="仿宋" w:cs="仿宋"/>
                <w:color w:val="000000" w:themeColor="text1"/>
                <w:sz w:val="28"/>
                <w:szCs w:val="28"/>
                <w14:textFill>
                  <w14:solidFill>
                    <w14:schemeClr w14:val="tx1"/>
                  </w14:solidFill>
                </w14:textFill>
              </w:rPr>
              <w:t>采购人</w:t>
            </w:r>
            <w:bookmarkEnd w:id="61"/>
            <w:bookmarkEnd w:id="62"/>
            <w:bookmarkEnd w:id="63"/>
            <w:bookmarkEnd w:id="64"/>
            <w:bookmarkEnd w:id="65"/>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47F60D0D">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bookmarkStart w:id="66" w:name="_Toc144892390"/>
            <w:r>
              <w:rPr>
                <w:rFonts w:ascii="仿宋" w:hAnsi="仿宋" w:eastAsia="仿宋" w:cs="仿宋"/>
                <w:color w:val="000000" w:themeColor="text1"/>
                <w:sz w:val="28"/>
                <w:szCs w:val="28"/>
                <w14:textFill>
                  <w14:solidFill>
                    <w14:schemeClr w14:val="tx1"/>
                  </w14:solidFill>
                </w14:textFill>
              </w:rPr>
              <w:t>地  址：</w:t>
            </w:r>
            <w:bookmarkEnd w:id="66"/>
            <w:r>
              <w:rPr>
                <w:rFonts w:hint="eastAsia" w:ascii="仿宋_GB2312" w:hAnsi="仿宋_GB2312" w:eastAsia="仿宋_GB2312" w:cs="仿宋_GB2312"/>
                <w:b w:val="0"/>
                <w:bCs w:val="0"/>
                <w:color w:val="auto"/>
                <w:kern w:val="0"/>
                <w:sz w:val="28"/>
                <w:szCs w:val="28"/>
                <w:highlight w:val="none"/>
              </w:rPr>
              <w:t>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7DDE510F">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bookmarkStart w:id="67" w:name="_Toc144892391"/>
            <w:r>
              <w:rPr>
                <w:rFonts w:ascii="仿宋" w:hAnsi="仿宋" w:eastAsia="仿宋" w:cs="仿宋"/>
                <w:color w:val="000000" w:themeColor="text1"/>
                <w:sz w:val="28"/>
                <w:szCs w:val="28"/>
                <w14:textFill>
                  <w14:solidFill>
                    <w14:schemeClr w14:val="tx1"/>
                  </w14:solidFill>
                </w14:textFill>
              </w:rPr>
              <w:t>联系人：</w:t>
            </w:r>
            <w:bookmarkEnd w:id="67"/>
            <w:r>
              <w:rPr>
                <w:rFonts w:hint="eastAsia" w:ascii="仿宋" w:hAnsi="仿宋" w:eastAsia="仿宋" w:cs="仿宋"/>
                <w:color w:val="000000" w:themeColor="text1"/>
                <w:sz w:val="28"/>
                <w:szCs w:val="28"/>
                <w:lang w:val="en-US" w:eastAsia="zh-CN"/>
                <w14:textFill>
                  <w14:solidFill>
                    <w14:schemeClr w14:val="tx1"/>
                  </w14:solidFill>
                </w14:textFill>
              </w:rPr>
              <w:t>裴先生</w:t>
            </w:r>
          </w:p>
          <w:p w14:paraId="28CB5426">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 w:eastAsia="仿宋" w:cs="仿宋"/>
                <w:color w:val="000000" w:themeColor="text1"/>
                <w:sz w:val="28"/>
                <w:szCs w:val="28"/>
                <w:lang w:val="en-US" w:eastAsia="zh-CN"/>
                <w14:textFill>
                  <w14:solidFill>
                    <w14:schemeClr w14:val="tx1"/>
                  </w14:solidFill>
                </w14:textFill>
              </w:rPr>
              <w:t>13955450207</w:t>
            </w:r>
          </w:p>
        </w:tc>
      </w:tr>
      <w:tr w14:paraId="5F15EC18">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68" w:name="_Toc26767"/>
            <w:bookmarkEnd w:id="68"/>
            <w:bookmarkStart w:id="69" w:name="_Toc11115"/>
            <w:bookmarkEnd w:id="69"/>
            <w:bookmarkStart w:id="70" w:name="_Toc9742"/>
            <w:bookmarkEnd w:id="70"/>
            <w:bookmarkStart w:id="71" w:name="_Toc21366"/>
            <w:bookmarkEnd w:id="71"/>
            <w:bookmarkStart w:id="72" w:name="_Toc19303"/>
            <w:bookmarkEnd w:id="72"/>
            <w:bookmarkStart w:id="73" w:name="_Toc26365"/>
            <w:bookmarkEnd w:id="73"/>
            <w:bookmarkStart w:id="74" w:name="_Toc20465"/>
            <w:bookmarkEnd w:id="74"/>
            <w:bookmarkStart w:id="75" w:name="_Toc31403"/>
            <w:bookmarkEnd w:id="75"/>
            <w:bookmarkStart w:id="76" w:name="_Toc144907066"/>
            <w:bookmarkStart w:id="77" w:name="_Toc143443466"/>
            <w:bookmarkStart w:id="78" w:name="_Toc1829"/>
            <w:bookmarkStart w:id="79" w:name="_Toc6560"/>
            <w:bookmarkStart w:id="80" w:name="_Toc144907431"/>
            <w:r>
              <w:rPr>
                <w:rFonts w:ascii="仿宋" w:hAnsi="仿宋" w:eastAsia="仿宋" w:cs="仿宋"/>
                <w:color w:val="000000" w:themeColor="text1"/>
                <w:sz w:val="28"/>
                <w:szCs w:val="28"/>
                <w14:textFill>
                  <w14:solidFill>
                    <w14:schemeClr w14:val="tx1"/>
                  </w14:solidFill>
                </w14:textFill>
              </w:rPr>
              <w:t>项目名称</w:t>
            </w:r>
            <w:bookmarkEnd w:id="76"/>
            <w:bookmarkEnd w:id="77"/>
            <w:bookmarkEnd w:id="78"/>
            <w:bookmarkEnd w:id="79"/>
            <w:bookmarkEnd w:id="8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360" w:lineRule="auto"/>
              <w:rPr>
                <w:rFonts w:hint="default" w:ascii="仿宋" w:hAnsi="仿宋" w:eastAsia="仿宋" w:cstheme="minorEastAsia"/>
                <w:color w:val="000000" w:themeColor="text1"/>
                <w:sz w:val="28"/>
                <w:szCs w:val="28"/>
                <w:lang w:val="en-US"/>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寿县寿州文化旅游发展有限公司广告投放（合肥市域）服务项目（三次）</w:t>
            </w:r>
          </w:p>
        </w:tc>
      </w:tr>
      <w:tr w14:paraId="40292A59">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bookmarkStart w:id="81" w:name="_Toc13522"/>
            <w:bookmarkEnd w:id="81"/>
            <w:bookmarkStart w:id="82" w:name="_Toc3798"/>
            <w:bookmarkEnd w:id="82"/>
            <w:bookmarkStart w:id="83" w:name="_Toc2984"/>
            <w:bookmarkEnd w:id="83"/>
            <w:bookmarkStart w:id="84" w:name="_Toc12389"/>
            <w:bookmarkEnd w:id="84"/>
            <w:r>
              <w:rPr>
                <w:rFonts w:hint="eastAsia" w:ascii="仿宋" w:hAnsi="仿宋" w:eastAsia="仿宋" w:cs="仿宋"/>
                <w:bCs/>
                <w:color w:val="000000" w:themeColor="text1"/>
                <w:sz w:val="28"/>
                <w:szCs w:val="28"/>
                <w14:textFill>
                  <w14:solidFill>
                    <w14:schemeClr w14:val="tx1"/>
                  </w14:solidFill>
                </w14:textFill>
              </w:rPr>
              <w:t>标段划分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sym w:font="Wingdings 2" w:char="00A3"/>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50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85" w:name="_Toc26661"/>
            <w:bookmarkEnd w:id="85"/>
            <w:bookmarkStart w:id="86" w:name="_Toc27986"/>
            <w:bookmarkEnd w:id="86"/>
            <w:bookmarkStart w:id="87" w:name="_Toc24367"/>
            <w:bookmarkEnd w:id="87"/>
            <w:bookmarkStart w:id="88" w:name="_Toc447"/>
            <w:bookmarkEnd w:id="88"/>
            <w:bookmarkStart w:id="89" w:name="_Toc13829"/>
            <w:bookmarkEnd w:id="89"/>
            <w:bookmarkStart w:id="90" w:name="_Toc10556"/>
            <w:bookmarkEnd w:id="90"/>
            <w:bookmarkStart w:id="91" w:name="_Toc17299"/>
            <w:bookmarkEnd w:id="91"/>
            <w:bookmarkStart w:id="92" w:name="_Toc27407"/>
            <w:bookmarkEnd w:id="92"/>
            <w:bookmarkStart w:id="93" w:name="_Toc31787"/>
            <w:bookmarkStart w:id="94" w:name="_Toc144907436"/>
            <w:bookmarkStart w:id="95" w:name="_Toc144907071"/>
            <w:bookmarkStart w:id="96" w:name="_Toc143443471"/>
            <w:bookmarkStart w:id="97" w:name="_Toc25500"/>
            <w:r>
              <w:rPr>
                <w:rFonts w:ascii="仿宋" w:hAnsi="仿宋" w:eastAsia="仿宋" w:cs="仿宋"/>
                <w:color w:val="000000" w:themeColor="text1"/>
                <w:sz w:val="28"/>
                <w:szCs w:val="28"/>
                <w14:textFill>
                  <w14:solidFill>
                    <w14:schemeClr w14:val="tx1"/>
                  </w14:solidFill>
                </w14:textFill>
              </w:rPr>
              <w:t>资金来源</w:t>
            </w:r>
            <w:bookmarkEnd w:id="93"/>
            <w:bookmarkEnd w:id="94"/>
            <w:bookmarkEnd w:id="95"/>
            <w:bookmarkEnd w:id="96"/>
            <w:bookmarkEnd w:id="97"/>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98" w:name="_Toc981"/>
            <w:bookmarkEnd w:id="98"/>
            <w:bookmarkStart w:id="99" w:name="_Toc18480"/>
            <w:bookmarkEnd w:id="99"/>
            <w:bookmarkStart w:id="100" w:name="_Toc8464"/>
            <w:bookmarkEnd w:id="100"/>
            <w:bookmarkStart w:id="101" w:name="_Toc13876"/>
            <w:bookmarkEnd w:id="101"/>
            <w:bookmarkStart w:id="102" w:name="_Toc143443472"/>
            <w:bookmarkStart w:id="103" w:name="_Toc144907437"/>
            <w:bookmarkStart w:id="104" w:name="_Toc144907072"/>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02"/>
            <w:bookmarkEnd w:id="103"/>
            <w:bookmarkEnd w:id="104"/>
          </w:p>
        </w:tc>
      </w:tr>
      <w:tr w14:paraId="49818066">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05" w:name="_Toc32670"/>
            <w:bookmarkEnd w:id="105"/>
            <w:bookmarkStart w:id="106" w:name="_Toc12049"/>
            <w:bookmarkEnd w:id="106"/>
            <w:bookmarkStart w:id="107" w:name="_Toc4528"/>
            <w:bookmarkEnd w:id="107"/>
            <w:bookmarkStart w:id="108" w:name="_Toc1343"/>
            <w:bookmarkEnd w:id="108"/>
            <w:bookmarkStart w:id="109" w:name="_Toc8929"/>
            <w:bookmarkEnd w:id="109"/>
            <w:bookmarkStart w:id="110" w:name="_Toc18419"/>
            <w:bookmarkEnd w:id="110"/>
            <w:bookmarkStart w:id="111" w:name="_Toc21061"/>
            <w:bookmarkEnd w:id="111"/>
            <w:bookmarkStart w:id="112" w:name="_Toc9388"/>
            <w:bookmarkEnd w:id="112"/>
            <w:bookmarkStart w:id="113" w:name="_Toc15071"/>
            <w:bookmarkEnd w:id="113"/>
            <w:bookmarkStart w:id="114" w:name="_Toc24807"/>
            <w:bookmarkEnd w:id="114"/>
            <w:bookmarkStart w:id="115" w:name="_Toc25714"/>
            <w:bookmarkEnd w:id="115"/>
            <w:bookmarkStart w:id="116" w:name="_Toc2735"/>
            <w:bookmarkEnd w:id="116"/>
            <w:bookmarkStart w:id="117" w:name="_Toc172"/>
            <w:bookmarkStart w:id="118" w:name="_Toc9402"/>
            <w:bookmarkStart w:id="119" w:name="_Toc144907439"/>
            <w:bookmarkStart w:id="120" w:name="_Toc144907074"/>
            <w:bookmarkStart w:id="121" w:name="_Toc143443474"/>
            <w:r>
              <w:rPr>
                <w:rFonts w:ascii="仿宋" w:hAnsi="仿宋" w:eastAsia="仿宋" w:cs="仿宋"/>
                <w:color w:val="000000" w:themeColor="text1"/>
                <w:sz w:val="28"/>
                <w:szCs w:val="28"/>
                <w14:textFill>
                  <w14:solidFill>
                    <w14:schemeClr w14:val="tx1"/>
                  </w14:solidFill>
                </w14:textFill>
              </w:rPr>
              <w:t>采购范围</w:t>
            </w:r>
            <w:bookmarkEnd w:id="117"/>
            <w:bookmarkEnd w:id="118"/>
            <w:bookmarkEnd w:id="119"/>
            <w:bookmarkEnd w:id="120"/>
            <w:bookmarkEnd w:id="121"/>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22" w:name="_Toc32573"/>
            <w:bookmarkEnd w:id="122"/>
            <w:bookmarkStart w:id="123" w:name="_Toc14235"/>
            <w:bookmarkEnd w:id="123"/>
            <w:bookmarkStart w:id="124" w:name="_Toc30579"/>
            <w:bookmarkEnd w:id="124"/>
            <w:bookmarkStart w:id="125" w:name="_Toc12454"/>
            <w:bookmarkEnd w:id="125"/>
            <w:bookmarkStart w:id="126" w:name="_Toc7567"/>
            <w:bookmarkStart w:id="127" w:name="_Toc144907440"/>
            <w:bookmarkStart w:id="128" w:name="_Toc143443475"/>
            <w:bookmarkStart w:id="129" w:name="_Toc144907075"/>
            <w:bookmarkStart w:id="130" w:name="_Toc8206"/>
            <w:r>
              <w:rPr>
                <w:rFonts w:ascii="仿宋" w:hAnsi="仿宋" w:eastAsia="仿宋" w:cs="仿宋"/>
                <w:color w:val="000000" w:themeColor="text1"/>
                <w:sz w:val="28"/>
                <w:szCs w:val="28"/>
                <w14:textFill>
                  <w14:solidFill>
                    <w14:schemeClr w14:val="tx1"/>
                  </w14:solidFill>
                </w14:textFill>
              </w:rPr>
              <w:t>详见采购需求等全部内容</w:t>
            </w:r>
            <w:bookmarkEnd w:id="126"/>
            <w:bookmarkEnd w:id="127"/>
            <w:bookmarkEnd w:id="128"/>
            <w:bookmarkEnd w:id="129"/>
            <w:bookmarkEnd w:id="130"/>
          </w:p>
        </w:tc>
      </w:tr>
      <w:tr w14:paraId="672BC7E6">
        <w:tblPrEx>
          <w:tblCellMar>
            <w:top w:w="0" w:type="dxa"/>
            <w:left w:w="0" w:type="dxa"/>
            <w:bottom w:w="0" w:type="dxa"/>
            <w:right w:w="0" w:type="dxa"/>
          </w:tblCellMar>
        </w:tblPrEx>
        <w:trPr>
          <w:trHeight w:val="56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31" w:name="_Toc21015"/>
            <w:bookmarkEnd w:id="131"/>
            <w:bookmarkStart w:id="132" w:name="_Toc18320"/>
            <w:bookmarkEnd w:id="132"/>
            <w:bookmarkStart w:id="133" w:name="_Toc28478"/>
            <w:bookmarkEnd w:id="133"/>
            <w:bookmarkStart w:id="134" w:name="_Toc3488"/>
            <w:bookmarkEnd w:id="134"/>
            <w:bookmarkStart w:id="135" w:name="_Toc15433"/>
            <w:bookmarkEnd w:id="135"/>
            <w:bookmarkStart w:id="136" w:name="_Toc20382"/>
            <w:bookmarkEnd w:id="136"/>
            <w:bookmarkStart w:id="137" w:name="_Toc3121"/>
            <w:bookmarkEnd w:id="137"/>
            <w:bookmarkStart w:id="138" w:name="_Toc18840"/>
            <w:bookmarkEnd w:id="138"/>
            <w:bookmarkStart w:id="139" w:name="_Toc143443477"/>
            <w:bookmarkStart w:id="140" w:name="_Toc144907442"/>
            <w:bookmarkStart w:id="141" w:name="_Toc26350"/>
            <w:bookmarkStart w:id="142" w:name="_Toc144907077"/>
            <w:bookmarkStart w:id="143" w:name="_Toc28390"/>
            <w:r>
              <w:rPr>
                <w:rFonts w:ascii="仿宋" w:hAnsi="仿宋" w:eastAsia="仿宋" w:cs="仿宋"/>
                <w:color w:val="000000" w:themeColor="text1"/>
                <w:sz w:val="28"/>
                <w:szCs w:val="28"/>
                <w14:textFill>
                  <w14:solidFill>
                    <w14:schemeClr w14:val="tx1"/>
                  </w14:solidFill>
                </w14:textFill>
              </w:rPr>
              <w:t>报价要求</w:t>
            </w:r>
            <w:bookmarkEnd w:id="139"/>
            <w:bookmarkEnd w:id="140"/>
            <w:bookmarkEnd w:id="141"/>
            <w:bookmarkEnd w:id="142"/>
            <w:bookmarkEnd w:id="14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E24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p>
          <w:p w14:paraId="4F9A944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tc>
      </w:tr>
      <w:tr w14:paraId="28AB012E">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44" w:name="_Toc7418"/>
            <w:bookmarkEnd w:id="144"/>
            <w:bookmarkStart w:id="145" w:name="_Toc7315"/>
            <w:bookmarkEnd w:id="145"/>
            <w:bookmarkStart w:id="146" w:name="_Toc143443479"/>
            <w:bookmarkStart w:id="147" w:name="_Toc27335"/>
            <w:bookmarkStart w:id="148" w:name="_Toc144907079"/>
            <w:bookmarkStart w:id="149" w:name="_Toc19443"/>
            <w:bookmarkStart w:id="150" w:name="_Toc144907444"/>
            <w:r>
              <w:rPr>
                <w:rFonts w:ascii="仿宋" w:hAnsi="仿宋" w:eastAsia="仿宋" w:cs="仿宋"/>
                <w:color w:val="000000" w:themeColor="text1"/>
                <w:sz w:val="28"/>
                <w:szCs w:val="28"/>
                <w14:textFill>
                  <w14:solidFill>
                    <w14:schemeClr w14:val="tx1"/>
                  </w14:solidFill>
                </w14:textFill>
              </w:rPr>
              <w:t>合同履行期限</w:t>
            </w:r>
            <w:bookmarkEnd w:id="146"/>
            <w:bookmarkEnd w:id="147"/>
            <w:bookmarkEnd w:id="148"/>
            <w:bookmarkEnd w:id="149"/>
            <w:bookmarkEnd w:id="15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90日历天</w:t>
            </w:r>
          </w:p>
        </w:tc>
      </w:tr>
      <w:tr w14:paraId="42276EEC">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51" w:name="_Toc25390"/>
            <w:bookmarkEnd w:id="151"/>
            <w:bookmarkStart w:id="152" w:name="_Toc143443481"/>
            <w:bookmarkStart w:id="153" w:name="_Toc144907446"/>
            <w:bookmarkStart w:id="154" w:name="_Toc144907081"/>
            <w:bookmarkStart w:id="155" w:name="_Toc12993"/>
            <w:bookmarkStart w:id="156" w:name="_Toc24297"/>
            <w:r>
              <w:rPr>
                <w:rFonts w:ascii="仿宋" w:hAnsi="仿宋" w:eastAsia="仿宋" w:cs="仿宋"/>
                <w:color w:val="000000" w:themeColor="text1"/>
                <w:sz w:val="28"/>
                <w:szCs w:val="28"/>
                <w14:textFill>
                  <w14:solidFill>
                    <w14:schemeClr w14:val="tx1"/>
                  </w14:solidFill>
                </w14:textFill>
              </w:rPr>
              <w:t>供应商资质条件</w:t>
            </w:r>
            <w:bookmarkEnd w:id="152"/>
            <w:bookmarkEnd w:id="153"/>
            <w:bookmarkEnd w:id="154"/>
            <w:bookmarkEnd w:id="155"/>
            <w:bookmarkEnd w:id="156"/>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0130">
            <w:pPr>
              <w:adjustRightInd w:val="0"/>
              <w:snapToGrid w:val="0"/>
              <w:spacing w:line="360" w:lineRule="auto"/>
              <w:rPr>
                <w:rFonts w:ascii="仿宋" w:hAnsi="仿宋" w:eastAsia="仿宋" w:cs="仿宋"/>
                <w:bCs/>
                <w:color w:val="000000" w:themeColor="text1"/>
                <w:kern w:val="0"/>
                <w:sz w:val="28"/>
                <w:szCs w:val="28"/>
                <w14:textFill>
                  <w14:solidFill>
                    <w14:schemeClr w14:val="tx1"/>
                  </w14:solidFill>
                </w14:textFill>
              </w:rPr>
            </w:pPr>
            <w:bookmarkStart w:id="157" w:name="_Toc29692"/>
            <w:bookmarkEnd w:id="157"/>
            <w:r>
              <w:rPr>
                <w:rFonts w:hint="eastAsia" w:ascii="仿宋" w:hAnsi="仿宋" w:eastAsia="仿宋" w:cs="仿宋"/>
                <w:bCs/>
                <w:color w:val="000000" w:themeColor="text1"/>
                <w:kern w:val="0"/>
                <w:sz w:val="28"/>
                <w:szCs w:val="28"/>
                <w14:textFill>
                  <w14:solidFill>
                    <w14:schemeClr w14:val="tx1"/>
                  </w14:solidFill>
                </w14:textFill>
              </w:rPr>
              <w:t>1.满足《中华人民共和国政府采购法》第二十二条规定；</w:t>
            </w:r>
          </w:p>
          <w:p w14:paraId="4621F768">
            <w:pPr>
              <w:spacing w:beforeLines="50" w:afterLines="50"/>
              <w:rPr>
                <w:rFonts w:ascii="仿宋" w:hAnsi="Calibri" w:eastAsia="仿宋" w:cs="Times New Roman"/>
                <w:bCs/>
                <w:color w:val="000000" w:themeColor="text1"/>
                <w:sz w:val="28"/>
                <w:szCs w:val="28"/>
                <w14:textFill>
                  <w14:solidFill>
                    <w14:schemeClr w14:val="tx1"/>
                  </w14:solidFill>
                </w14:textFill>
              </w:rPr>
            </w:pPr>
            <w:r>
              <w:rPr>
                <w:rFonts w:hint="eastAsia" w:ascii="仿宋" w:hAnsi="Calibri" w:eastAsia="仿宋" w:cs="Times New Roman"/>
                <w:bCs/>
                <w:color w:val="000000" w:themeColor="text1"/>
                <w:sz w:val="28"/>
                <w:szCs w:val="28"/>
                <w:lang w:val="en-US" w:eastAsia="zh-CN"/>
                <w14:textFill>
                  <w14:solidFill>
                    <w14:schemeClr w14:val="tx1"/>
                  </w14:solidFill>
                </w14:textFill>
              </w:rPr>
              <w:t>2</w:t>
            </w:r>
            <w:r>
              <w:rPr>
                <w:rFonts w:hint="eastAsia" w:ascii="仿宋" w:hAnsi="Calibri" w:eastAsia="仿宋" w:cs="Times New Roman"/>
                <w:bCs/>
                <w:color w:val="000000" w:themeColor="text1"/>
                <w:sz w:val="28"/>
                <w:szCs w:val="28"/>
                <w14:textFill>
                  <w14:solidFill>
                    <w14:schemeClr w14:val="tx1"/>
                  </w14:solidFill>
                </w14:textFill>
              </w:rPr>
              <w:t>.本项目的特定资格要求：无。</w:t>
            </w:r>
          </w:p>
        </w:tc>
      </w:tr>
      <w:tr w14:paraId="49B5399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11</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58" w:name="_Toc32544"/>
            <w:bookmarkEnd w:id="158"/>
            <w:bookmarkStart w:id="159" w:name="_Toc144907083"/>
            <w:bookmarkStart w:id="160" w:name="_Toc21946"/>
            <w:bookmarkStart w:id="161" w:name="_Toc144907448"/>
            <w:bookmarkStart w:id="162" w:name="_Toc12253"/>
            <w:bookmarkStart w:id="163" w:name="_Toc143443483"/>
            <w:r>
              <w:rPr>
                <w:rFonts w:ascii="仿宋" w:hAnsi="仿宋" w:eastAsia="仿宋" w:cs="仿宋"/>
                <w:color w:val="000000" w:themeColor="text1"/>
                <w:sz w:val="28"/>
                <w:szCs w:val="28"/>
                <w14:textFill>
                  <w14:solidFill>
                    <w14:schemeClr w14:val="tx1"/>
                  </w14:solidFill>
                </w14:textFill>
              </w:rPr>
              <w:t>踏勘现场</w:t>
            </w:r>
            <w:bookmarkEnd w:id="159"/>
            <w:bookmarkEnd w:id="160"/>
            <w:bookmarkEnd w:id="161"/>
            <w:bookmarkEnd w:id="162"/>
            <w:bookmarkEnd w:id="163"/>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64" w:name="_Toc8346"/>
            <w:bookmarkEnd w:id="164"/>
            <w:bookmarkStart w:id="165" w:name="_Toc144907449"/>
            <w:bookmarkStart w:id="166" w:name="_Toc144907084"/>
            <w:bookmarkStart w:id="167" w:name="_Toc143443484"/>
            <w:r>
              <w:rPr>
                <w:rFonts w:ascii="仿宋" w:hAnsi="仿宋" w:eastAsia="仿宋" w:cs="仿宋"/>
                <w:color w:val="000000" w:themeColor="text1"/>
                <w:sz w:val="28"/>
                <w:szCs w:val="28"/>
                <w14:textFill>
                  <w14:solidFill>
                    <w14:schemeClr w14:val="tx1"/>
                  </w14:solidFill>
                </w14:textFill>
              </w:rPr>
              <w:t>√不组织，供应商自行考察   □统一组织</w:t>
            </w:r>
            <w:bookmarkEnd w:id="165"/>
            <w:bookmarkEnd w:id="166"/>
            <w:bookmarkEnd w:id="167"/>
          </w:p>
          <w:p w14:paraId="7DCD82B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68" w:name="_Toc143443485"/>
            <w:bookmarkStart w:id="169" w:name="_Toc144907450"/>
            <w:bookmarkStart w:id="170" w:name="_Toc144907085"/>
            <w:r>
              <w:rPr>
                <w:rFonts w:ascii="仿宋" w:hAnsi="仿宋" w:eastAsia="仿宋" w:cs="仿宋"/>
                <w:color w:val="000000" w:themeColor="text1"/>
                <w:sz w:val="28"/>
                <w:szCs w:val="28"/>
                <w14:textFill>
                  <w14:solidFill>
                    <w14:schemeClr w14:val="tx1"/>
                  </w14:solidFill>
                </w14:textFill>
              </w:rPr>
              <w:t>时间：/年/月/日/ 时/分</w:t>
            </w:r>
            <w:bookmarkEnd w:id="168"/>
            <w:bookmarkEnd w:id="169"/>
            <w:bookmarkEnd w:id="170"/>
          </w:p>
          <w:p w14:paraId="1A43133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71" w:name="_Toc144907451"/>
            <w:bookmarkStart w:id="172" w:name="_Toc144907086"/>
            <w:bookmarkStart w:id="173" w:name="_Toc143443486"/>
            <w:r>
              <w:rPr>
                <w:rFonts w:ascii="仿宋" w:hAnsi="仿宋" w:eastAsia="仿宋" w:cs="仿宋"/>
                <w:color w:val="000000" w:themeColor="text1"/>
                <w:sz w:val="28"/>
                <w:szCs w:val="28"/>
                <w14:textFill>
                  <w14:solidFill>
                    <w14:schemeClr w14:val="tx1"/>
                  </w14:solidFill>
                </w14:textFill>
              </w:rPr>
              <w:t>地点：</w:t>
            </w:r>
            <w:bookmarkEnd w:id="171"/>
            <w:bookmarkEnd w:id="172"/>
            <w:bookmarkEnd w:id="173"/>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74" w:name="_Toc144907452"/>
            <w:bookmarkStart w:id="175" w:name="_Toc143443487"/>
            <w:bookmarkStart w:id="176" w:name="_Toc144907087"/>
            <w:r>
              <w:rPr>
                <w:rFonts w:ascii="仿宋" w:hAnsi="仿宋" w:eastAsia="仿宋" w:cs="仿宋"/>
                <w:color w:val="000000" w:themeColor="text1"/>
                <w:sz w:val="28"/>
                <w:szCs w:val="28"/>
                <w14:textFill>
                  <w14:solidFill>
                    <w14:schemeClr w14:val="tx1"/>
                  </w14:solidFill>
                </w14:textFill>
              </w:rPr>
              <w:t>现场考察联系人及联系电话：</w:t>
            </w:r>
            <w:bookmarkEnd w:id="174"/>
            <w:bookmarkEnd w:id="175"/>
            <w:bookmarkEnd w:id="176"/>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77" w:name="_Toc1456"/>
            <w:bookmarkEnd w:id="177"/>
            <w:bookmarkStart w:id="178" w:name="_Toc143443498"/>
            <w:bookmarkStart w:id="179" w:name="_Toc144907463"/>
            <w:bookmarkStart w:id="180" w:name="_Toc144907098"/>
            <w:bookmarkStart w:id="181" w:name="_Toc15570"/>
            <w:bookmarkStart w:id="182" w:name="_Toc3755"/>
            <w:r>
              <w:rPr>
                <w:rFonts w:ascii="仿宋" w:hAnsi="仿宋" w:eastAsia="仿宋" w:cs="仿宋"/>
                <w:color w:val="000000" w:themeColor="text1"/>
                <w:sz w:val="28"/>
                <w:szCs w:val="28"/>
                <w14:textFill>
                  <w14:solidFill>
                    <w14:schemeClr w14:val="tx1"/>
                  </w14:solidFill>
                </w14:textFill>
              </w:rPr>
              <w:t>供应商提出问题的截止时间</w:t>
            </w:r>
            <w:bookmarkEnd w:id="178"/>
            <w:bookmarkEnd w:id="179"/>
            <w:bookmarkEnd w:id="180"/>
            <w:bookmarkEnd w:id="181"/>
            <w:bookmarkEnd w:id="18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83" w:name="_Toc14149"/>
            <w:bookmarkStart w:id="184" w:name="_Toc944"/>
            <w:bookmarkStart w:id="185" w:name="_Toc143443499"/>
            <w:bookmarkStart w:id="186" w:name="_Toc144907099"/>
            <w:bookmarkStart w:id="187" w:name="_Toc144907464"/>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83"/>
            <w:bookmarkEnd w:id="184"/>
            <w:bookmarkEnd w:id="185"/>
            <w:bookmarkEnd w:id="186"/>
            <w:bookmarkEnd w:id="187"/>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88" w:name="_Toc144907469"/>
            <w:bookmarkStart w:id="189" w:name="_Toc26828"/>
            <w:bookmarkStart w:id="190" w:name="_Toc29945"/>
            <w:bookmarkStart w:id="191" w:name="_Toc144907104"/>
            <w:bookmarkStart w:id="192" w:name="_Toc143443504"/>
            <w:r>
              <w:rPr>
                <w:rFonts w:ascii="仿宋" w:hAnsi="仿宋" w:eastAsia="仿宋" w:cs="仿宋"/>
                <w:color w:val="000000" w:themeColor="text1"/>
                <w:sz w:val="28"/>
                <w:szCs w:val="28"/>
                <w14:textFill>
                  <w14:solidFill>
                    <w14:schemeClr w14:val="tx1"/>
                  </w14:solidFill>
                </w14:textFill>
              </w:rPr>
              <w:t>资格审查方式</w:t>
            </w:r>
            <w:bookmarkEnd w:id="188"/>
            <w:bookmarkEnd w:id="189"/>
            <w:bookmarkEnd w:id="190"/>
            <w:bookmarkEnd w:id="191"/>
            <w:bookmarkEnd w:id="192"/>
          </w:p>
        </w:tc>
        <w:tc>
          <w:tcPr>
            <w:tcW w:w="7220"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3" w:name="_Toc9418"/>
            <w:bookmarkStart w:id="194" w:name="_Toc144907105"/>
            <w:bookmarkStart w:id="195" w:name="_Toc24863"/>
            <w:bookmarkStart w:id="196" w:name="_Toc143443505"/>
            <w:bookmarkStart w:id="197" w:name="_Toc144907470"/>
            <w:r>
              <w:rPr>
                <w:rFonts w:ascii="仿宋" w:hAnsi="仿宋" w:eastAsia="仿宋" w:cs="仿宋"/>
                <w:color w:val="000000" w:themeColor="text1"/>
                <w:sz w:val="28"/>
                <w:szCs w:val="28"/>
                <w14:textFill>
                  <w14:solidFill>
                    <w14:schemeClr w14:val="tx1"/>
                  </w14:solidFill>
                </w14:textFill>
              </w:rPr>
              <w:t>资格后审</w:t>
            </w:r>
            <w:bookmarkEnd w:id="193"/>
            <w:bookmarkEnd w:id="194"/>
            <w:bookmarkEnd w:id="195"/>
            <w:bookmarkEnd w:id="196"/>
            <w:bookmarkEnd w:id="197"/>
          </w:p>
        </w:tc>
      </w:tr>
      <w:tr w14:paraId="3F5CC89E">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7220" w:type="dxa"/>
            <w:tcBorders>
              <w:top w:val="single" w:color="000000" w:sz="4" w:space="0"/>
              <w:left w:val="single" w:color="000000" w:sz="4" w:space="0"/>
              <w:bottom w:val="single" w:color="auto" w:sz="4" w:space="0"/>
              <w:right w:val="single" w:color="000000" w:sz="4" w:space="0"/>
            </w:tcBorders>
            <w:shd w:val="clear" w:color="auto" w:fill="auto"/>
          </w:tcPr>
          <w:p w14:paraId="0F3FE09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政府采购项目质疑投诉按照财政部94号令《政府采购质疑和投诉办法》规定程序办理；工程建设项目投诉按照《工程建设项目招标投标活动投诉处理办法》规定程序办理。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微软雅黑" w:hAnsi="微软雅黑" w:eastAsia="微软雅黑" w:cs="微软雅黑"/>
                <w:i w:val="0"/>
                <w:iCs w:val="0"/>
                <w:caps w:val="0"/>
                <w:color w:val="454545"/>
                <w:spacing w:val="2"/>
                <w:sz w:val="24"/>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98" w:name="_Toc13674"/>
            <w:bookmarkEnd w:id="198"/>
            <w:bookmarkStart w:id="199" w:name="_Toc9045"/>
            <w:bookmarkEnd w:id="199"/>
            <w:bookmarkStart w:id="200" w:name="_Toc19038"/>
            <w:bookmarkEnd w:id="200"/>
            <w:bookmarkStart w:id="201" w:name="_Toc7680"/>
            <w:bookmarkEnd w:id="201"/>
            <w:bookmarkStart w:id="202" w:name="_Toc144907484"/>
            <w:bookmarkStart w:id="203" w:name="_Toc2625"/>
            <w:bookmarkStart w:id="204" w:name="_Toc144907119"/>
            <w:bookmarkStart w:id="205" w:name="_Toc32676"/>
            <w:bookmarkStart w:id="206" w:name="_Toc143443520"/>
            <w:r>
              <w:rPr>
                <w:rFonts w:ascii="仿宋" w:hAnsi="仿宋" w:eastAsia="仿宋" w:cs="仿宋"/>
                <w:color w:val="000000" w:themeColor="text1"/>
                <w:sz w:val="28"/>
                <w:szCs w:val="28"/>
                <w14:textFill>
                  <w14:solidFill>
                    <w14:schemeClr w14:val="tx1"/>
                  </w14:solidFill>
                </w14:textFill>
              </w:rPr>
              <w:t>签字或盖章要求</w:t>
            </w:r>
            <w:bookmarkEnd w:id="202"/>
            <w:bookmarkEnd w:id="203"/>
            <w:bookmarkEnd w:id="204"/>
            <w:bookmarkEnd w:id="205"/>
            <w:bookmarkEnd w:id="206"/>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07" w:name="_Toc15053"/>
            <w:bookmarkEnd w:id="207"/>
            <w:bookmarkStart w:id="208" w:name="_Toc21453"/>
            <w:bookmarkEnd w:id="208"/>
            <w:bookmarkStart w:id="209" w:name="_Toc31579"/>
            <w:bookmarkEnd w:id="209"/>
            <w:bookmarkStart w:id="210" w:name="_Toc24394"/>
            <w:bookmarkEnd w:id="210"/>
            <w:bookmarkStart w:id="211" w:name="_Toc9946"/>
            <w:bookmarkStart w:id="212" w:name="_Toc144907120"/>
            <w:bookmarkStart w:id="213" w:name="_Toc143443521"/>
            <w:bookmarkStart w:id="214" w:name="_Toc25816"/>
            <w:bookmarkStart w:id="215" w:name="_Toc144907485"/>
            <w:r>
              <w:rPr>
                <w:rFonts w:ascii="仿宋" w:hAnsi="仿宋" w:eastAsia="仿宋" w:cs="仿宋"/>
                <w:color w:val="000000" w:themeColor="text1"/>
                <w:sz w:val="28"/>
                <w:szCs w:val="28"/>
                <w14:textFill>
                  <w14:solidFill>
                    <w14:schemeClr w14:val="tx1"/>
                  </w14:solidFill>
                </w14:textFill>
              </w:rPr>
              <w:t>按本</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ascii="仿宋" w:hAnsi="仿宋" w:eastAsia="仿宋" w:cs="仿宋"/>
                <w:color w:val="000000" w:themeColor="text1"/>
                <w:sz w:val="28"/>
                <w:szCs w:val="28"/>
                <w14:textFill>
                  <w14:solidFill>
                    <w14:schemeClr w14:val="tx1"/>
                  </w14:solidFill>
                </w14:textFill>
              </w:rPr>
              <w:t>文件规定</w:t>
            </w:r>
            <w:bookmarkEnd w:id="211"/>
            <w:bookmarkEnd w:id="212"/>
            <w:bookmarkEnd w:id="213"/>
            <w:bookmarkEnd w:id="214"/>
            <w:bookmarkEnd w:id="215"/>
          </w:p>
        </w:tc>
      </w:tr>
      <w:tr w14:paraId="63F9B2D9">
        <w:tblPrEx>
          <w:tblCellMar>
            <w:top w:w="0" w:type="dxa"/>
            <w:left w:w="0" w:type="dxa"/>
            <w:bottom w:w="0" w:type="dxa"/>
            <w:right w:w="0" w:type="dxa"/>
          </w:tblCellMar>
        </w:tblPrEx>
        <w:trPr>
          <w:trHeight w:val="830"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16" w:name="_Toc31226"/>
            <w:bookmarkEnd w:id="216"/>
            <w:bookmarkStart w:id="217" w:name="_Toc2446"/>
            <w:bookmarkEnd w:id="217"/>
            <w:bookmarkStart w:id="218" w:name="_Toc19594"/>
            <w:bookmarkEnd w:id="218"/>
            <w:bookmarkStart w:id="219" w:name="_Toc10354"/>
            <w:bookmarkEnd w:id="219"/>
            <w:bookmarkStart w:id="220" w:name="_Toc144907496"/>
            <w:bookmarkStart w:id="221" w:name="_Toc143443532"/>
            <w:bookmarkStart w:id="222" w:name="_Toc12750"/>
            <w:bookmarkStart w:id="223" w:name="_Toc6821"/>
            <w:bookmarkStart w:id="224" w:name="_Toc144907131"/>
            <w:r>
              <w:rPr>
                <w:rFonts w:ascii="仿宋" w:hAnsi="仿宋" w:eastAsia="仿宋" w:cs="仿宋"/>
                <w:color w:val="000000" w:themeColor="text1"/>
                <w:sz w:val="28"/>
                <w:szCs w:val="28"/>
                <w14:textFill>
                  <w14:solidFill>
                    <w14:schemeClr w14:val="tx1"/>
                  </w14:solidFill>
                </w14:textFill>
              </w:rPr>
              <w:t>开标时间和地点</w:t>
            </w:r>
            <w:bookmarkEnd w:id="220"/>
            <w:bookmarkEnd w:id="221"/>
            <w:bookmarkEnd w:id="222"/>
            <w:bookmarkEnd w:id="223"/>
            <w:bookmarkEnd w:id="224"/>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25" w:name="_Toc3980"/>
            <w:bookmarkEnd w:id="225"/>
            <w:bookmarkStart w:id="226" w:name="_Toc10596"/>
            <w:bookmarkEnd w:id="226"/>
            <w:bookmarkStart w:id="227" w:name="_Toc30687"/>
            <w:bookmarkEnd w:id="227"/>
            <w:bookmarkStart w:id="228" w:name="_Toc27324"/>
            <w:bookmarkEnd w:id="228"/>
            <w:bookmarkStart w:id="229" w:name="_Toc5859"/>
            <w:bookmarkStart w:id="230" w:name="_Toc143443533"/>
            <w:bookmarkStart w:id="231" w:name="_Toc144907497"/>
            <w:bookmarkStart w:id="232" w:name="_Toc144907132"/>
            <w:bookmarkStart w:id="233" w:name="_Toc27101"/>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29"/>
            <w:bookmarkEnd w:id="230"/>
            <w:bookmarkEnd w:id="231"/>
            <w:bookmarkEnd w:id="232"/>
            <w:bookmarkEnd w:id="233"/>
          </w:p>
          <w:p w14:paraId="1AE9597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34" w:name="_Toc15032"/>
            <w:bookmarkEnd w:id="234"/>
            <w:bookmarkStart w:id="235" w:name="_Toc16761"/>
            <w:bookmarkEnd w:id="235"/>
            <w:bookmarkStart w:id="236" w:name="_Toc6544"/>
            <w:bookmarkEnd w:id="236"/>
            <w:bookmarkStart w:id="237" w:name="_Toc29873"/>
            <w:bookmarkEnd w:id="237"/>
            <w:bookmarkStart w:id="238" w:name="_Toc14140"/>
            <w:bookmarkStart w:id="239" w:name="_Toc10679"/>
            <w:r>
              <w:rPr>
                <w:rFonts w:hint="eastAsia" w:ascii="仿宋" w:hAnsi="仿宋" w:eastAsia="仿宋" w:cs="仿宋"/>
                <w:color w:val="000000" w:themeColor="text1"/>
                <w:sz w:val="28"/>
                <w:szCs w:val="28"/>
                <w14:textFill>
                  <w14:solidFill>
                    <w14:schemeClr w14:val="tx1"/>
                  </w14:solidFill>
                </w14:textFill>
              </w:rPr>
              <w:t>开标地点：</w:t>
            </w:r>
            <w:bookmarkEnd w:id="238"/>
            <w:bookmarkEnd w:id="239"/>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40" w:name="_Toc24494"/>
            <w:bookmarkEnd w:id="240"/>
            <w:bookmarkStart w:id="241" w:name="_Toc9064"/>
            <w:bookmarkEnd w:id="241"/>
            <w:bookmarkStart w:id="242" w:name="_Toc8744"/>
            <w:bookmarkEnd w:id="242"/>
            <w:bookmarkStart w:id="243" w:name="_Toc19129"/>
            <w:bookmarkEnd w:id="243"/>
            <w:bookmarkStart w:id="244" w:name="_Toc144907499"/>
            <w:bookmarkStart w:id="245" w:name="_Toc20855"/>
            <w:bookmarkStart w:id="246" w:name="_Toc143443535"/>
            <w:bookmarkStart w:id="247" w:name="_Toc144907134"/>
            <w:bookmarkStart w:id="248" w:name="_Toc28772"/>
            <w:r>
              <w:rPr>
                <w:rFonts w:ascii="仿宋" w:hAnsi="仿宋" w:eastAsia="仿宋" w:cs="仿宋"/>
                <w:color w:val="000000" w:themeColor="text1"/>
                <w:sz w:val="28"/>
                <w:szCs w:val="28"/>
                <w14:textFill>
                  <w14:solidFill>
                    <w14:schemeClr w14:val="tx1"/>
                  </w14:solidFill>
                </w14:textFill>
              </w:rPr>
              <w:t>开标程序</w:t>
            </w:r>
            <w:bookmarkEnd w:id="244"/>
            <w:bookmarkEnd w:id="245"/>
            <w:bookmarkEnd w:id="246"/>
            <w:bookmarkEnd w:id="247"/>
            <w:bookmarkEnd w:id="248"/>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49" w:name="_Toc30301"/>
            <w:bookmarkEnd w:id="249"/>
            <w:bookmarkStart w:id="250" w:name="_Toc23222"/>
            <w:bookmarkEnd w:id="250"/>
            <w:bookmarkStart w:id="251" w:name="_Toc19935"/>
            <w:bookmarkEnd w:id="251"/>
            <w:bookmarkStart w:id="252" w:name="_Toc15592"/>
            <w:bookmarkEnd w:id="252"/>
            <w:bookmarkStart w:id="253" w:name="_Toc144907135"/>
            <w:bookmarkStart w:id="254" w:name="_Toc25117"/>
            <w:bookmarkStart w:id="255" w:name="_Toc12379"/>
            <w:bookmarkStart w:id="256" w:name="_Toc144907500"/>
            <w:bookmarkStart w:id="257" w:name="_Toc143443536"/>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53"/>
            <w:bookmarkEnd w:id="254"/>
            <w:bookmarkEnd w:id="255"/>
            <w:bookmarkEnd w:id="256"/>
            <w:bookmarkEnd w:id="257"/>
          </w:p>
        </w:tc>
      </w:tr>
      <w:tr w14:paraId="2E3E646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58" w:name="_Toc16585"/>
            <w:bookmarkEnd w:id="258"/>
            <w:bookmarkStart w:id="259" w:name="_Toc29648"/>
            <w:bookmarkEnd w:id="259"/>
            <w:bookmarkStart w:id="260" w:name="_Toc18200"/>
            <w:bookmarkEnd w:id="260"/>
            <w:bookmarkStart w:id="261" w:name="_Toc2310"/>
            <w:bookmarkEnd w:id="261"/>
            <w:bookmarkStart w:id="262" w:name="_Toc17186"/>
            <w:bookmarkStart w:id="263" w:name="_Toc144907502"/>
            <w:bookmarkStart w:id="264" w:name="_Toc28102"/>
            <w:bookmarkStart w:id="265" w:name="_Toc143443538"/>
            <w:bookmarkStart w:id="266" w:name="_Toc144907137"/>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62"/>
            <w:bookmarkEnd w:id="263"/>
            <w:bookmarkEnd w:id="264"/>
            <w:bookmarkEnd w:id="265"/>
            <w:bookmarkEnd w:id="266"/>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360" w:lineRule="auto"/>
              <w:rPr>
                <w:rFonts w:hint="eastAsia" w:ascii="仿宋" w:hAnsi="仿宋" w:eastAsia="仿宋" w:cs="宋体"/>
                <w:color w:val="000000" w:themeColor="text1"/>
                <w:sz w:val="28"/>
                <w:szCs w:val="28"/>
                <w14:textFill>
                  <w14:solidFill>
                    <w14:schemeClr w14:val="tx1"/>
                  </w14:solidFill>
                </w14:textFill>
              </w:rPr>
            </w:pPr>
            <w:bookmarkStart w:id="267" w:name="_Toc23616"/>
            <w:bookmarkEnd w:id="267"/>
            <w:bookmarkStart w:id="268" w:name="_Toc4018"/>
            <w:bookmarkEnd w:id="268"/>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1108"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69" w:name="_Toc26722"/>
            <w:bookmarkEnd w:id="269"/>
            <w:bookmarkStart w:id="270" w:name="_Toc5049"/>
            <w:bookmarkEnd w:id="270"/>
            <w:bookmarkStart w:id="271" w:name="_Toc26546"/>
            <w:bookmarkEnd w:id="271"/>
            <w:bookmarkStart w:id="272" w:name="_Toc20317"/>
            <w:bookmarkEnd w:id="272"/>
            <w:bookmarkStart w:id="273" w:name="_Toc144907140"/>
            <w:bookmarkStart w:id="274" w:name="_Toc144907505"/>
            <w:bookmarkStart w:id="275" w:name="_Toc143443541"/>
            <w:bookmarkStart w:id="276" w:name="_Toc11671"/>
            <w:bookmarkStart w:id="277" w:name="_Toc3698"/>
            <w:r>
              <w:rPr>
                <w:rFonts w:ascii="仿宋" w:hAnsi="仿宋" w:eastAsia="仿宋" w:cs="仿宋"/>
                <w:color w:val="000000" w:themeColor="text1"/>
                <w:sz w:val="28"/>
                <w:szCs w:val="28"/>
                <w14:textFill>
                  <w14:solidFill>
                    <w14:schemeClr w14:val="tx1"/>
                  </w14:solidFill>
                </w14:textFill>
              </w:rPr>
              <w:t>确定成交供应商</w:t>
            </w:r>
            <w:bookmarkEnd w:id="273"/>
            <w:bookmarkEnd w:id="274"/>
            <w:bookmarkEnd w:id="275"/>
            <w:bookmarkEnd w:id="276"/>
            <w:bookmarkEnd w:id="277"/>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78" w:name="_Toc26552"/>
            <w:bookmarkEnd w:id="278"/>
            <w:bookmarkStart w:id="279" w:name="_Toc21775"/>
            <w:bookmarkEnd w:id="279"/>
            <w:bookmarkStart w:id="280" w:name="_Toc21612"/>
            <w:bookmarkEnd w:id="280"/>
            <w:bookmarkStart w:id="281" w:name="_Toc25195"/>
            <w:bookmarkEnd w:id="281"/>
            <w:bookmarkStart w:id="282" w:name="_Toc144907506"/>
            <w:bookmarkStart w:id="283" w:name="_Toc143443542"/>
            <w:bookmarkStart w:id="284" w:name="_Toc144907141"/>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82"/>
            <w:bookmarkEnd w:id="283"/>
            <w:bookmarkEnd w:id="284"/>
          </w:p>
          <w:p w14:paraId="27E2B55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85" w:name="_Toc144907507"/>
            <w:bookmarkStart w:id="286" w:name="_Toc143443543"/>
            <w:bookmarkStart w:id="287" w:name="_Toc144907142"/>
            <w:r>
              <w:rPr>
                <w:rFonts w:ascii="仿宋" w:hAnsi="仿宋" w:eastAsia="仿宋" w:cs="仿宋"/>
                <w:color w:val="000000" w:themeColor="text1"/>
                <w:sz w:val="28"/>
                <w:szCs w:val="28"/>
                <w14:textFill>
                  <w14:solidFill>
                    <w14:schemeClr w14:val="tx1"/>
                  </w14:solidFill>
                </w14:textFill>
              </w:rPr>
              <w:t>□采购人确定</w:t>
            </w:r>
            <w:bookmarkEnd w:id="285"/>
            <w:bookmarkEnd w:id="286"/>
            <w:bookmarkEnd w:id="287"/>
          </w:p>
        </w:tc>
      </w:tr>
      <w:tr w14:paraId="712B41B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88" w:name="_Toc15840"/>
            <w:bookmarkStart w:id="289" w:name="_Toc144907509"/>
            <w:bookmarkStart w:id="290" w:name="_Toc13978"/>
            <w:bookmarkStart w:id="291" w:name="_Toc143443545"/>
            <w:bookmarkStart w:id="292" w:name="_Toc144907144"/>
            <w:r>
              <w:rPr>
                <w:rFonts w:ascii="仿宋" w:hAnsi="仿宋" w:eastAsia="仿宋" w:cs="仿宋"/>
                <w:color w:val="000000" w:themeColor="text1"/>
                <w:sz w:val="28"/>
                <w:szCs w:val="28"/>
                <w14:textFill>
                  <w14:solidFill>
                    <w14:schemeClr w14:val="tx1"/>
                  </w14:solidFill>
                </w14:textFill>
              </w:rPr>
              <w:t>最高限价</w:t>
            </w:r>
            <w:bookmarkEnd w:id="288"/>
            <w:bookmarkEnd w:id="289"/>
            <w:bookmarkEnd w:id="290"/>
            <w:bookmarkEnd w:id="291"/>
            <w:bookmarkEnd w:id="292"/>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93" w:name="_Toc144907510"/>
            <w:bookmarkStart w:id="294" w:name="_Toc144907145"/>
            <w:bookmarkStart w:id="295" w:name="_Toc28554"/>
            <w:bookmarkStart w:id="296" w:name="_Toc5636"/>
            <w:bookmarkStart w:id="297" w:name="_Toc143443546"/>
            <w:r>
              <w:rPr>
                <w:rFonts w:hint="eastAsia" w:ascii="仿宋" w:hAnsi="仿宋" w:eastAsia="仿宋" w:cs="宋体"/>
                <w:bCs/>
                <w:color w:val="000000" w:themeColor="text1"/>
                <w:sz w:val="28"/>
                <w:szCs w:val="28"/>
                <w:lang w:val="en-US" w:eastAsia="zh-CN"/>
                <w14:textFill>
                  <w14:solidFill>
                    <w14:schemeClr w14:val="tx1"/>
                  </w14:solidFill>
                </w14:textFill>
              </w:rPr>
              <w:t>489000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293"/>
            <w:bookmarkEnd w:id="294"/>
            <w:bookmarkEnd w:id="295"/>
            <w:bookmarkEnd w:id="296"/>
            <w:bookmarkEnd w:id="297"/>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983"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最低价中标法（投标文件满足招标公告全部实质性要求，且投标报价最低的供应商为第一中标候选人；若投标报价相同，采用随机抽取方式确定</w:t>
            </w:r>
          </w:p>
        </w:tc>
      </w:tr>
      <w:tr w14:paraId="186728CC">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360" w:lineRule="auto"/>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22</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Style w:val="70"/>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360" w:lineRule="auto"/>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23</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360" w:lineRule="auto"/>
              <w:rPr>
                <w:rStyle w:val="70"/>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360" w:lineRule="auto"/>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24</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25</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360" w:lineRule="auto"/>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p>
          <w:p w14:paraId="18107FA3">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fldChar w:fldCharType="begin"/>
            </w:r>
            <w:r>
              <w:instrText xml:space="preserve"> HYPERLINK "http://zxgk.court.gov.cn/" </w:instrText>
            </w:r>
            <w:r>
              <w:fldChar w:fldCharType="separate"/>
            </w:r>
            <w:r>
              <w:rPr>
                <w:rStyle w:val="45"/>
                <w:rFonts w:hint="eastAsia" w:ascii="仿宋" w:hAnsi="仿宋" w:eastAsia="仿宋" w:cs="仿宋"/>
                <w:color w:val="000000" w:themeColor="text1"/>
                <w:sz w:val="28"/>
                <w:szCs w:val="28"/>
                <w14:textFill>
                  <w14:solidFill>
                    <w14:schemeClr w14:val="tx1"/>
                  </w14:solidFill>
                </w14:textFill>
              </w:rPr>
              <w:t>http://zxgk.court.gov.cn/</w:t>
            </w:r>
            <w:r>
              <w:rPr>
                <w:rStyle w:val="45"/>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298" w:name="_Toc6139"/>
      <w:bookmarkEnd w:id="298"/>
      <w:bookmarkStart w:id="299" w:name="_Toc8278"/>
      <w:bookmarkEnd w:id="299"/>
      <w:bookmarkStart w:id="300" w:name="_Toc2958"/>
      <w:bookmarkEnd w:id="300"/>
      <w:bookmarkStart w:id="301" w:name="_Toc9482"/>
      <w:bookmarkEnd w:id="301"/>
      <w:bookmarkStart w:id="302" w:name="_Toc143443559"/>
      <w:bookmarkStart w:id="303" w:name="_Toc144907523"/>
      <w:bookmarkStart w:id="304" w:name="_Toc144907158"/>
      <w:bookmarkStart w:id="305" w:name="_Toc5570"/>
      <w:bookmarkStart w:id="306" w:name="_Toc32576"/>
      <w:r>
        <w:rPr>
          <w:rFonts w:ascii="仿宋" w:hAnsi="仿宋" w:eastAsia="仿宋" w:cs="仿宋"/>
          <w:bCs/>
          <w:color w:val="000000" w:themeColor="text1"/>
          <w:sz w:val="24"/>
          <w14:textFill>
            <w14:solidFill>
              <w14:schemeClr w14:val="tx1"/>
            </w14:solidFill>
          </w14:textFill>
        </w:rPr>
        <w:t>注：磋商文件中如有与供应商须知前附表不一致之处，以供应商须知前附表为准</w:t>
      </w:r>
      <w:bookmarkEnd w:id="302"/>
      <w:bookmarkEnd w:id="303"/>
      <w:bookmarkEnd w:id="304"/>
      <w:bookmarkEnd w:id="305"/>
      <w:bookmarkEnd w:id="306"/>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51"/>
          <w:rFonts w:hint="default" w:ascii="仿宋" w:hAnsi="仿宋" w:eastAsia="仿宋" w:cs="仿宋"/>
          <w:b w:val="0"/>
          <w:color w:val="000000" w:themeColor="text1"/>
          <w:sz w:val="24"/>
          <w:szCs w:val="24"/>
          <w14:textFill>
            <w14:solidFill>
              <w14:schemeClr w14:val="tx1"/>
            </w14:solidFill>
          </w14:textFill>
        </w:rPr>
      </w:pPr>
      <w:bookmarkStart w:id="307" w:name="_bookmark2"/>
      <w:bookmarkEnd w:id="307"/>
      <w:bookmarkStart w:id="308" w:name="_Toc31973"/>
      <w:bookmarkEnd w:id="308"/>
      <w:bookmarkStart w:id="309" w:name="_Toc16029"/>
    </w:p>
    <w:p w14:paraId="57DD82FD">
      <w:pPr>
        <w:jc w:val="center"/>
        <w:rPr>
          <w:rStyle w:val="51"/>
          <w:rFonts w:hint="default" w:hAnsi="黑体" w:cs="仿宋"/>
          <w:color w:val="000000" w:themeColor="text1"/>
          <w:sz w:val="44"/>
          <w:szCs w:val="44"/>
          <w14:textFill>
            <w14:solidFill>
              <w14:schemeClr w14:val="tx1"/>
            </w14:solidFill>
          </w14:textFill>
        </w:rPr>
      </w:pPr>
      <w:bookmarkStart w:id="310" w:name="_Toc209619291"/>
    </w:p>
    <w:p w14:paraId="02CE8443">
      <w:pPr>
        <w:jc w:val="center"/>
        <w:rPr>
          <w:rStyle w:val="51"/>
          <w:rFonts w:hint="default" w:hAnsi="黑体" w:cs="仿宋"/>
          <w:color w:val="000000" w:themeColor="text1"/>
          <w:sz w:val="44"/>
          <w:szCs w:val="44"/>
          <w14:textFill>
            <w14:solidFill>
              <w14:schemeClr w14:val="tx1"/>
            </w14:solidFill>
          </w14:textFill>
        </w:rPr>
      </w:pPr>
    </w:p>
    <w:p w14:paraId="66BC842D">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cs="仿宋"/>
          <w:color w:val="000000" w:themeColor="text1"/>
          <w:sz w:val="44"/>
          <w:szCs w:val="44"/>
          <w14:textFill>
            <w14:solidFill>
              <w14:schemeClr w14:val="tx1"/>
            </w14:solidFill>
          </w14:textFill>
        </w:rPr>
      </w:pPr>
      <w:r>
        <w:rPr>
          <w:rStyle w:val="51"/>
          <w:rFonts w:hint="default" w:hAnsi="黑体" w:cs="仿宋"/>
          <w:color w:val="000000" w:themeColor="text1"/>
          <w:sz w:val="44"/>
          <w:szCs w:val="44"/>
          <w14:textFill>
            <w14:solidFill>
              <w14:schemeClr w14:val="tx1"/>
            </w14:solidFill>
          </w14:textFill>
        </w:rPr>
        <w:t>第</w:t>
      </w:r>
      <w:r>
        <w:rPr>
          <w:rStyle w:val="51"/>
          <w:rFonts w:hint="eastAsia" w:hAnsi="黑体" w:cs="仿宋"/>
          <w:color w:val="000000" w:themeColor="text1"/>
          <w:sz w:val="44"/>
          <w:szCs w:val="44"/>
          <w:lang w:val="en-US" w:eastAsia="zh-CN"/>
          <w14:textFill>
            <w14:solidFill>
              <w14:schemeClr w14:val="tx1"/>
            </w14:solidFill>
          </w14:textFill>
        </w:rPr>
        <w:t>三</w:t>
      </w:r>
      <w:r>
        <w:rPr>
          <w:rStyle w:val="51"/>
          <w:rFonts w:hint="default" w:hAnsi="黑体" w:cs="仿宋"/>
          <w:color w:val="000000" w:themeColor="text1"/>
          <w:sz w:val="44"/>
          <w:szCs w:val="44"/>
          <w14:textFill>
            <w14:solidFill>
              <w14:schemeClr w14:val="tx1"/>
            </w14:solidFill>
          </w14:textFill>
        </w:rPr>
        <w:t>章 采购需求</w:t>
      </w:r>
      <w:bookmarkEnd w:id="310"/>
    </w:p>
    <w:bookmarkEnd w:id="309"/>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11" w:name="_Toc24710"/>
      <w:bookmarkEnd w:id="311"/>
      <w:bookmarkStart w:id="312"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本章采购需求所提出的要求是对本次招标服务的基本要求，并未涉及所有</w:t>
      </w:r>
      <w:r>
        <w:rPr>
          <w:rFonts w:hint="eastAsia" w:ascii="仿宋_GB2312" w:hAnsi="仿宋_GB2312" w:eastAsia="仿宋_GB2312" w:cs="仿宋_GB2312"/>
          <w:sz w:val="28"/>
          <w:szCs w:val="28"/>
          <w:lang w:val="en-US" w:eastAsia="zh-CN"/>
        </w:rPr>
        <w:t>服务</w:t>
      </w:r>
      <w:r>
        <w:rPr>
          <w:rFonts w:hint="eastAsia" w:ascii="仿宋_GB2312" w:hAnsi="仿宋_GB2312" w:eastAsia="仿宋_GB2312" w:cs="仿宋_GB2312"/>
          <w:sz w:val="28"/>
          <w:szCs w:val="28"/>
        </w:rPr>
        <w:t>细节，也未充分引述有关标准、规范的全部条款。投标供应商应保证其提供的服务除了满足采购需求的要求外，还应符合《广告法》《户外广告登记管理规定》等规定。尤其是必须符合国家标准的有关强制性规定。</w:t>
      </w:r>
      <w:r>
        <w:rPr>
          <w:rFonts w:hint="eastAsia" w:ascii="仿宋_GB2312" w:hAnsi="仿宋_GB2312" w:eastAsia="仿宋_GB2312" w:cs="仿宋_GB2312"/>
          <w:sz w:val="28"/>
          <w:szCs w:val="28"/>
        </w:rPr>
        <w:tab/>
      </w:r>
    </w:p>
    <w:p w14:paraId="5FB2220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2、服务范围及要求</w:t>
      </w:r>
    </w:p>
    <w:tbl>
      <w:tblPr>
        <w:tblStyle w:val="35"/>
        <w:tblW w:w="103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8"/>
        <w:gridCol w:w="2376"/>
        <w:gridCol w:w="2896"/>
        <w:gridCol w:w="1814"/>
        <w:gridCol w:w="1460"/>
        <w:gridCol w:w="898"/>
      </w:tblGrid>
      <w:tr w14:paraId="3D8B5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05B3">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序号</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53AD">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媒体</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A9DF">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所在位置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72F4">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lang w:val="en-US" w:eastAsia="zh-CN"/>
              </w:rPr>
            </w:pPr>
            <w:r>
              <w:rPr>
                <w:rFonts w:hint="eastAsia" w:ascii="仿宋_GB2312" w:hAnsi="仿宋_GB2312" w:eastAsia="仿宋_GB2312" w:cs="仿宋_GB2312"/>
                <w:b/>
                <w:i w:val="0"/>
                <w:iCs w:val="0"/>
                <w:color w:val="000000"/>
                <w:sz w:val="28"/>
                <w:szCs w:val="28"/>
                <w:u w:val="none"/>
                <w:lang w:val="en-US" w:eastAsia="zh-CN"/>
              </w:rPr>
              <w:t>面积</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5AB8">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投放时间</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1205">
            <w:pPr>
              <w:keepNext w:val="0"/>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b/>
                <w:i w:val="0"/>
                <w:iCs w:val="0"/>
                <w:color w:val="000000"/>
                <w:sz w:val="28"/>
                <w:szCs w:val="28"/>
                <w:u w:val="none"/>
              </w:rPr>
            </w:pPr>
            <w:r>
              <w:rPr>
                <w:rFonts w:hint="eastAsia" w:ascii="仿宋_GB2312" w:hAnsi="仿宋_GB2312" w:eastAsia="仿宋_GB2312" w:cs="仿宋_GB2312"/>
                <w:b/>
                <w:i w:val="0"/>
                <w:iCs w:val="0"/>
                <w:color w:val="000000"/>
                <w:kern w:val="0"/>
                <w:sz w:val="28"/>
                <w:szCs w:val="28"/>
                <w:u w:val="none"/>
                <w:lang w:val="en-US" w:eastAsia="zh-CN" w:bidi="ar"/>
              </w:rPr>
              <w:t>备注</w:t>
            </w:r>
          </w:p>
        </w:tc>
      </w:tr>
      <w:tr w14:paraId="71C1A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6286">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1</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61F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合肥市瑶海区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7874">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铜陵路高架出入口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924E">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33</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8AF8">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213F">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1724A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7151">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2</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4C2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合肥市包河区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1171">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上海路与太平湖路交口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99E7">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771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40D1">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0136F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FD274">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3</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122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合肥市省府板块</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56FE">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紫云路与泉州路交口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2F7A">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6A09">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8F95">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6A58C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2195">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4</w:t>
            </w:r>
          </w:p>
        </w:tc>
        <w:tc>
          <w:tcPr>
            <w:tcW w:w="2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920E">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合肥市滨湖新区</w:t>
            </w:r>
          </w:p>
        </w:tc>
        <w:tc>
          <w:tcPr>
            <w:tcW w:w="2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69C85">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锦绣大道与庐州大道交口</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F626">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18</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B923">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9484">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r w14:paraId="4E5DB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8" w:type="dxa"/>
            <w:tcBorders>
              <w:top w:val="single" w:color="000000" w:sz="4" w:space="0"/>
              <w:left w:val="single" w:color="000000" w:sz="4" w:space="0"/>
              <w:bottom w:val="nil"/>
              <w:right w:val="single" w:color="000000" w:sz="4" w:space="0"/>
            </w:tcBorders>
            <w:shd w:val="clear" w:color="auto" w:fill="auto"/>
            <w:vAlign w:val="center"/>
          </w:tcPr>
          <w:p w14:paraId="7F9CFC77">
            <w:pPr>
              <w:keepNext w:val="0"/>
              <w:keepLines w:val="0"/>
              <w:widowControl/>
              <w:suppressLineNumbers w:val="0"/>
              <w:snapToGrid w:val="0"/>
              <w:ind w:left="0" w:leftChars="0" w:right="0" w:rightChars="0" w:firstLine="0" w:firstLineChars="0"/>
              <w:jc w:val="center"/>
              <w:textAlignment w:val="center"/>
              <w:rPr>
                <w:rFonts w:hint="default" w:ascii="仿宋_GB2312" w:hAnsi="方正宋一简体" w:eastAsia="仿宋_GB2312" w:cs="方正宋一简体"/>
                <w:i w:val="0"/>
                <w:iCs w:val="0"/>
                <w:color w:val="000000"/>
                <w:sz w:val="28"/>
                <w:szCs w:val="28"/>
                <w:u w:val="none"/>
              </w:rPr>
            </w:pPr>
            <w:r>
              <w:rPr>
                <w:rFonts w:hint="default" w:ascii="仿宋_GB2312" w:hAnsi="方正宋一简体" w:eastAsia="仿宋_GB2312" w:cs="方正宋一简体"/>
                <w:i w:val="0"/>
                <w:iCs w:val="0"/>
                <w:color w:val="000000"/>
                <w:kern w:val="0"/>
                <w:sz w:val="28"/>
                <w:szCs w:val="28"/>
                <w:u w:val="none"/>
                <w:lang w:val="en-US" w:eastAsia="zh-CN" w:bidi="ar"/>
              </w:rPr>
              <w:t>5</w:t>
            </w:r>
          </w:p>
        </w:tc>
        <w:tc>
          <w:tcPr>
            <w:tcW w:w="2376" w:type="dxa"/>
            <w:tcBorders>
              <w:top w:val="single" w:color="000000" w:sz="4" w:space="0"/>
              <w:left w:val="single" w:color="000000" w:sz="4" w:space="0"/>
              <w:bottom w:val="nil"/>
              <w:right w:val="single" w:color="000000" w:sz="4" w:space="0"/>
            </w:tcBorders>
            <w:shd w:val="clear" w:color="auto" w:fill="auto"/>
            <w:vAlign w:val="center"/>
          </w:tcPr>
          <w:p w14:paraId="64865719">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合肥市蜀山区</w:t>
            </w:r>
          </w:p>
        </w:tc>
        <w:tc>
          <w:tcPr>
            <w:tcW w:w="2896" w:type="dxa"/>
            <w:tcBorders>
              <w:top w:val="single" w:color="000000" w:sz="4" w:space="0"/>
              <w:left w:val="single" w:color="000000" w:sz="4" w:space="0"/>
              <w:bottom w:val="nil"/>
              <w:right w:val="single" w:color="000000" w:sz="4" w:space="0"/>
            </w:tcBorders>
            <w:shd w:val="clear" w:color="auto" w:fill="auto"/>
            <w:vAlign w:val="center"/>
          </w:tcPr>
          <w:p w14:paraId="7C7D2043">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怀宁路与十里店路交口</w:t>
            </w:r>
          </w:p>
        </w:tc>
        <w:tc>
          <w:tcPr>
            <w:tcW w:w="1814" w:type="dxa"/>
            <w:tcBorders>
              <w:top w:val="single" w:color="000000" w:sz="4" w:space="0"/>
              <w:left w:val="single" w:color="000000" w:sz="4" w:space="0"/>
              <w:bottom w:val="nil"/>
              <w:right w:val="single" w:color="000000" w:sz="4" w:space="0"/>
            </w:tcBorders>
            <w:shd w:val="clear" w:color="auto" w:fill="auto"/>
            <w:vAlign w:val="center"/>
          </w:tcPr>
          <w:p w14:paraId="4AB7FD21">
            <w:pPr>
              <w:snapToGrid w:val="0"/>
              <w:ind w:left="0" w:leftChars="0" w:right="0" w:rightChars="0" w:firstLine="0" w:firstLineChars="0"/>
              <w:jc w:val="center"/>
              <w:rPr>
                <w:rFonts w:hint="default"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w:t>
            </w:r>
            <w:r>
              <w:rPr>
                <w:rFonts w:hint="default" w:ascii="仿宋_GB2312" w:hAnsi="仿宋_GB2312" w:eastAsia="仿宋_GB2312" w:cs="仿宋_GB2312"/>
                <w:sz w:val="28"/>
                <w:szCs w:val="28"/>
                <w:lang w:val="en-US" w:eastAsia="zh-CN"/>
              </w:rPr>
              <w:t>15</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eastAsia="zh-CN"/>
              </w:rPr>
              <w:t>平方</w:t>
            </w:r>
          </w:p>
        </w:tc>
        <w:tc>
          <w:tcPr>
            <w:tcW w:w="1460" w:type="dxa"/>
            <w:tcBorders>
              <w:top w:val="single" w:color="000000" w:sz="4" w:space="0"/>
              <w:left w:val="single" w:color="000000" w:sz="4" w:space="0"/>
              <w:bottom w:val="nil"/>
              <w:right w:val="single" w:color="000000" w:sz="4" w:space="0"/>
            </w:tcBorders>
            <w:shd w:val="clear" w:color="auto" w:fill="auto"/>
            <w:vAlign w:val="center"/>
          </w:tcPr>
          <w:p w14:paraId="749CAA3D">
            <w:pPr>
              <w:snapToGrid w:val="0"/>
              <w:ind w:left="0" w:leftChars="0" w:right="0" w:rightChars="0" w:firstLine="0" w:firstLineChars="0"/>
              <w:jc w:val="center"/>
              <w:rPr>
                <w:rFonts w:hint="default" w:ascii="仿宋_GB2312" w:hAnsi="仿宋_GB2312" w:eastAsia="仿宋_GB2312" w:cs="仿宋_GB2312"/>
                <w:sz w:val="28"/>
                <w:szCs w:val="28"/>
              </w:rPr>
            </w:pPr>
            <w:r>
              <w:rPr>
                <w:rFonts w:hint="default" w:ascii="仿宋_GB2312" w:hAnsi="仿宋_GB2312" w:eastAsia="仿宋_GB2312" w:cs="仿宋_GB2312"/>
                <w:sz w:val="28"/>
                <w:szCs w:val="28"/>
                <w:lang w:val="en-US" w:eastAsia="zh-CN"/>
              </w:rPr>
              <w:t>三个月</w:t>
            </w:r>
          </w:p>
        </w:tc>
        <w:tc>
          <w:tcPr>
            <w:tcW w:w="898" w:type="dxa"/>
            <w:tcBorders>
              <w:top w:val="single" w:color="000000" w:sz="4" w:space="0"/>
              <w:left w:val="single" w:color="000000" w:sz="4" w:space="0"/>
              <w:bottom w:val="nil"/>
              <w:right w:val="single" w:color="000000" w:sz="4" w:space="0"/>
            </w:tcBorders>
            <w:shd w:val="clear" w:color="auto" w:fill="auto"/>
            <w:vAlign w:val="center"/>
          </w:tcPr>
          <w:p w14:paraId="56E56DA0">
            <w:pPr>
              <w:snapToGrid w:val="0"/>
              <w:ind w:left="0" w:leftChars="0" w:right="0" w:rightChars="0" w:firstLine="0" w:firstLineChars="0"/>
              <w:jc w:val="center"/>
              <w:rPr>
                <w:rFonts w:hint="default" w:ascii="仿宋_GB2312" w:hAnsi="方正宋一简体" w:eastAsia="仿宋_GB2312" w:cs="方正宋一简体"/>
                <w:i w:val="0"/>
                <w:iCs w:val="0"/>
                <w:color w:val="000000"/>
                <w:sz w:val="28"/>
                <w:szCs w:val="28"/>
                <w:u w:val="none"/>
              </w:rPr>
            </w:pPr>
            <w:r>
              <w:rPr>
                <w:rFonts w:hint="default" w:ascii="仿宋_GB2312" w:hAnsi="仿宋_GB2312" w:eastAsia="仿宋_GB2312" w:cs="仿宋_GB2312"/>
                <w:sz w:val="28"/>
                <w:szCs w:val="28"/>
                <w:lang w:val="en-US" w:eastAsia="zh-CN"/>
              </w:rPr>
              <w:t>户外大牌</w:t>
            </w:r>
          </w:p>
        </w:tc>
      </w:tr>
    </w:tbl>
    <w:p w14:paraId="4616B17C">
      <w:pPr>
        <w:pStyle w:val="10"/>
      </w:pPr>
    </w:p>
    <w:p w14:paraId="69A4EF5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本次在</w:t>
      </w:r>
      <w:r>
        <w:rPr>
          <w:rFonts w:hint="eastAsia" w:ascii="仿宋_GB2312" w:hAnsi="仿宋_GB2312" w:eastAsia="仿宋_GB2312" w:cs="仿宋_GB2312"/>
          <w:sz w:val="28"/>
          <w:szCs w:val="28"/>
        </w:rPr>
        <w:t>合肥开展户外广告宣传投放工作，投放时间涵盖2026年春节期间，拟在合肥城区投放5块户外广告大牌，投放点位包括：瑶海区铜陵路高架出入口户外大牌，包河区上海路与太平湖路交口广告大牌，省府板块紫云路与泉州路交口户外大牌，滨湖新区滨湖国际会展中心户外大牌，蜀山区怀宁路与十里店路交口户外大牌。</w:t>
      </w:r>
    </w:p>
    <w:p w14:paraId="24629B75">
      <w:pPr>
        <w:rPr>
          <w:rFonts w:hint="eastAsia" w:ascii="仿宋_GB2312" w:hAnsi="仿宋_GB2312" w:eastAsia="仿宋_GB2312" w:cs="仿宋_GB2312"/>
          <w:sz w:val="28"/>
          <w:szCs w:val="28"/>
        </w:rPr>
      </w:pPr>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p>
    <w:p w14:paraId="7568D8C4">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4、承诺（需提供加盖公章纸质材料）</w:t>
      </w:r>
    </w:p>
    <w:p w14:paraId="5FAE33A6">
      <w:pPr>
        <w:ind w:firstLine="560" w:firstLineChars="200"/>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（1）点位合规</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供应商需提供点位的全部审批文件（如城管审批、交通部门许可、物业 / 产权方授权书），并承诺投放期间审批文件持续有效，若因点位违规被拆除，需无条件退还已支付费用，并赔偿损失。</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所有合规性审批文件，中标后签订合同时一并提供）。</w:t>
      </w:r>
    </w:p>
    <w:p w14:paraId="1A8A2EA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（2）安全责任</w:t>
      </w:r>
    </w:p>
    <w:p w14:paraId="1365E3C6">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安装安全：</w:t>
      </w:r>
      <w:r>
        <w:rPr>
          <w:rFonts w:hint="eastAsia" w:ascii="仿宋_GB2312" w:hAnsi="仿宋_GB2312" w:eastAsia="仿宋_GB2312" w:cs="仿宋_GB2312"/>
          <w:sz w:val="28"/>
          <w:szCs w:val="28"/>
          <w:highlight w:val="none"/>
          <w:lang w:val="en-US" w:eastAsia="zh-CN"/>
        </w:rPr>
        <w:t>涉及高空作业项目，</w:t>
      </w:r>
      <w:r>
        <w:rPr>
          <w:rFonts w:hint="eastAsia" w:ascii="仿宋_GB2312" w:hAnsi="仿宋_GB2312" w:eastAsia="仿宋_GB2312" w:cs="仿宋_GB2312"/>
          <w:sz w:val="28"/>
          <w:szCs w:val="28"/>
          <w:highlight w:val="none"/>
        </w:rPr>
        <w:t>要求供应商具备相应施工资质</w:t>
      </w:r>
      <w:r>
        <w:rPr>
          <w:rFonts w:hint="eastAsia" w:ascii="仿宋_GB2312" w:hAnsi="仿宋_GB2312" w:eastAsia="仿宋_GB2312" w:cs="仿宋_GB2312"/>
          <w:sz w:val="28"/>
          <w:szCs w:val="28"/>
          <w:highlight w:val="none"/>
          <w:lang w:val="en-US" w:eastAsia="zh-CN"/>
        </w:rPr>
        <w:t>及安全生产许可证</w:t>
      </w:r>
      <w:r>
        <w:rPr>
          <w:rFonts w:hint="eastAsia" w:ascii="仿宋_GB2312" w:hAnsi="仿宋_GB2312" w:eastAsia="仿宋_GB2312" w:cs="仿宋_GB2312"/>
          <w:sz w:val="28"/>
          <w:szCs w:val="28"/>
          <w:highlight w:val="none"/>
        </w:rPr>
        <w:t>，安</w:t>
      </w:r>
      <w:r>
        <w:rPr>
          <w:rFonts w:hint="eastAsia" w:ascii="仿宋_GB2312" w:hAnsi="仿宋_GB2312" w:eastAsia="仿宋_GB2312" w:cs="仿宋_GB2312"/>
          <w:sz w:val="28"/>
          <w:szCs w:val="28"/>
        </w:rPr>
        <w:t>装过程符合建筑安全规范，提供安装验收报告（含结构安全检测记录）；</w:t>
      </w:r>
    </w:p>
    <w:p w14:paraId="12CDA1C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运维安全：质保期内定期巡检（每月</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次），及时处理画面破损、电路故障、结构松动等问题，若因广告设施脱落、倒塌造成人员伤亡或财产损失，由供应商承担全部赔偿责任；</w:t>
      </w:r>
    </w:p>
    <w:p w14:paraId="773E6491">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应急处理：明确突发情况（如恶劣天气、设施故障）的响应时限（如 2 小时内到场处理）。</w:t>
      </w:r>
    </w:p>
    <w:p w14:paraId="4339B306">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5、知识产权与保密要求</w:t>
      </w:r>
    </w:p>
    <w:p w14:paraId="7C594B5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1.采购人提供的广告设计方案、LOGO、文案等知识产权归本采购人所有，供应商仅可用于本次投放，不得擅自复制、传播或用于其他商业用途。</w:t>
      </w:r>
    </w:p>
    <w:p w14:paraId="5C7937FC">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2.供应商需对投放过程中接触的集团商业信息（如投放策略、客户数据等）承担保密责任，保密期限不少于 2 年。</w:t>
      </w:r>
    </w:p>
    <w:p w14:paraId="12CA3858">
      <w:pPr>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6、特殊要求</w:t>
      </w:r>
    </w:p>
    <w:p w14:paraId="065004FB">
      <w:pPr>
        <w:pStyle w:val="10"/>
        <w:rPr>
          <w:rFonts w:hint="default" w:eastAsia="宋体"/>
          <w:lang w:val="en-US" w:eastAsia="zh-CN"/>
        </w:rPr>
      </w:pPr>
      <w:r>
        <w:rPr>
          <w:rFonts w:hint="eastAsia" w:ascii="仿宋_GB2312" w:hAnsi="仿宋_GB2312" w:eastAsia="仿宋_GB2312" w:cs="仿宋_GB2312"/>
          <w:kern w:val="2"/>
          <w:sz w:val="28"/>
          <w:szCs w:val="28"/>
          <w:lang w:val="en-US" w:eastAsia="zh-CN" w:bidi="ar-SA"/>
        </w:rPr>
        <w:t>1.应急暂停：采购人有权根据突发情况（如重大事件、政策调整）要求暂停投放，暂停期间不计算投放周期，供应商需无条件配合，不得收取额外费用</w:t>
      </w:r>
      <w:r>
        <w:rPr>
          <w:rFonts w:ascii="宋体" w:hAnsi="宋体" w:eastAsia="宋体" w:cs="宋体"/>
          <w:sz w:val="24"/>
          <w:szCs w:val="24"/>
        </w:rPr>
        <w:t>。</w:t>
      </w:r>
    </w:p>
    <w:p w14:paraId="1B7E00FD">
      <w:pPr>
        <w:pStyle w:val="10"/>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2.供应商需定期提供投放报告（每月 1 次），含点位巡检记录、画面 / 播放状态照片。</w:t>
      </w:r>
    </w:p>
    <w:p w14:paraId="1B609D7C">
      <w:pPr>
        <w:pStyle w:val="2"/>
        <w:keepNext w:val="0"/>
        <w:keepLines w:val="0"/>
        <w:spacing w:before="0" w:after="0" w:line="240" w:lineRule="auto"/>
        <w:jc w:val="both"/>
        <w:rPr>
          <w:rStyle w:val="51"/>
          <w:rFonts w:hint="eastAsia" w:ascii="方正小标宋简体" w:eastAsia="方正小标宋简体"/>
          <w:b w:val="0"/>
          <w:bCs w:val="0"/>
        </w:rPr>
      </w:pPr>
      <w:bookmarkStart w:id="313" w:name="_Toc144907774"/>
      <w:bookmarkStart w:id="314" w:name="_Toc143443797"/>
      <w:bookmarkStart w:id="315" w:name="_Toc7425"/>
      <w:bookmarkStart w:id="316" w:name="_Toc5078"/>
    </w:p>
    <w:p w14:paraId="5152629C">
      <w:pPr>
        <w:keepNext w:val="0"/>
        <w:keepLines w:val="0"/>
        <w:pageBreakBefore/>
        <w:widowControl w:val="0"/>
        <w:kinsoku/>
        <w:wordWrap/>
        <w:overflowPunct/>
        <w:topLinePunct w:val="0"/>
        <w:autoSpaceDE/>
        <w:autoSpaceDN/>
        <w:bidi w:val="0"/>
        <w:adjustRightInd/>
        <w:snapToGrid/>
        <w:jc w:val="center"/>
        <w:textAlignment w:val="auto"/>
        <w:rPr>
          <w:rStyle w:val="51"/>
          <w:rFonts w:hint="default" w:hAnsi="黑体" w:eastAsia="黑体" w:cs="仿宋"/>
          <w:color w:val="000000" w:themeColor="text1"/>
          <w:sz w:val="44"/>
          <w:szCs w:val="44"/>
          <w:lang w:val="en-US" w:eastAsia="zh-CN"/>
          <w14:textFill>
            <w14:solidFill>
              <w14:schemeClr w14:val="tx1"/>
            </w14:solidFill>
          </w14:textFill>
        </w:rPr>
      </w:pPr>
      <w:r>
        <w:rPr>
          <w:rStyle w:val="51"/>
          <w:rFonts w:hint="eastAsia" w:hAnsi="黑体" w:cs="仿宋"/>
          <w:color w:val="000000" w:themeColor="text1"/>
          <w:sz w:val="44"/>
          <w:szCs w:val="44"/>
          <w14:textFill>
            <w14:solidFill>
              <w14:schemeClr w14:val="tx1"/>
            </w14:solidFill>
          </w14:textFill>
        </w:rPr>
        <w:t>第四章</w:t>
      </w:r>
      <w:r>
        <w:rPr>
          <w:rStyle w:val="51"/>
          <w:rFonts w:hint="eastAsia" w:hAnsi="黑体" w:eastAsia="黑体" w:cs="仿宋"/>
          <w:color w:val="000000" w:themeColor="text1"/>
          <w:sz w:val="44"/>
          <w:szCs w:val="44"/>
          <w:lang w:val="en-US" w:eastAsia="zh-CN"/>
          <w14:textFill>
            <w14:solidFill>
              <w14:schemeClr w14:val="tx1"/>
            </w14:solidFill>
          </w14:textFill>
        </w:rPr>
        <w:t xml:space="preserve"> 评审办法</w:t>
      </w:r>
    </w:p>
    <w:p w14:paraId="35C888AA">
      <w:pPr>
        <w:ind w:firstLine="560" w:firstLineChars="200"/>
        <w:rPr>
          <w:rFonts w:ascii="黑体" w:hAnsi="黑体" w:eastAsia="黑体" w:cs="黑体"/>
          <w:sz w:val="28"/>
          <w:szCs w:val="28"/>
        </w:rPr>
      </w:pPr>
      <w:r>
        <w:rPr>
          <w:rFonts w:hint="eastAsia" w:ascii="黑体" w:hAnsi="黑体" w:eastAsia="黑体" w:cs="黑体"/>
          <w:sz w:val="28"/>
          <w:szCs w:val="28"/>
        </w:rPr>
        <w:t xml:space="preserve">一、总则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rPr>
          <w:rFonts w:ascii="仿宋" w:hAnsi="仿宋" w:eastAsia="仿宋" w:cs="仿宋"/>
          <w:b/>
          <w:bCs/>
          <w:sz w:val="28"/>
          <w:szCs w:val="28"/>
        </w:rPr>
      </w:pPr>
      <w:r>
        <w:rPr>
          <w:rFonts w:hint="eastAsia" w:ascii="黑体" w:hAnsi="黑体" w:eastAsia="黑体" w:cs="黑体"/>
          <w:sz w:val="28"/>
          <w:szCs w:val="28"/>
        </w:rPr>
        <w:t>二、资格符合性评审</w:t>
      </w:r>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74"/>
        <w:jc w:val="center"/>
        <w:rPr>
          <w:rStyle w:val="70"/>
          <w:rFonts w:ascii="仿宋" w:hAnsi="仿宋" w:eastAsia="仿宋" w:cs="仿宋"/>
          <w:b w:val="0"/>
          <w:bCs w:val="0"/>
          <w:sz w:val="28"/>
          <w:szCs w:val="28"/>
        </w:rPr>
      </w:pPr>
      <w:r>
        <w:rPr>
          <w:rStyle w:val="70"/>
          <w:rFonts w:hint="eastAsia" w:ascii="仿宋" w:hAnsi="仿宋" w:eastAsia="仿宋" w:cs="仿宋"/>
          <w:sz w:val="28"/>
          <w:szCs w:val="28"/>
        </w:rPr>
        <w:t>初步评审（资格、符合性评审）</w:t>
      </w:r>
    </w:p>
    <w:tbl>
      <w:tblPr>
        <w:tblStyle w:val="35"/>
        <w:tblW w:w="9655" w:type="dxa"/>
        <w:tblInd w:w="-11" w:type="dxa"/>
        <w:tblLayout w:type="fixed"/>
        <w:tblCellMar>
          <w:top w:w="0" w:type="dxa"/>
          <w:left w:w="0" w:type="dxa"/>
          <w:bottom w:w="0" w:type="dxa"/>
          <w:right w:w="0" w:type="dxa"/>
        </w:tblCellMar>
      </w:tblPr>
      <w:tblGrid>
        <w:gridCol w:w="594"/>
        <w:gridCol w:w="2998"/>
        <w:gridCol w:w="5213"/>
        <w:gridCol w:w="850"/>
      </w:tblGrid>
      <w:tr w14:paraId="3CA0F039">
        <w:tblPrEx>
          <w:tblCellMar>
            <w:top w:w="0" w:type="dxa"/>
            <w:left w:w="0" w:type="dxa"/>
            <w:bottom w:w="0" w:type="dxa"/>
            <w:right w:w="0" w:type="dxa"/>
          </w:tblCellMar>
        </w:tblPrEx>
        <w:trPr>
          <w:trHeight w:val="57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AB2141C">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序号</w:t>
            </w:r>
          </w:p>
        </w:tc>
        <w:tc>
          <w:tcPr>
            <w:tcW w:w="2998" w:type="dxa"/>
            <w:tcBorders>
              <w:top w:val="single" w:color="000000" w:sz="4" w:space="0"/>
              <w:left w:val="nil"/>
              <w:bottom w:val="single" w:color="000000" w:sz="4" w:space="0"/>
              <w:right w:val="single" w:color="000000" w:sz="4" w:space="0"/>
            </w:tcBorders>
            <w:vAlign w:val="center"/>
          </w:tcPr>
          <w:p w14:paraId="5940471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指标名称</w:t>
            </w:r>
          </w:p>
        </w:tc>
        <w:tc>
          <w:tcPr>
            <w:tcW w:w="5213" w:type="dxa"/>
            <w:tcBorders>
              <w:top w:val="single" w:color="000000" w:sz="4" w:space="0"/>
              <w:left w:val="nil"/>
              <w:bottom w:val="single" w:color="000000" w:sz="4" w:space="0"/>
              <w:right w:val="single" w:color="000000" w:sz="4" w:space="0"/>
            </w:tcBorders>
            <w:vAlign w:val="center"/>
          </w:tcPr>
          <w:p w14:paraId="5501BAF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指标要求</w:t>
            </w:r>
          </w:p>
        </w:tc>
        <w:tc>
          <w:tcPr>
            <w:tcW w:w="850" w:type="dxa"/>
            <w:tcBorders>
              <w:top w:val="single" w:color="000000" w:sz="4" w:space="0"/>
              <w:left w:val="nil"/>
              <w:bottom w:val="single" w:color="000000" w:sz="4" w:space="0"/>
              <w:right w:val="single" w:color="000000" w:sz="4" w:space="0"/>
            </w:tcBorders>
            <w:vAlign w:val="center"/>
          </w:tcPr>
          <w:p w14:paraId="3CAAB83B">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是否</w:t>
            </w:r>
          </w:p>
          <w:p w14:paraId="77D480F5">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通过</w:t>
            </w:r>
          </w:p>
        </w:tc>
      </w:tr>
      <w:tr w14:paraId="28E1B253">
        <w:tblPrEx>
          <w:tblCellMar>
            <w:top w:w="0" w:type="dxa"/>
            <w:left w:w="0" w:type="dxa"/>
            <w:bottom w:w="0" w:type="dxa"/>
            <w:right w:w="0" w:type="dxa"/>
          </w:tblCellMar>
        </w:tblPrEx>
        <w:trPr>
          <w:trHeight w:val="59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A233973">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1</w:t>
            </w:r>
          </w:p>
        </w:tc>
        <w:tc>
          <w:tcPr>
            <w:tcW w:w="2998" w:type="dxa"/>
            <w:tcBorders>
              <w:top w:val="single" w:color="000000" w:sz="4" w:space="0"/>
              <w:left w:val="nil"/>
              <w:bottom w:val="single" w:color="000000" w:sz="4" w:space="0"/>
              <w:right w:val="single" w:color="000000" w:sz="4" w:space="0"/>
            </w:tcBorders>
            <w:vAlign w:val="center"/>
          </w:tcPr>
          <w:p w14:paraId="45CA5E94">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响应文件签字盖章</w:t>
            </w:r>
          </w:p>
        </w:tc>
        <w:tc>
          <w:tcPr>
            <w:tcW w:w="5213" w:type="dxa"/>
            <w:tcBorders>
              <w:top w:val="single" w:color="000000" w:sz="4" w:space="0"/>
              <w:left w:val="nil"/>
              <w:bottom w:val="single" w:color="000000" w:sz="4" w:space="0"/>
              <w:right w:val="single" w:color="000000" w:sz="4" w:space="0"/>
            </w:tcBorders>
            <w:vAlign w:val="center"/>
          </w:tcPr>
          <w:p w14:paraId="3B214787">
            <w:pPr>
              <w:pStyle w:val="71"/>
              <w:spacing w:before="0" w:beforeAutospacing="0" w:afterAutospacing="0" w:line="340" w:lineRule="exact"/>
              <w:rPr>
                <w:rStyle w:val="70"/>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850" w:type="dxa"/>
            <w:tcBorders>
              <w:top w:val="single" w:color="000000" w:sz="4" w:space="0"/>
              <w:left w:val="nil"/>
              <w:bottom w:val="single" w:color="000000" w:sz="4" w:space="0"/>
              <w:right w:val="single" w:color="000000" w:sz="4" w:space="0"/>
            </w:tcBorders>
            <w:vAlign w:val="center"/>
          </w:tcPr>
          <w:p w14:paraId="0698B8F0">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51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31230A9">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2</w:t>
            </w:r>
          </w:p>
        </w:tc>
        <w:tc>
          <w:tcPr>
            <w:tcW w:w="2998" w:type="dxa"/>
            <w:tcBorders>
              <w:top w:val="single" w:color="000000" w:sz="4" w:space="0"/>
              <w:left w:val="nil"/>
              <w:bottom w:val="single" w:color="000000" w:sz="4" w:space="0"/>
              <w:right w:val="single" w:color="000000" w:sz="4" w:space="0"/>
            </w:tcBorders>
            <w:vAlign w:val="center"/>
          </w:tcPr>
          <w:p w14:paraId="552B0DE9">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响应文件内容</w:t>
            </w:r>
          </w:p>
        </w:tc>
        <w:tc>
          <w:tcPr>
            <w:tcW w:w="5213" w:type="dxa"/>
            <w:tcBorders>
              <w:top w:val="single" w:color="000000" w:sz="4" w:space="0"/>
              <w:left w:val="nil"/>
              <w:bottom w:val="single" w:color="000000" w:sz="4" w:space="0"/>
              <w:right w:val="single" w:color="000000" w:sz="4" w:space="0"/>
            </w:tcBorders>
            <w:vAlign w:val="center"/>
          </w:tcPr>
          <w:p w14:paraId="23B0A4FE">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符合邀请招标文件要求</w:t>
            </w:r>
          </w:p>
        </w:tc>
        <w:tc>
          <w:tcPr>
            <w:tcW w:w="850" w:type="dxa"/>
            <w:tcBorders>
              <w:top w:val="single" w:color="000000" w:sz="4" w:space="0"/>
              <w:left w:val="nil"/>
              <w:bottom w:val="single" w:color="000000" w:sz="4" w:space="0"/>
              <w:right w:val="single" w:color="000000" w:sz="4" w:space="0"/>
            </w:tcBorders>
            <w:vAlign w:val="center"/>
          </w:tcPr>
          <w:p w14:paraId="40FD482A">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50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12D1B1A6">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3</w:t>
            </w:r>
          </w:p>
        </w:tc>
        <w:tc>
          <w:tcPr>
            <w:tcW w:w="2998" w:type="dxa"/>
            <w:tcBorders>
              <w:top w:val="single" w:color="000000" w:sz="4" w:space="0"/>
              <w:left w:val="nil"/>
              <w:bottom w:val="single" w:color="000000" w:sz="4" w:space="0"/>
              <w:right w:val="single" w:color="000000" w:sz="4" w:space="0"/>
            </w:tcBorders>
            <w:vAlign w:val="center"/>
          </w:tcPr>
          <w:p w14:paraId="3B20C6AE">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投标报价</w:t>
            </w:r>
          </w:p>
        </w:tc>
        <w:tc>
          <w:tcPr>
            <w:tcW w:w="5213" w:type="dxa"/>
            <w:tcBorders>
              <w:top w:val="single" w:color="000000" w:sz="4" w:space="0"/>
              <w:left w:val="nil"/>
              <w:bottom w:val="single" w:color="000000" w:sz="4" w:space="0"/>
              <w:right w:val="single" w:color="000000" w:sz="4" w:space="0"/>
            </w:tcBorders>
            <w:vAlign w:val="center"/>
          </w:tcPr>
          <w:p w14:paraId="2B4DA19D">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不得超出预算价</w:t>
            </w:r>
          </w:p>
        </w:tc>
        <w:tc>
          <w:tcPr>
            <w:tcW w:w="850" w:type="dxa"/>
            <w:tcBorders>
              <w:top w:val="single" w:color="000000" w:sz="4" w:space="0"/>
              <w:left w:val="nil"/>
              <w:bottom w:val="single" w:color="000000" w:sz="4" w:space="0"/>
              <w:right w:val="single" w:color="000000" w:sz="4" w:space="0"/>
            </w:tcBorders>
            <w:vAlign w:val="center"/>
          </w:tcPr>
          <w:p w14:paraId="05364A2B">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46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BBCE857">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4</w:t>
            </w:r>
          </w:p>
        </w:tc>
        <w:tc>
          <w:tcPr>
            <w:tcW w:w="2998" w:type="dxa"/>
            <w:tcBorders>
              <w:top w:val="single" w:color="000000" w:sz="4" w:space="0"/>
              <w:left w:val="nil"/>
              <w:bottom w:val="single" w:color="000000" w:sz="4" w:space="0"/>
              <w:right w:val="single" w:color="000000" w:sz="4" w:space="0"/>
            </w:tcBorders>
            <w:vAlign w:val="center"/>
          </w:tcPr>
          <w:p w14:paraId="45F3D482">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供应商资格</w:t>
            </w:r>
          </w:p>
        </w:tc>
        <w:tc>
          <w:tcPr>
            <w:tcW w:w="5213" w:type="dxa"/>
            <w:tcBorders>
              <w:top w:val="single" w:color="000000" w:sz="4" w:space="0"/>
              <w:left w:val="nil"/>
              <w:bottom w:val="single" w:color="000000" w:sz="4" w:space="0"/>
              <w:right w:val="single" w:color="000000" w:sz="4" w:space="0"/>
            </w:tcBorders>
            <w:vAlign w:val="center"/>
          </w:tcPr>
          <w:p w14:paraId="4C86B325">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符合邀请招标公告要求</w:t>
            </w:r>
          </w:p>
        </w:tc>
        <w:tc>
          <w:tcPr>
            <w:tcW w:w="850" w:type="dxa"/>
            <w:tcBorders>
              <w:top w:val="single" w:color="000000" w:sz="4" w:space="0"/>
              <w:left w:val="nil"/>
              <w:bottom w:val="single" w:color="000000" w:sz="4" w:space="0"/>
              <w:right w:val="single" w:color="000000" w:sz="4" w:space="0"/>
            </w:tcBorders>
            <w:vAlign w:val="center"/>
          </w:tcPr>
          <w:p w14:paraId="4F3D0CD6">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47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F5C353C">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5</w:t>
            </w:r>
          </w:p>
        </w:tc>
        <w:tc>
          <w:tcPr>
            <w:tcW w:w="2998" w:type="dxa"/>
            <w:tcBorders>
              <w:top w:val="single" w:color="000000" w:sz="4" w:space="0"/>
              <w:left w:val="nil"/>
              <w:bottom w:val="single" w:color="000000" w:sz="4" w:space="0"/>
              <w:right w:val="single" w:color="000000" w:sz="4" w:space="0"/>
            </w:tcBorders>
            <w:vAlign w:val="center"/>
          </w:tcPr>
          <w:p w14:paraId="362B6234">
            <w:pPr>
              <w:pStyle w:val="71"/>
              <w:spacing w:before="0" w:beforeAutospacing="0" w:after="0" w:afterAutospacing="0" w:line="340" w:lineRule="exact"/>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合同履行期限</w:t>
            </w:r>
          </w:p>
        </w:tc>
        <w:tc>
          <w:tcPr>
            <w:tcW w:w="5213" w:type="dxa"/>
            <w:tcBorders>
              <w:top w:val="single" w:color="000000" w:sz="4" w:space="0"/>
              <w:left w:val="nil"/>
              <w:bottom w:val="single" w:color="000000" w:sz="4" w:space="0"/>
              <w:right w:val="single" w:color="000000" w:sz="4" w:space="0"/>
            </w:tcBorders>
            <w:vAlign w:val="center"/>
          </w:tcPr>
          <w:p w14:paraId="7C81387B">
            <w:pPr>
              <w:pStyle w:val="71"/>
              <w:spacing w:before="0" w:beforeAutospacing="0" w:after="0" w:afterAutospacing="0" w:line="340" w:lineRule="exact"/>
              <w:rPr>
                <w:rStyle w:val="70"/>
                <w:rFonts w:hint="eastAsia" w:ascii="仿宋_GB2312" w:hAnsi="仿宋_GB2312" w:eastAsia="仿宋_GB2312" w:cs="仿宋_GB2312"/>
                <w:kern w:val="0"/>
                <w:sz w:val="28"/>
                <w:szCs w:val="28"/>
                <w:lang w:val="en-US" w:eastAsia="zh-CN"/>
              </w:rPr>
            </w:pPr>
            <w:r>
              <w:rPr>
                <w:rStyle w:val="70"/>
                <w:rFonts w:hint="eastAsia" w:ascii="仿宋_GB2312" w:hAnsi="仿宋_GB2312" w:eastAsia="仿宋_GB2312" w:cs="仿宋_GB2312"/>
                <w:kern w:val="0"/>
                <w:sz w:val="28"/>
                <w:szCs w:val="28"/>
                <w:lang w:val="en-US" w:eastAsia="zh-CN"/>
              </w:rPr>
              <w:t>90日历天</w:t>
            </w:r>
          </w:p>
        </w:tc>
        <w:tc>
          <w:tcPr>
            <w:tcW w:w="850" w:type="dxa"/>
            <w:tcBorders>
              <w:top w:val="single" w:color="000000" w:sz="4" w:space="0"/>
              <w:left w:val="nil"/>
              <w:bottom w:val="single" w:color="000000" w:sz="4" w:space="0"/>
              <w:right w:val="single" w:color="000000" w:sz="4" w:space="0"/>
            </w:tcBorders>
            <w:vAlign w:val="center"/>
          </w:tcPr>
          <w:p w14:paraId="3C47B3DD">
            <w:pPr>
              <w:pStyle w:val="71"/>
              <w:spacing w:before="0" w:beforeAutospacing="0" w:after="0" w:afterAutospacing="0" w:line="340" w:lineRule="exact"/>
              <w:jc w:val="center"/>
              <w:rPr>
                <w:rStyle w:val="70"/>
                <w:rFonts w:hint="eastAsia" w:ascii="仿宋_GB2312" w:hAnsi="仿宋_GB2312" w:eastAsia="仿宋_GB2312" w:cs="仿宋_GB2312"/>
                <w:kern w:val="0"/>
                <w:sz w:val="28"/>
                <w:szCs w:val="28"/>
              </w:rPr>
            </w:pPr>
            <w:r>
              <w:rPr>
                <w:rStyle w:val="70"/>
                <w:rFonts w:hint="eastAsia" w:ascii="仿宋_GB2312" w:hAnsi="仿宋_GB2312" w:eastAsia="仿宋_GB2312" w:cs="仿宋_GB2312"/>
                <w:kern w:val="0"/>
                <w:sz w:val="28"/>
                <w:szCs w:val="28"/>
              </w:rPr>
              <w:t>是</w:t>
            </w:r>
          </w:p>
        </w:tc>
      </w:tr>
    </w:tbl>
    <w:p w14:paraId="080C54CA">
      <w:pPr>
        <w:pStyle w:val="10"/>
        <w:ind w:firstLine="560" w:firstLineChars="200"/>
        <w:rPr>
          <w:rFonts w:hint="eastAsia" w:ascii="仿宋_GB2312" w:hAnsi="仿宋_GB2312" w:eastAsia="仿宋_GB2312" w:cs="仿宋_GB2312"/>
          <w:sz w:val="28"/>
          <w:szCs w:val="28"/>
        </w:rPr>
      </w:pPr>
      <w:bookmarkStart w:id="317" w:name="_Toc144892503"/>
      <w:bookmarkStart w:id="318" w:name="_Toc17677"/>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10"/>
        <w:ind w:firstLine="560" w:firstLineChars="200"/>
        <w:rPr>
          <w:rFonts w:hint="eastAsia" w:ascii="仿宋_GB2312" w:hAnsi="仿宋_GB2312" w:eastAsia="仿宋_GB2312" w:cs="仿宋_GB2312"/>
          <w:sz w:val="28"/>
          <w:szCs w:val="28"/>
        </w:rPr>
      </w:pPr>
      <w:bookmarkStart w:id="319" w:name="_Toc144880391"/>
      <w:bookmarkStart w:id="320" w:name="_Toc144880775"/>
      <w:bookmarkStart w:id="321" w:name="_Toc144887450"/>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19"/>
      <w:bookmarkEnd w:id="320"/>
      <w:bookmarkEnd w:id="321"/>
      <w:r>
        <w:rPr>
          <w:rFonts w:hint="eastAsia" w:ascii="仿宋_GB2312" w:hAnsi="仿宋_GB2312" w:eastAsia="仿宋_GB2312" w:cs="仿宋_GB2312"/>
          <w:sz w:val="28"/>
          <w:szCs w:val="28"/>
        </w:rPr>
        <w:t>最后报价相同的，则由评审小组采取随机抽取方式确定成交候选顺序。</w:t>
      </w:r>
    </w:p>
    <w:p w14:paraId="28ECB24E">
      <w:pPr>
        <w:snapToGrid w:val="0"/>
        <w:spacing w:line="360" w:lineRule="auto"/>
        <w:ind w:firstLine="560" w:firstLineChars="200"/>
        <w:rPr>
          <w:rFonts w:hint="eastAsia" w:eastAsiaTheme="minorEastAsia"/>
          <w:lang w:eastAsia="zh-CN"/>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12"/>
      <w:bookmarkEnd w:id="313"/>
      <w:bookmarkEnd w:id="314"/>
      <w:bookmarkEnd w:id="315"/>
      <w:bookmarkEnd w:id="316"/>
      <w:bookmarkEnd w:id="317"/>
      <w:bookmarkEnd w:id="318"/>
    </w:p>
    <w:p w14:paraId="58B9FFE1">
      <w:pPr>
        <w:pStyle w:val="74"/>
        <w:keepNext w:val="0"/>
        <w:keepLines w:val="0"/>
        <w:pageBreakBefore/>
        <w:widowControl w:val="0"/>
        <w:kinsoku/>
        <w:wordWrap/>
        <w:overflowPunct/>
        <w:topLinePunct w:val="0"/>
        <w:autoSpaceDE/>
        <w:autoSpaceDN/>
        <w:bidi w:val="0"/>
        <w:adjustRightInd/>
        <w:snapToGrid/>
        <w:jc w:val="center"/>
        <w:textAlignment w:val="baseline"/>
        <w:rPr>
          <w:rStyle w:val="51"/>
          <w:rFonts w:ascii="方正小标宋简体" w:eastAsia="方正小标宋简体"/>
          <w:b w:val="0"/>
          <w:bCs w:val="0"/>
          <w:sz w:val="32"/>
          <w:szCs w:val="32"/>
        </w:rPr>
      </w:pPr>
      <w:r>
        <w:rPr>
          <w:rStyle w:val="51"/>
          <w:rFonts w:hint="eastAsia" w:ascii="方正小标宋简体" w:eastAsia="方正小标宋简体"/>
          <w:b w:val="0"/>
          <w:bCs w:val="0"/>
          <w:sz w:val="32"/>
          <w:szCs w:val="32"/>
        </w:rPr>
        <w:t>投标文件格式</w:t>
      </w:r>
    </w:p>
    <w:p w14:paraId="0E30038F">
      <w:pPr>
        <w:rPr>
          <w:rStyle w:val="70"/>
          <w:rFonts w:asciiTheme="minorEastAsia" w:hAnsiTheme="minorEastAsia" w:eastAsiaTheme="minorEastAsia" w:cstheme="minorEastAsia"/>
          <w:b/>
          <w:bCs/>
          <w:sz w:val="24"/>
          <w:szCs w:val="24"/>
        </w:rPr>
      </w:pPr>
    </w:p>
    <w:p w14:paraId="0C59EECC">
      <w:pPr>
        <w:pStyle w:val="12"/>
        <w:adjustRightInd w:val="0"/>
        <w:snapToGrid w:val="0"/>
        <w:spacing w:beforeLines="20" w:afterLines="20" w:line="360" w:lineRule="auto"/>
        <w:ind w:right="-4" w:rightChars="-2" w:firstLine="497" w:firstLineChars="250"/>
        <w:rPr>
          <w:rFonts w:eastAsiaTheme="minorEastAsia"/>
          <w:b/>
          <w:sz w:val="20"/>
          <w:szCs w:val="20"/>
        </w:rPr>
      </w:pPr>
    </w:p>
    <w:p w14:paraId="76F0DEED">
      <w:pPr>
        <w:pStyle w:val="12"/>
        <w:adjustRightInd w:val="0"/>
        <w:snapToGrid w:val="0"/>
        <w:spacing w:beforeLines="20" w:afterLines="20" w:line="360" w:lineRule="auto"/>
        <w:ind w:right="-4" w:rightChars="-2" w:firstLine="497" w:firstLineChars="250"/>
        <w:jc w:val="left"/>
        <w:rPr>
          <w:rFonts w:eastAsiaTheme="minorEastAsia"/>
          <w:b/>
          <w:sz w:val="20"/>
          <w:szCs w:val="20"/>
        </w:rPr>
      </w:pPr>
    </w:p>
    <w:p w14:paraId="03ECD980">
      <w:pPr>
        <w:pStyle w:val="12"/>
        <w:adjustRightInd w:val="0"/>
        <w:snapToGrid w:val="0"/>
        <w:spacing w:beforeLines="20" w:afterLines="20" w:line="360" w:lineRule="auto"/>
        <w:ind w:right="-4" w:rightChars="-2" w:firstLine="1300" w:firstLineChars="250"/>
        <w:jc w:val="left"/>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寿县寿州文化旅游发展有限公司</w:t>
      </w:r>
    </w:p>
    <w:p w14:paraId="5300A82D">
      <w:pPr>
        <w:pStyle w:val="12"/>
        <w:adjustRightInd w:val="0"/>
        <w:snapToGrid w:val="0"/>
        <w:spacing w:beforeLines="20" w:afterLines="20" w:line="360" w:lineRule="auto"/>
        <w:ind w:right="-4" w:rightChars="-2" w:firstLine="1300" w:firstLineChars="250"/>
        <w:jc w:val="left"/>
        <w:rPr>
          <w:rFonts w:hint="eastAsia" w:ascii="仿宋_GB2312" w:hAnsi="仿宋_GB2312" w:eastAsia="仿宋_GB2312" w:cs="仿宋_GB2312"/>
          <w:b/>
          <w:sz w:val="52"/>
          <w:szCs w:val="52"/>
        </w:rPr>
      </w:pPr>
      <w:r>
        <w:rPr>
          <w:rFonts w:hint="eastAsia" w:ascii="仿宋_GB2312" w:hAnsi="仿宋_GB2312" w:eastAsia="仿宋_GB2312" w:cs="仿宋_GB2312"/>
          <w:b/>
          <w:sz w:val="52"/>
          <w:szCs w:val="52"/>
          <w:lang w:val="en-US" w:eastAsia="zh-CN"/>
        </w:rPr>
        <w:t>广告投放（合肥市域）服务</w:t>
      </w:r>
      <w:r>
        <w:rPr>
          <w:rFonts w:hint="eastAsia" w:ascii="仿宋_GB2312" w:hAnsi="仿宋_GB2312" w:eastAsia="仿宋_GB2312" w:cs="仿宋_GB2312"/>
          <w:b/>
          <w:sz w:val="52"/>
          <w:szCs w:val="52"/>
        </w:rPr>
        <w:t>项目</w:t>
      </w:r>
      <w:bookmarkStart w:id="322" w:name="_GoBack"/>
      <w:bookmarkEnd w:id="322"/>
    </w:p>
    <w:p w14:paraId="6C49B728">
      <w:pPr>
        <w:pStyle w:val="12"/>
        <w:adjustRightInd w:val="0"/>
        <w:snapToGrid w:val="0"/>
        <w:spacing w:beforeLines="20" w:afterLines="20" w:line="360" w:lineRule="auto"/>
        <w:ind w:right="-4" w:rightChars="-2" w:firstLine="2095" w:firstLineChars="250"/>
        <w:jc w:val="left"/>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12"/>
        <w:adjustRightInd w:val="0"/>
        <w:snapToGrid w:val="0"/>
        <w:spacing w:beforeLines="20" w:afterLines="20" w:line="360" w:lineRule="auto"/>
        <w:ind w:right="-4" w:rightChars="-2" w:firstLine="4170" w:firstLineChars="1500"/>
        <w:jc w:val="left"/>
        <w:rPr>
          <w:szCs w:val="28"/>
        </w:rPr>
      </w:pPr>
    </w:p>
    <w:p w14:paraId="7C136EE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2026-01-SZWL-CG-004</w:t>
      </w:r>
    </w:p>
    <w:p w14:paraId="03FD1E92">
      <w:pPr>
        <w:pStyle w:val="12"/>
        <w:adjustRightInd w:val="0"/>
        <w:snapToGrid w:val="0"/>
        <w:spacing w:beforeLines="20" w:afterLines="20" w:line="360" w:lineRule="auto"/>
        <w:ind w:right="-4" w:rightChars="-2"/>
        <w:jc w:val="left"/>
        <w:rPr>
          <w:rFonts w:ascii="仿宋" w:hAnsi="仿宋" w:eastAsia="仿宋"/>
          <w:sz w:val="32"/>
          <w:szCs w:val="32"/>
        </w:rPr>
      </w:pPr>
    </w:p>
    <w:p w14:paraId="285888B8">
      <w:pPr>
        <w:pStyle w:val="12"/>
        <w:adjustRightInd w:val="0"/>
        <w:snapToGrid w:val="0"/>
        <w:spacing w:beforeLines="20" w:afterLines="20" w:line="360" w:lineRule="auto"/>
        <w:ind w:right="-4" w:rightChars="-2"/>
        <w:jc w:val="left"/>
        <w:rPr>
          <w:sz w:val="32"/>
          <w:szCs w:val="32"/>
        </w:rPr>
      </w:pPr>
    </w:p>
    <w:p w14:paraId="7BD1445F">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7DE6C001">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16"/>
        <w:adjustRightInd w:val="0"/>
        <w:snapToGrid w:val="0"/>
        <w:spacing w:beforeLines="20" w:afterLines="20" w:line="360" w:lineRule="auto"/>
        <w:ind w:left="0" w:leftChars="0" w:right="-4" w:rightChars="-2" w:firstLine="2570" w:firstLineChars="800"/>
        <w:jc w:val="left"/>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ind w:left="85" w:right="17"/>
        <w:jc w:val="left"/>
        <w:rPr>
          <w:rFonts w:ascii="仿宋" w:hAnsi="仿宋" w:eastAsia="仿宋" w:cs="宋体"/>
          <w:b/>
          <w:bCs/>
          <w:sz w:val="32"/>
          <w:szCs w:val="32"/>
        </w:rPr>
      </w:pPr>
    </w:p>
    <w:p w14:paraId="2D2360F5">
      <w:pPr>
        <w:pStyle w:val="10"/>
        <w:rPr>
          <w:rFonts w:eastAsiaTheme="minorEastAsia"/>
        </w:rPr>
      </w:pPr>
    </w:p>
    <w:p w14:paraId="7C71E669">
      <w:pPr>
        <w:spacing w:line="440" w:lineRule="exact"/>
        <w:rPr>
          <w:rFonts w:ascii="仿宋" w:hAnsi="仿宋" w:eastAsia="仿宋" w:cs="宋体"/>
          <w:b/>
          <w:bCs/>
          <w:sz w:val="28"/>
          <w:szCs w:val="28"/>
        </w:rPr>
      </w:pPr>
    </w:p>
    <w:p w14:paraId="5B91581C">
      <w:pPr>
        <w:pStyle w:val="10"/>
        <w:rPr>
          <w:rFonts w:eastAsiaTheme="minorEastAsia"/>
        </w:rPr>
      </w:pPr>
    </w:p>
    <w:p w14:paraId="6230057B">
      <w:pPr>
        <w:spacing w:line="440" w:lineRule="exact"/>
        <w:jc w:val="both"/>
        <w:rPr>
          <w:rStyle w:val="70"/>
          <w:rFonts w:ascii="仿宋" w:hAnsi="仿宋" w:eastAsia="仿宋" w:cstheme="minorEastAsia"/>
          <w:b/>
          <w:kern w:val="0"/>
          <w:sz w:val="28"/>
          <w:szCs w:val="28"/>
        </w:rPr>
      </w:pPr>
    </w:p>
    <w:p w14:paraId="4E94584C">
      <w:pPr>
        <w:pStyle w:val="10"/>
      </w:pPr>
    </w:p>
    <w:p w14:paraId="5C21638E">
      <w:pPr>
        <w:spacing w:line="440" w:lineRule="exact"/>
        <w:jc w:val="center"/>
        <w:rPr>
          <w:rFonts w:asciiTheme="majorEastAsia" w:hAnsiTheme="majorEastAsia" w:eastAsiaTheme="majorEastAsia" w:cstheme="majorEastAsia"/>
          <w:b/>
          <w:bCs/>
          <w:sz w:val="36"/>
          <w:szCs w:val="36"/>
        </w:rPr>
      </w:pPr>
      <w:r>
        <w:rPr>
          <w:rStyle w:val="70"/>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寿县寿州文化旅游发展有限公司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邀请招标、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法人代表（投标单位负责人）（签字或盖章）：</w:t>
      </w:r>
    </w:p>
    <w:p w14:paraId="1037F6F5">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    务：</w:t>
      </w:r>
    </w:p>
    <w:p w14:paraId="0284948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供应商名称（盖章）：</w:t>
      </w:r>
    </w:p>
    <w:p w14:paraId="2B8F062D">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地    址：</w:t>
      </w:r>
    </w:p>
    <w:p w14:paraId="71749F33">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日    期：</w:t>
      </w:r>
    </w:p>
    <w:p w14:paraId="3C8B4102">
      <w:pPr>
        <w:spacing w:line="42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代理人（被授权人）手机号码：</w:t>
      </w:r>
    </w:p>
    <w:p w14:paraId="0859F766">
      <w:pPr>
        <w:spacing w:line="420" w:lineRule="exact"/>
        <w:ind w:firstLine="700" w:firstLineChars="25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电子邮箱：</w:t>
      </w:r>
    </w:p>
    <w:p w14:paraId="6E936863">
      <w:pPr>
        <w:pStyle w:val="10"/>
        <w:spacing w:line="420" w:lineRule="exact"/>
        <w:rPr>
          <w:rFonts w:hint="eastAsia" w:ascii="仿宋_GB2312" w:hAnsi="仿宋_GB2312" w:eastAsia="仿宋_GB2312" w:cs="仿宋_GB2312"/>
          <w:sz w:val="28"/>
          <w:szCs w:val="28"/>
        </w:rPr>
      </w:pPr>
    </w:p>
    <w:p w14:paraId="50D8B832">
      <w:pPr>
        <w:spacing w:line="420" w:lineRule="exact"/>
        <w:rPr>
          <w:rStyle w:val="70"/>
          <w:rFonts w:ascii="仿宋" w:hAnsi="仿宋" w:eastAsia="仿宋" w:cstheme="minorEastAsia"/>
          <w:sz w:val="32"/>
          <w:szCs w:val="32"/>
        </w:rPr>
      </w:pPr>
      <w:r>
        <w:rPr>
          <w:rStyle w:val="70"/>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textAlignment w:val="auto"/>
        <w:rPr>
          <w:rStyle w:val="70"/>
          <w:rFonts w:ascii="仿宋" w:hAnsi="仿宋" w:eastAsia="仿宋" w:cstheme="minorEastAsia"/>
          <w:b/>
          <w:kern w:val="0"/>
          <w:sz w:val="32"/>
          <w:szCs w:val="32"/>
        </w:rPr>
      </w:pPr>
    </w:p>
    <w:p w14:paraId="01348C81">
      <w:pPr>
        <w:spacing w:line="420" w:lineRule="exact"/>
        <w:jc w:val="center"/>
        <w:rPr>
          <w:rStyle w:val="70"/>
          <w:rFonts w:ascii="仿宋" w:hAnsi="仿宋" w:eastAsia="仿宋" w:cstheme="minorEastAsia"/>
          <w:b/>
          <w:sz w:val="32"/>
          <w:szCs w:val="32"/>
        </w:rPr>
      </w:pPr>
      <w:r>
        <w:rPr>
          <w:rStyle w:val="70"/>
          <w:rFonts w:hint="eastAsia" w:ascii="仿宋" w:hAnsi="仿宋" w:eastAsia="仿宋" w:cstheme="minorEastAsia"/>
          <w:b/>
          <w:kern w:val="0"/>
          <w:sz w:val="32"/>
          <w:szCs w:val="32"/>
        </w:rPr>
        <w:t>法定代表人（单位负责人）身份证明</w:t>
      </w:r>
    </w:p>
    <w:p w14:paraId="3624E6D1">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单位名称：</w:t>
      </w:r>
    </w:p>
    <w:p w14:paraId="4CEB86A9">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单位性质：</w:t>
      </w:r>
    </w:p>
    <w:p w14:paraId="080B397F">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地    址：</w:t>
      </w:r>
    </w:p>
    <w:p w14:paraId="5384C0A5">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成立时间：年月日</w:t>
      </w:r>
    </w:p>
    <w:p w14:paraId="5191CFA2">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经营期限：</w:t>
      </w:r>
    </w:p>
    <w:p w14:paraId="3DE7499B">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姓    名： 性别：</w:t>
      </w:r>
    </w:p>
    <w:p w14:paraId="584978E7">
      <w:pPr>
        <w:spacing w:line="420" w:lineRule="exact"/>
        <w:ind w:firstLine="560" w:firstLineChars="200"/>
        <w:rPr>
          <w:rStyle w:val="70"/>
          <w:rFonts w:hint="eastAsia" w:ascii="仿宋_GB2312" w:hAnsi="仿宋_GB2312" w:eastAsia="仿宋_GB2312" w:cs="仿宋_GB2312"/>
          <w:sz w:val="28"/>
          <w:szCs w:val="28"/>
          <w:u w:val="single"/>
        </w:rPr>
      </w:pPr>
      <w:r>
        <w:rPr>
          <w:rStyle w:val="70"/>
          <w:rFonts w:hint="eastAsia" w:ascii="仿宋_GB2312" w:hAnsi="仿宋_GB2312" w:eastAsia="仿宋_GB2312" w:cs="仿宋_GB2312"/>
          <w:sz w:val="28"/>
          <w:szCs w:val="28"/>
        </w:rPr>
        <w:t>年    龄： 职务：</w:t>
      </w:r>
    </w:p>
    <w:p w14:paraId="125E6538">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系</w:t>
      </w:r>
      <w:r>
        <w:rPr>
          <w:rStyle w:val="70"/>
          <w:rFonts w:hint="eastAsia" w:ascii="仿宋_GB2312" w:hAnsi="仿宋_GB2312" w:eastAsia="仿宋_GB2312" w:cs="仿宋_GB2312"/>
          <w:sz w:val="28"/>
          <w:szCs w:val="28"/>
          <w:u w:val="single" w:color="000000"/>
        </w:rPr>
        <w:t xml:space="preserve">          （供应商单位名称）     </w:t>
      </w:r>
      <w:r>
        <w:rPr>
          <w:rStyle w:val="70"/>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特此证明。</w:t>
      </w:r>
    </w:p>
    <w:p w14:paraId="2077A3D1">
      <w:pPr>
        <w:spacing w:line="420" w:lineRule="exact"/>
        <w:ind w:right="48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 xml:space="preserve">    供应商：</w:t>
      </w:r>
      <w:r>
        <w:rPr>
          <w:rStyle w:val="70"/>
          <w:rFonts w:hint="eastAsia" w:ascii="仿宋_GB2312" w:hAnsi="仿宋_GB2312" w:eastAsia="仿宋_GB2312" w:cs="仿宋_GB2312"/>
          <w:sz w:val="28"/>
          <w:szCs w:val="28"/>
          <w:u w:val="single" w:color="000000"/>
        </w:rPr>
        <w:t xml:space="preserve">             （盖公章）</w:t>
      </w:r>
    </w:p>
    <w:p w14:paraId="51A2FA4C">
      <w:pPr>
        <w:spacing w:line="420" w:lineRule="exact"/>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70"/>
          <w:rFonts w:hint="eastAsia" w:ascii="仿宋_GB2312" w:hAnsi="仿宋_GB2312" w:eastAsia="仿宋_GB2312" w:cs="仿宋_GB2312"/>
          <w:sz w:val="28"/>
          <w:szCs w:val="28"/>
        </w:rPr>
      </w:pPr>
    </w:p>
    <w:p w14:paraId="3BDD6075">
      <w:pPr>
        <w:spacing w:line="420" w:lineRule="exact"/>
        <w:ind w:firstLine="560" w:firstLineChars="200"/>
        <w:rPr>
          <w:rStyle w:val="70"/>
          <w:rFonts w:hint="eastAsia" w:ascii="仿宋_GB2312" w:hAnsi="仿宋_GB2312" w:eastAsia="仿宋_GB2312" w:cs="仿宋_GB2312"/>
          <w:sz w:val="28"/>
          <w:szCs w:val="28"/>
        </w:rPr>
      </w:pPr>
      <w:r>
        <w:rPr>
          <w:rStyle w:val="70"/>
          <w:rFonts w:hint="eastAsia" w:ascii="仿宋_GB2312" w:hAnsi="仿宋_GB2312" w:eastAsia="仿宋_GB2312" w:cs="仿宋_GB2312"/>
          <w:sz w:val="28"/>
          <w:szCs w:val="28"/>
        </w:rPr>
        <w:t>附：法定代表人（单位负责人）身份证正反面复印件或扫描件</w:t>
      </w:r>
    </w:p>
    <w:p w14:paraId="5A5CD993">
      <w:pPr>
        <w:pStyle w:val="12"/>
        <w:keepNext w:val="0"/>
        <w:keepLines w:val="0"/>
        <w:pageBreakBefore/>
        <w:widowControl w:val="0"/>
        <w:kinsoku/>
        <w:wordWrap/>
        <w:overflowPunct/>
        <w:topLinePunct w:val="0"/>
        <w:autoSpaceDE/>
        <w:autoSpaceDN/>
        <w:bidi w:val="0"/>
        <w:adjustRightInd w:val="0"/>
        <w:snapToGrid w:val="0"/>
        <w:spacing w:line="420" w:lineRule="exact"/>
        <w:textAlignment w:val="auto"/>
        <w:rPr>
          <w:rFonts w:ascii="仿宋" w:hAnsi="仿宋" w:eastAsia="仿宋"/>
          <w:sz w:val="32"/>
          <w:szCs w:val="32"/>
        </w:rPr>
      </w:pPr>
    </w:p>
    <w:p w14:paraId="3F7EC22C">
      <w:pPr>
        <w:pStyle w:val="3"/>
        <w:spacing w:line="360" w:lineRule="auto"/>
        <w:jc w:val="center"/>
        <w:rPr>
          <w:rFonts w:ascii="宋体" w:eastAsia="宋体"/>
          <w:sz w:val="36"/>
          <w:szCs w:val="36"/>
        </w:rPr>
      </w:pPr>
      <w:r>
        <w:rPr>
          <w:rFonts w:hint="eastAsia" w:ascii="宋体" w:eastAsia="宋体"/>
          <w:sz w:val="36"/>
          <w:szCs w:val="36"/>
        </w:rPr>
        <w:t>投标报价汇总表</w:t>
      </w:r>
    </w:p>
    <w:p w14:paraId="1CE2295B">
      <w:pPr>
        <w:spacing w:line="360" w:lineRule="auto"/>
        <w:ind w:firstLine="640" w:firstLineChars="200"/>
        <w:jc w:val="center"/>
        <w:rPr>
          <w:rFonts w:ascii="仿宋" w:hAnsi="仿宋" w:eastAsia="仿宋" w:cs="仿宋"/>
          <w:bCs/>
          <w:sz w:val="32"/>
          <w:szCs w:val="32"/>
        </w:rPr>
      </w:pPr>
      <w:r>
        <w:rPr>
          <w:rFonts w:hint="eastAsia" w:ascii="仿宋" w:hAnsi="仿宋" w:eastAsia="仿宋" w:cs="仿宋"/>
          <w:bCs/>
          <w:sz w:val="32"/>
          <w:szCs w:val="32"/>
        </w:rPr>
        <w:t>单位：元</w:t>
      </w:r>
    </w:p>
    <w:tbl>
      <w:tblPr>
        <w:tblStyle w:val="3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3311"/>
        <w:gridCol w:w="2971"/>
        <w:gridCol w:w="1069"/>
      </w:tblGrid>
      <w:tr w14:paraId="0F72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507" w:type="dxa"/>
            <w:vAlign w:val="center"/>
          </w:tcPr>
          <w:p w14:paraId="2ABE49F8">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投标报价（元）</w:t>
            </w:r>
          </w:p>
        </w:tc>
        <w:tc>
          <w:tcPr>
            <w:tcW w:w="3311" w:type="dxa"/>
            <w:vAlign w:val="center"/>
          </w:tcPr>
          <w:p w14:paraId="53771C6B">
            <w:pPr>
              <w:snapToGrid w:val="0"/>
              <w:spacing w:line="240" w:lineRule="auto"/>
              <w:ind w:left="0" w:leftChars="0" w:right="0" w:rightChars="0" w:firstLine="0" w:firstLineChars="0"/>
              <w:jc w:val="center"/>
              <w:rPr>
                <w:rFonts w:ascii="宋体"/>
                <w:b/>
                <w:sz w:val="32"/>
                <w:szCs w:val="32"/>
              </w:rPr>
            </w:pPr>
            <w:r>
              <w:rPr>
                <w:rFonts w:ascii="宋体"/>
                <w:b/>
                <w:sz w:val="32"/>
                <w:szCs w:val="32"/>
              </w:rPr>
              <w:t>采购</w:t>
            </w:r>
            <w:r>
              <w:rPr>
                <w:rFonts w:hint="eastAsia" w:ascii="宋体"/>
                <w:b/>
                <w:sz w:val="32"/>
                <w:szCs w:val="32"/>
              </w:rPr>
              <w:t>需求</w:t>
            </w:r>
          </w:p>
        </w:tc>
        <w:tc>
          <w:tcPr>
            <w:tcW w:w="2971" w:type="dxa"/>
            <w:vAlign w:val="center"/>
          </w:tcPr>
          <w:p w14:paraId="02FBB4B3">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服务期限</w:t>
            </w:r>
          </w:p>
        </w:tc>
        <w:tc>
          <w:tcPr>
            <w:tcW w:w="1069" w:type="dxa"/>
            <w:vAlign w:val="center"/>
          </w:tcPr>
          <w:p w14:paraId="51DA857A">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备注</w:t>
            </w:r>
          </w:p>
        </w:tc>
      </w:tr>
      <w:tr w14:paraId="5ECB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07" w:type="dxa"/>
            <w:vAlign w:val="center"/>
          </w:tcPr>
          <w:p w14:paraId="11A4A2AC">
            <w:pPr>
              <w:snapToGrid w:val="0"/>
              <w:spacing w:line="240" w:lineRule="auto"/>
              <w:ind w:left="0" w:leftChars="0" w:right="0" w:rightChars="0" w:firstLine="0" w:firstLineChars="0"/>
              <w:jc w:val="right"/>
              <w:rPr>
                <w:rFonts w:ascii="宋体" w:eastAsia="宋体"/>
                <w:sz w:val="32"/>
                <w:szCs w:val="32"/>
              </w:rPr>
            </w:pPr>
          </w:p>
        </w:tc>
        <w:tc>
          <w:tcPr>
            <w:tcW w:w="3311" w:type="dxa"/>
            <w:vAlign w:val="center"/>
          </w:tcPr>
          <w:p w14:paraId="2E5853C9">
            <w:pPr>
              <w:snapToGrid w:val="0"/>
              <w:spacing w:line="240" w:lineRule="auto"/>
              <w:ind w:left="0" w:leftChars="0" w:right="0" w:rightChars="0" w:firstLine="0" w:firstLineChars="0"/>
              <w:jc w:val="center"/>
              <w:rPr>
                <w:rFonts w:ascii="宋体" w:eastAsia="宋体"/>
                <w:sz w:val="32"/>
                <w:szCs w:val="32"/>
              </w:rPr>
            </w:pPr>
            <w:r>
              <w:rPr>
                <w:rFonts w:ascii="宋体" w:eastAsia="宋体"/>
                <w:sz w:val="32"/>
                <w:szCs w:val="32"/>
              </w:rPr>
              <w:t>完全响应采购需求中所有要求</w:t>
            </w:r>
          </w:p>
        </w:tc>
        <w:tc>
          <w:tcPr>
            <w:tcW w:w="2971" w:type="dxa"/>
            <w:vAlign w:val="center"/>
          </w:tcPr>
          <w:p w14:paraId="0D6A6414">
            <w:pPr>
              <w:snapToGrid w:val="0"/>
              <w:spacing w:line="240" w:lineRule="auto"/>
              <w:ind w:left="0" w:leftChars="0" w:right="0" w:rightChars="0" w:firstLine="0" w:firstLineChars="0"/>
              <w:jc w:val="center"/>
              <w:rPr>
                <w:rFonts w:hint="default" w:ascii="宋体" w:eastAsia="宋体"/>
                <w:sz w:val="32"/>
                <w:szCs w:val="32"/>
                <w:lang w:val="en-US" w:eastAsia="zh-CN"/>
              </w:rPr>
            </w:pPr>
            <w:r>
              <w:rPr>
                <w:rFonts w:hint="eastAsia" w:ascii="宋体" w:eastAsia="宋体"/>
                <w:sz w:val="32"/>
                <w:szCs w:val="32"/>
                <w:lang w:val="en-US" w:eastAsia="zh-CN"/>
              </w:rPr>
              <w:t>90日历天</w:t>
            </w:r>
          </w:p>
        </w:tc>
        <w:tc>
          <w:tcPr>
            <w:tcW w:w="1069" w:type="dxa"/>
            <w:vAlign w:val="center"/>
          </w:tcPr>
          <w:p w14:paraId="2F163AC1">
            <w:pPr>
              <w:snapToGrid w:val="0"/>
              <w:spacing w:line="240" w:lineRule="auto"/>
              <w:ind w:left="0" w:leftChars="0" w:right="0" w:rightChars="0" w:firstLine="0" w:firstLineChars="0"/>
              <w:jc w:val="center"/>
              <w:rPr>
                <w:rFonts w:ascii="宋体" w:eastAsia="宋体"/>
                <w:b/>
                <w:bCs/>
                <w:sz w:val="32"/>
                <w:szCs w:val="32"/>
              </w:rPr>
            </w:pPr>
          </w:p>
        </w:tc>
      </w:tr>
    </w:tbl>
    <w:p w14:paraId="77AA137D">
      <w:pPr>
        <w:pStyle w:val="10"/>
        <w:rPr>
          <w:rFonts w:eastAsiaTheme="minorEastAsia"/>
          <w:sz w:val="32"/>
          <w:szCs w:val="32"/>
        </w:rPr>
      </w:pPr>
    </w:p>
    <w:p w14:paraId="63B7531A">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w:t>
      </w:r>
      <w:r>
        <w:rPr>
          <w:rFonts w:hint="eastAsia" w:ascii="仿宋_GB2312" w:hAnsi="仿宋_GB2312" w:eastAsia="仿宋_GB2312" w:cs="仿宋_GB2312"/>
          <w:sz w:val="28"/>
          <w:szCs w:val="28"/>
          <w:u w:val="single"/>
        </w:rPr>
        <w:t xml:space="preserve">（盖章）  </w:t>
      </w:r>
    </w:p>
    <w:p w14:paraId="3304C7D4">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u w:val="single"/>
        </w:rPr>
        <w:t>（签字或盖章）</w:t>
      </w:r>
    </w:p>
    <w:p w14:paraId="6CA7C489">
      <w:pPr>
        <w:pStyle w:val="31"/>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注：</w:t>
      </w:r>
    </w:p>
    <w:p w14:paraId="6752B420">
      <w:pPr>
        <w:numPr>
          <w:ilvl w:val="0"/>
          <w:numId w:val="1"/>
        </w:num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投标供应商的报价应包括税金、采购、运输、人工、机械、安装、调试、安全措施、相关辅材所需各项费用在内等。采购人不再就此项目支付其他任何费用。</w:t>
      </w:r>
    </w:p>
    <w:p w14:paraId="36704D5B">
      <w:pPr>
        <w:spacing w:line="360" w:lineRule="auto"/>
        <w:ind w:firstLine="560" w:firstLineChars="200"/>
        <w:rPr>
          <w:rStyle w:val="70"/>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2、投标供应商可自行扩展此表格。</w:t>
      </w:r>
    </w:p>
    <w:p w14:paraId="3DF3739E">
      <w:pPr>
        <w:rPr>
          <w:rFonts w:ascii="仿宋" w:hAnsi="仿宋" w:eastAsia="仿宋" w:cs="仿宋"/>
          <w:sz w:val="32"/>
          <w:szCs w:val="32"/>
        </w:rPr>
      </w:pPr>
    </w:p>
    <w:p w14:paraId="37F5CD8B">
      <w:pPr>
        <w:pStyle w:val="34"/>
        <w:ind w:firstLine="640"/>
        <w:rPr>
          <w:rFonts w:ascii="仿宋" w:hAnsi="仿宋" w:eastAsia="仿宋"/>
          <w:sz w:val="32"/>
          <w:szCs w:val="32"/>
        </w:rPr>
      </w:pPr>
    </w:p>
    <w:p w14:paraId="3A98CDBC">
      <w:pPr>
        <w:pStyle w:val="10"/>
        <w:rPr>
          <w:rFonts w:eastAsiaTheme="minorEastAsia"/>
        </w:rPr>
      </w:pPr>
    </w:p>
    <w:p w14:paraId="1D4E3874">
      <w:pPr>
        <w:pStyle w:val="10"/>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70"/>
          <w:rFonts w:ascii="仿宋" w:hAnsi="仿宋" w:eastAsia="仿宋" w:cs="仿宋"/>
          <w:b/>
          <w:bCs/>
          <w:kern w:val="0"/>
          <w:sz w:val="36"/>
          <w:szCs w:val="36"/>
        </w:rPr>
      </w:pPr>
    </w:p>
    <w:p w14:paraId="6439DD17">
      <w:pPr>
        <w:jc w:val="center"/>
        <w:rPr>
          <w:rStyle w:val="70"/>
          <w:rFonts w:ascii="仿宋" w:hAnsi="仿宋" w:eastAsia="仿宋" w:cs="仿宋"/>
          <w:b/>
          <w:bCs/>
          <w:kern w:val="0"/>
          <w:sz w:val="36"/>
          <w:szCs w:val="36"/>
        </w:rPr>
      </w:pPr>
      <w:r>
        <w:rPr>
          <w:rStyle w:val="70"/>
          <w:rFonts w:hint="eastAsia" w:ascii="仿宋" w:hAnsi="仿宋" w:eastAsia="仿宋" w:cs="仿宋"/>
          <w:b/>
          <w:bCs/>
          <w:kern w:val="0"/>
          <w:sz w:val="36"/>
          <w:szCs w:val="36"/>
        </w:rPr>
        <w:t>供应商资格证明及评审所需材料</w:t>
      </w:r>
    </w:p>
    <w:p w14:paraId="0E41982E">
      <w:pPr>
        <w:ind w:firstLine="560" w:firstLineChars="200"/>
        <w:rPr>
          <w:rStyle w:val="70"/>
          <w:rFonts w:hint="eastAsia" w:ascii="仿宋_GB2312" w:hAnsi="仿宋_GB2312" w:eastAsia="仿宋_GB2312" w:cs="仿宋_GB2312"/>
          <w:bCs/>
          <w:kern w:val="0"/>
          <w:sz w:val="28"/>
          <w:szCs w:val="28"/>
        </w:rPr>
      </w:pPr>
      <w:r>
        <w:rPr>
          <w:rStyle w:val="70"/>
          <w:rFonts w:hint="eastAsia" w:ascii="仿宋_GB2312" w:hAnsi="仿宋_GB2312" w:eastAsia="仿宋_GB2312" w:cs="仿宋_GB2312"/>
          <w:bCs/>
          <w:kern w:val="0"/>
          <w:sz w:val="28"/>
          <w:szCs w:val="28"/>
        </w:rPr>
        <w:t>供应商应仔细查看邀请招标公告、评标办法及邀请招标文件中需提供的资料确保提供齐全（包括营业执照、申请人资格要求内所需的证明材料）</w:t>
      </w:r>
    </w:p>
    <w:p w14:paraId="4581A95C">
      <w:pPr>
        <w:pStyle w:val="66"/>
        <w:spacing w:line="360" w:lineRule="auto"/>
        <w:jc w:val="center"/>
        <w:rPr>
          <w:rStyle w:val="70"/>
          <w:rFonts w:ascii="仿宋" w:hAnsi="仿宋" w:eastAsia="仿宋" w:cs="仿宋"/>
          <w:b/>
          <w:bCs/>
          <w:kern w:val="0"/>
          <w:sz w:val="36"/>
          <w:szCs w:val="36"/>
        </w:rPr>
      </w:pPr>
    </w:p>
    <w:p w14:paraId="60015F2B">
      <w:pPr>
        <w:spacing w:line="340" w:lineRule="exact"/>
        <w:jc w:val="center"/>
        <w:rPr>
          <w:rStyle w:val="70"/>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600" w:lineRule="exact"/>
        <w:jc w:val="center"/>
        <w:textAlignment w:val="auto"/>
        <w:rPr>
          <w:rStyle w:val="70"/>
          <w:rFonts w:ascii="仿宋" w:hAnsi="仿宋" w:eastAsia="仿宋" w:cs="仿宋"/>
          <w:b/>
          <w:sz w:val="36"/>
          <w:szCs w:val="36"/>
        </w:rPr>
      </w:pPr>
      <w:r>
        <w:rPr>
          <w:rStyle w:val="70"/>
          <w:rFonts w:hint="eastAsia" w:ascii="仿宋" w:hAnsi="仿宋" w:eastAsia="仿宋" w:cs="仿宋"/>
          <w:b/>
          <w:sz w:val="36"/>
          <w:szCs w:val="36"/>
        </w:rPr>
        <w:t>邀请函等其他资料</w:t>
      </w:r>
    </w:p>
    <w:p w14:paraId="58ACF62C">
      <w:pPr>
        <w:pStyle w:val="10"/>
        <w:keepNext w:val="0"/>
        <w:keepLines w:val="0"/>
        <w:widowControl w:val="0"/>
        <w:kinsoku/>
        <w:wordWrap/>
        <w:overflowPunct/>
        <w:topLinePunct w:val="0"/>
        <w:autoSpaceDE/>
        <w:autoSpaceDN/>
        <w:bidi w:val="0"/>
        <w:adjustRightInd/>
        <w:snapToGrid/>
        <w:spacing w:line="600" w:lineRule="exact"/>
        <w:jc w:val="center"/>
        <w:textAlignment w:val="auto"/>
        <w:rPr>
          <w:rStyle w:val="70"/>
          <w:rFonts w:hint="eastAsia" w:ascii="仿宋_GB2312" w:hAnsi="仿宋_GB2312" w:eastAsia="仿宋_GB2312" w:cs="仿宋_GB2312"/>
          <w:bCs/>
          <w:kern w:val="0"/>
          <w:sz w:val="28"/>
          <w:szCs w:val="28"/>
        </w:rPr>
      </w:pPr>
      <w:r>
        <w:rPr>
          <w:rStyle w:val="70"/>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10"/>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70"/>
          <w:rFonts w:ascii="仿宋" w:hAnsi="仿宋" w:eastAsia="仿宋" w:cs="仿宋"/>
          <w:b/>
          <w:sz w:val="36"/>
          <w:szCs w:val="36"/>
        </w:rPr>
      </w:pPr>
      <w:r>
        <w:rPr>
          <w:rStyle w:val="70"/>
          <w:rFonts w:hint="eastAsia" w:ascii="仿宋" w:hAnsi="仿宋" w:eastAsia="仿宋" w:cs="仿宋"/>
          <w:b/>
          <w:sz w:val="36"/>
          <w:szCs w:val="36"/>
        </w:rPr>
        <w:t>采购需求中要求提供的方案及承诺等</w:t>
      </w:r>
    </w:p>
    <w:p w14:paraId="37A217FE">
      <w:pPr>
        <w:pStyle w:val="10"/>
        <w:ind w:firstLine="0"/>
        <w:jc w:val="center"/>
        <w:rPr>
          <w:rStyle w:val="70"/>
          <w:rFonts w:ascii="仿宋" w:hAnsi="仿宋" w:eastAsia="仿宋" w:cs="仿宋"/>
          <w:bCs/>
          <w:kern w:val="0"/>
          <w:sz w:val="32"/>
          <w:szCs w:val="32"/>
        </w:rPr>
      </w:pPr>
      <w:r>
        <w:rPr>
          <w:rStyle w:val="70"/>
          <w:rFonts w:hint="eastAsia" w:ascii="仿宋" w:hAnsi="仿宋" w:eastAsia="仿宋" w:cs="仿宋"/>
          <w:bCs/>
          <w:kern w:val="0"/>
          <w:sz w:val="32"/>
          <w:szCs w:val="32"/>
        </w:rPr>
        <w:t>（供应商根据采购需求自拟）</w:t>
      </w:r>
    </w:p>
    <w:p w14:paraId="269FBE8A">
      <w:pPr>
        <w:pStyle w:val="66"/>
        <w:spacing w:line="320" w:lineRule="exact"/>
        <w:rPr>
          <w:rStyle w:val="70"/>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sectPr>
      <w:headerReference r:id="rId4" w:type="default"/>
      <w:footerReference r:id="rId5" w:type="default"/>
      <w:pgSz w:w="11910" w:h="16850"/>
      <w:pgMar w:top="2211" w:right="1587" w:bottom="1871" w:left="1587" w:header="0" w:footer="624"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5054D0-691A-4898-8E6E-1AE1D2EF24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4937B87-78CE-47FF-9A01-8C094743BDEA}"/>
  </w:font>
  <w:font w:name="仿宋">
    <w:panose1 w:val="02010609060101010101"/>
    <w:charset w:val="86"/>
    <w:family w:val="modern"/>
    <w:pitch w:val="default"/>
    <w:sig w:usb0="800002BF" w:usb1="38CF7CFA" w:usb2="00000016" w:usb3="00000000" w:csb0="00040001" w:csb1="00000000"/>
    <w:embedRegular r:id="rId3" w:fontKey="{3CAA655C-C3EC-4621-90FE-0A1BBA1CB13E}"/>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9620D8E0-3ED0-4CA9-80FA-76A66061DDB2}"/>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embedRegular r:id="rId5" w:fontKey="{47548C39-D218-4BAC-BF9E-01F34D8B1127}"/>
  </w:font>
  <w:font w:name="Tahoma">
    <w:panose1 w:val="020B0604030504040204"/>
    <w:charset w:val="00"/>
    <w:family w:val="swiss"/>
    <w:pitch w:val="default"/>
    <w:sig w:usb0="E1002EFF" w:usb1="C000605B" w:usb2="00000029" w:usb3="00000000" w:csb0="200101FF" w:csb1="20280000"/>
    <w:embedRegular r:id="rId6" w:fontKey="{54A7C315-2DBE-4C6E-980F-C9249F6AE9B1}"/>
  </w:font>
  <w:font w:name="华文中宋">
    <w:panose1 w:val="02010600040101010101"/>
    <w:charset w:val="86"/>
    <w:family w:val="auto"/>
    <w:pitch w:val="default"/>
    <w:sig w:usb0="00000287" w:usb1="080F0000" w:usb2="00000000" w:usb3="00000000" w:csb0="0004009F" w:csb1="DFD70000"/>
    <w:embedRegular r:id="rId7" w:fontKey="{780C3B35-765F-4962-9767-2F3C9E64644A}"/>
  </w:font>
  <w:font w:name="Wingdings 2">
    <w:panose1 w:val="05020102010507070707"/>
    <w:charset w:val="00"/>
    <w:family w:val="auto"/>
    <w:pitch w:val="default"/>
    <w:sig w:usb0="00000000" w:usb1="00000000" w:usb2="00000000" w:usb3="00000000" w:csb0="80000000" w:csb1="00000000"/>
    <w:embedRegular r:id="rId8" w:fontKey="{B28A6799-6FEE-413F-B201-69BCE62DB0FB}"/>
  </w:font>
  <w:font w:name="微软雅黑">
    <w:panose1 w:val="020B0503020204020204"/>
    <w:charset w:val="86"/>
    <w:family w:val="auto"/>
    <w:pitch w:val="default"/>
    <w:sig w:usb0="80000287" w:usb1="2ACF3C50" w:usb2="00000016" w:usb3="00000000" w:csb0="0004001F" w:csb1="00000000"/>
    <w:embedRegular r:id="rId9" w:fontKey="{7265906B-00C7-498B-9AF4-EDE769E30B12}"/>
  </w:font>
  <w:font w:name="方正宋一简体">
    <w:panose1 w:val="02000000000000000000"/>
    <w:charset w:val="86"/>
    <w:family w:val="auto"/>
    <w:pitch w:val="default"/>
    <w:sig w:usb0="A00002BF" w:usb1="184F6CFA" w:usb2="00000012" w:usb3="00000000" w:csb0="00040001" w:csb1="00000000"/>
    <w:embedRegular r:id="rId10" w:fontKey="{6AC17EFC-36CB-4803-BE46-35AD1EB7915E}"/>
  </w:font>
  <w:font w:name="WPSEMBED1">
    <w:panose1 w:val="02010600040101010101"/>
    <w:charset w:val="86"/>
    <w:family w:val="auto"/>
    <w:pitch w:val="default"/>
    <w:sig w:usb0="00000287" w:usb1="080F0000" w:usb2="00000000" w:usb3="00000000" w:csb0="0004009F" w:csb1="DFD70000"/>
  </w:font>
  <w:font w:name="WPSEMBED2">
    <w:panose1 w:val="05020102010507070707"/>
    <w:charset w:val="00"/>
    <w:family w:val="auto"/>
    <w:pitch w:val="default"/>
    <w:sig w:usb0="00000000" w:usb1="00000000" w:usb2="00000000" w:usb3="00000000" w:csb0="80000000" w:csb1="000000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3861986"/>
    </w:sdtPr>
    <w:sdtContent>
      <w:p w14:paraId="62A8002B">
        <w:pPr>
          <w:pStyle w:val="23"/>
          <w:jc w:val="center"/>
        </w:pPr>
        <w:r>
          <w:fldChar w:fldCharType="begin"/>
        </w:r>
        <w:r>
          <w:instrText xml:space="preserve">PAGE   \* MERGEFORMAT</w:instrText>
        </w:r>
        <w:r>
          <w:fldChar w:fldCharType="separate"/>
        </w:r>
        <w:r>
          <w:rPr>
            <w:lang w:val="zh-CN"/>
          </w:rPr>
          <w:t>29</w:t>
        </w:r>
        <w:r>
          <w:rPr>
            <w:lang w:val="zh-CN"/>
          </w:rPr>
          <w:fldChar w:fldCharType="end"/>
        </w:r>
      </w:p>
    </w:sdtContent>
  </w:sdt>
  <w:p w14:paraId="28D68068">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2MDA3YzVkMmZiZTAwNjllZDBjMjBmZTUwOWM3YzAifQ=="/>
  </w:docVars>
  <w:rsids>
    <w:rsidRoot w:val="41276B18"/>
    <w:rsid w:val="00000ECE"/>
    <w:rsid w:val="00001B8D"/>
    <w:rsid w:val="0000282B"/>
    <w:rsid w:val="00004C10"/>
    <w:rsid w:val="00006A67"/>
    <w:rsid w:val="000109B1"/>
    <w:rsid w:val="00011BA8"/>
    <w:rsid w:val="00015296"/>
    <w:rsid w:val="000152DE"/>
    <w:rsid w:val="0001597A"/>
    <w:rsid w:val="00015E41"/>
    <w:rsid w:val="00016B09"/>
    <w:rsid w:val="000173C0"/>
    <w:rsid w:val="0002166D"/>
    <w:rsid w:val="00023296"/>
    <w:rsid w:val="00023624"/>
    <w:rsid w:val="000264C5"/>
    <w:rsid w:val="0003314A"/>
    <w:rsid w:val="00034A3C"/>
    <w:rsid w:val="00035648"/>
    <w:rsid w:val="0003724F"/>
    <w:rsid w:val="00037ABB"/>
    <w:rsid w:val="00040A40"/>
    <w:rsid w:val="00042331"/>
    <w:rsid w:val="000441BC"/>
    <w:rsid w:val="0004436E"/>
    <w:rsid w:val="0004511B"/>
    <w:rsid w:val="00046C69"/>
    <w:rsid w:val="000475D6"/>
    <w:rsid w:val="000504CD"/>
    <w:rsid w:val="00050821"/>
    <w:rsid w:val="0005296F"/>
    <w:rsid w:val="00054363"/>
    <w:rsid w:val="00055B87"/>
    <w:rsid w:val="00060D27"/>
    <w:rsid w:val="0006168F"/>
    <w:rsid w:val="000616C7"/>
    <w:rsid w:val="000647D6"/>
    <w:rsid w:val="000657BB"/>
    <w:rsid w:val="00065D4F"/>
    <w:rsid w:val="00066E1A"/>
    <w:rsid w:val="000675E2"/>
    <w:rsid w:val="000702AD"/>
    <w:rsid w:val="00071084"/>
    <w:rsid w:val="00072C3C"/>
    <w:rsid w:val="000774F4"/>
    <w:rsid w:val="00082B4D"/>
    <w:rsid w:val="00084342"/>
    <w:rsid w:val="00086BD6"/>
    <w:rsid w:val="000872A9"/>
    <w:rsid w:val="0009038A"/>
    <w:rsid w:val="000919FA"/>
    <w:rsid w:val="000925C5"/>
    <w:rsid w:val="00092D76"/>
    <w:rsid w:val="000966C1"/>
    <w:rsid w:val="000968FA"/>
    <w:rsid w:val="0009717A"/>
    <w:rsid w:val="000A1704"/>
    <w:rsid w:val="000A295B"/>
    <w:rsid w:val="000A4107"/>
    <w:rsid w:val="000A4717"/>
    <w:rsid w:val="000A64C5"/>
    <w:rsid w:val="000A6DE0"/>
    <w:rsid w:val="000A73AC"/>
    <w:rsid w:val="000A7728"/>
    <w:rsid w:val="000B1137"/>
    <w:rsid w:val="000B3B40"/>
    <w:rsid w:val="000B3B57"/>
    <w:rsid w:val="000B421D"/>
    <w:rsid w:val="000B470F"/>
    <w:rsid w:val="000B5CED"/>
    <w:rsid w:val="000C0F2C"/>
    <w:rsid w:val="000C1CB8"/>
    <w:rsid w:val="000C2889"/>
    <w:rsid w:val="000C3245"/>
    <w:rsid w:val="000C3C89"/>
    <w:rsid w:val="000C5AA2"/>
    <w:rsid w:val="000C67CC"/>
    <w:rsid w:val="000C7094"/>
    <w:rsid w:val="000C7E11"/>
    <w:rsid w:val="000D00FF"/>
    <w:rsid w:val="000D0900"/>
    <w:rsid w:val="000D0EDA"/>
    <w:rsid w:val="000D19BF"/>
    <w:rsid w:val="000D24B9"/>
    <w:rsid w:val="000D3886"/>
    <w:rsid w:val="000D466F"/>
    <w:rsid w:val="000D61A3"/>
    <w:rsid w:val="000D6809"/>
    <w:rsid w:val="000D6DD4"/>
    <w:rsid w:val="000D78E6"/>
    <w:rsid w:val="000E0A75"/>
    <w:rsid w:val="000E0C67"/>
    <w:rsid w:val="000E0E88"/>
    <w:rsid w:val="000E13EA"/>
    <w:rsid w:val="000E50BC"/>
    <w:rsid w:val="000E56B1"/>
    <w:rsid w:val="000E5D91"/>
    <w:rsid w:val="000E7287"/>
    <w:rsid w:val="000F38F7"/>
    <w:rsid w:val="000F490A"/>
    <w:rsid w:val="000F7489"/>
    <w:rsid w:val="000F783F"/>
    <w:rsid w:val="000F790A"/>
    <w:rsid w:val="00101C04"/>
    <w:rsid w:val="001048C5"/>
    <w:rsid w:val="0010563C"/>
    <w:rsid w:val="001065CF"/>
    <w:rsid w:val="001067ED"/>
    <w:rsid w:val="00106B9C"/>
    <w:rsid w:val="0010788B"/>
    <w:rsid w:val="001105D6"/>
    <w:rsid w:val="00110EAA"/>
    <w:rsid w:val="001119EF"/>
    <w:rsid w:val="0011328A"/>
    <w:rsid w:val="00113C9E"/>
    <w:rsid w:val="00114B94"/>
    <w:rsid w:val="0011626C"/>
    <w:rsid w:val="00117ABD"/>
    <w:rsid w:val="00120014"/>
    <w:rsid w:val="00123F47"/>
    <w:rsid w:val="0012459E"/>
    <w:rsid w:val="00133533"/>
    <w:rsid w:val="00133D3D"/>
    <w:rsid w:val="001345F8"/>
    <w:rsid w:val="00135F0C"/>
    <w:rsid w:val="0013701C"/>
    <w:rsid w:val="00137A03"/>
    <w:rsid w:val="001400E4"/>
    <w:rsid w:val="001402D0"/>
    <w:rsid w:val="00141162"/>
    <w:rsid w:val="00142197"/>
    <w:rsid w:val="00142B85"/>
    <w:rsid w:val="00144061"/>
    <w:rsid w:val="001459E7"/>
    <w:rsid w:val="00145BD1"/>
    <w:rsid w:val="00147D41"/>
    <w:rsid w:val="00150013"/>
    <w:rsid w:val="00155CBF"/>
    <w:rsid w:val="00157746"/>
    <w:rsid w:val="001602D8"/>
    <w:rsid w:val="00161DA7"/>
    <w:rsid w:val="0016408F"/>
    <w:rsid w:val="0016419D"/>
    <w:rsid w:val="00164593"/>
    <w:rsid w:val="00164967"/>
    <w:rsid w:val="00166FC3"/>
    <w:rsid w:val="001676B2"/>
    <w:rsid w:val="00167FA2"/>
    <w:rsid w:val="001701C4"/>
    <w:rsid w:val="00171014"/>
    <w:rsid w:val="00171BE8"/>
    <w:rsid w:val="0017275A"/>
    <w:rsid w:val="00172EFC"/>
    <w:rsid w:val="001731BB"/>
    <w:rsid w:val="001743EF"/>
    <w:rsid w:val="001756E7"/>
    <w:rsid w:val="001757DF"/>
    <w:rsid w:val="00176DFD"/>
    <w:rsid w:val="001771B8"/>
    <w:rsid w:val="00180219"/>
    <w:rsid w:val="00180AB8"/>
    <w:rsid w:val="00182DBC"/>
    <w:rsid w:val="001838D8"/>
    <w:rsid w:val="001843CE"/>
    <w:rsid w:val="001904B9"/>
    <w:rsid w:val="0019061C"/>
    <w:rsid w:val="00190C14"/>
    <w:rsid w:val="00192EBF"/>
    <w:rsid w:val="00194CE4"/>
    <w:rsid w:val="00195104"/>
    <w:rsid w:val="001955BC"/>
    <w:rsid w:val="00195956"/>
    <w:rsid w:val="00195FDD"/>
    <w:rsid w:val="001A1BA9"/>
    <w:rsid w:val="001A2CF1"/>
    <w:rsid w:val="001A4FBC"/>
    <w:rsid w:val="001A6477"/>
    <w:rsid w:val="001B0296"/>
    <w:rsid w:val="001B065D"/>
    <w:rsid w:val="001B1239"/>
    <w:rsid w:val="001B19EC"/>
    <w:rsid w:val="001B35F0"/>
    <w:rsid w:val="001C1996"/>
    <w:rsid w:val="001C352C"/>
    <w:rsid w:val="001C6133"/>
    <w:rsid w:val="001C6AA6"/>
    <w:rsid w:val="001C78FC"/>
    <w:rsid w:val="001D0C66"/>
    <w:rsid w:val="001D16A7"/>
    <w:rsid w:val="001D27FC"/>
    <w:rsid w:val="001D36DE"/>
    <w:rsid w:val="001D43B1"/>
    <w:rsid w:val="001E0F20"/>
    <w:rsid w:val="001E22FB"/>
    <w:rsid w:val="001E273A"/>
    <w:rsid w:val="001E2CF2"/>
    <w:rsid w:val="001E4B2B"/>
    <w:rsid w:val="001E4DE0"/>
    <w:rsid w:val="001E5A9B"/>
    <w:rsid w:val="001E6591"/>
    <w:rsid w:val="001E681A"/>
    <w:rsid w:val="001E710F"/>
    <w:rsid w:val="001E7A06"/>
    <w:rsid w:val="001E7B9B"/>
    <w:rsid w:val="001F0711"/>
    <w:rsid w:val="001F14A1"/>
    <w:rsid w:val="001F2190"/>
    <w:rsid w:val="001F2ECC"/>
    <w:rsid w:val="001F5440"/>
    <w:rsid w:val="001F7D2B"/>
    <w:rsid w:val="00200527"/>
    <w:rsid w:val="0020207B"/>
    <w:rsid w:val="0020384E"/>
    <w:rsid w:val="00205543"/>
    <w:rsid w:val="002055DB"/>
    <w:rsid w:val="00207A55"/>
    <w:rsid w:val="00210442"/>
    <w:rsid w:val="00210C13"/>
    <w:rsid w:val="00211A53"/>
    <w:rsid w:val="00212C3A"/>
    <w:rsid w:val="002150F6"/>
    <w:rsid w:val="002150F8"/>
    <w:rsid w:val="002153FD"/>
    <w:rsid w:val="002222C3"/>
    <w:rsid w:val="0022324B"/>
    <w:rsid w:val="00224ACB"/>
    <w:rsid w:val="00225856"/>
    <w:rsid w:val="00231211"/>
    <w:rsid w:val="0023650D"/>
    <w:rsid w:val="00237D05"/>
    <w:rsid w:val="00240C14"/>
    <w:rsid w:val="00243689"/>
    <w:rsid w:val="0024631E"/>
    <w:rsid w:val="00246E16"/>
    <w:rsid w:val="002474C7"/>
    <w:rsid w:val="00250018"/>
    <w:rsid w:val="002504CE"/>
    <w:rsid w:val="0025208B"/>
    <w:rsid w:val="002546B8"/>
    <w:rsid w:val="00254810"/>
    <w:rsid w:val="00255467"/>
    <w:rsid w:val="00256236"/>
    <w:rsid w:val="002564A6"/>
    <w:rsid w:val="00257CED"/>
    <w:rsid w:val="00262463"/>
    <w:rsid w:val="00263AB1"/>
    <w:rsid w:val="00264186"/>
    <w:rsid w:val="00266988"/>
    <w:rsid w:val="002701BA"/>
    <w:rsid w:val="00271967"/>
    <w:rsid w:val="00271C2D"/>
    <w:rsid w:val="0027527F"/>
    <w:rsid w:val="00276287"/>
    <w:rsid w:val="002765D6"/>
    <w:rsid w:val="00277105"/>
    <w:rsid w:val="00277E60"/>
    <w:rsid w:val="0028077C"/>
    <w:rsid w:val="00280C8B"/>
    <w:rsid w:val="00283DB7"/>
    <w:rsid w:val="0028578B"/>
    <w:rsid w:val="00285973"/>
    <w:rsid w:val="00286099"/>
    <w:rsid w:val="002863BA"/>
    <w:rsid w:val="00290E55"/>
    <w:rsid w:val="00292A67"/>
    <w:rsid w:val="00293261"/>
    <w:rsid w:val="00293409"/>
    <w:rsid w:val="00294AE6"/>
    <w:rsid w:val="00295FCB"/>
    <w:rsid w:val="00297726"/>
    <w:rsid w:val="00297FE2"/>
    <w:rsid w:val="002A3026"/>
    <w:rsid w:val="002A3834"/>
    <w:rsid w:val="002A3F75"/>
    <w:rsid w:val="002A46E2"/>
    <w:rsid w:val="002A5F0B"/>
    <w:rsid w:val="002A65C0"/>
    <w:rsid w:val="002A7551"/>
    <w:rsid w:val="002A7F55"/>
    <w:rsid w:val="002B0432"/>
    <w:rsid w:val="002B18EC"/>
    <w:rsid w:val="002B2771"/>
    <w:rsid w:val="002B2CBF"/>
    <w:rsid w:val="002B454A"/>
    <w:rsid w:val="002B4CD1"/>
    <w:rsid w:val="002B4EAB"/>
    <w:rsid w:val="002B6316"/>
    <w:rsid w:val="002B6A92"/>
    <w:rsid w:val="002B7789"/>
    <w:rsid w:val="002B7E2C"/>
    <w:rsid w:val="002C048C"/>
    <w:rsid w:val="002C1589"/>
    <w:rsid w:val="002C3806"/>
    <w:rsid w:val="002C388D"/>
    <w:rsid w:val="002C3C36"/>
    <w:rsid w:val="002C3CC4"/>
    <w:rsid w:val="002C6756"/>
    <w:rsid w:val="002C780E"/>
    <w:rsid w:val="002D56DA"/>
    <w:rsid w:val="002D5E7D"/>
    <w:rsid w:val="002D6D2C"/>
    <w:rsid w:val="002D7249"/>
    <w:rsid w:val="002D749C"/>
    <w:rsid w:val="002D7EDA"/>
    <w:rsid w:val="002E07C2"/>
    <w:rsid w:val="002E26B0"/>
    <w:rsid w:val="002E4666"/>
    <w:rsid w:val="002E5111"/>
    <w:rsid w:val="002E5A7B"/>
    <w:rsid w:val="002E5FD3"/>
    <w:rsid w:val="002E60E5"/>
    <w:rsid w:val="002E74F6"/>
    <w:rsid w:val="002E79D6"/>
    <w:rsid w:val="002F0995"/>
    <w:rsid w:val="002F1C48"/>
    <w:rsid w:val="002F6855"/>
    <w:rsid w:val="002F732C"/>
    <w:rsid w:val="003024BD"/>
    <w:rsid w:val="00302B50"/>
    <w:rsid w:val="00303550"/>
    <w:rsid w:val="00303718"/>
    <w:rsid w:val="00306514"/>
    <w:rsid w:val="00306A30"/>
    <w:rsid w:val="003108B1"/>
    <w:rsid w:val="003123C1"/>
    <w:rsid w:val="003165AC"/>
    <w:rsid w:val="00323776"/>
    <w:rsid w:val="00324101"/>
    <w:rsid w:val="0032746C"/>
    <w:rsid w:val="00327E50"/>
    <w:rsid w:val="00330C83"/>
    <w:rsid w:val="00331A6C"/>
    <w:rsid w:val="00331E40"/>
    <w:rsid w:val="003322E8"/>
    <w:rsid w:val="0033444D"/>
    <w:rsid w:val="00334617"/>
    <w:rsid w:val="00335233"/>
    <w:rsid w:val="00335A44"/>
    <w:rsid w:val="00336209"/>
    <w:rsid w:val="00336323"/>
    <w:rsid w:val="00336A90"/>
    <w:rsid w:val="00340F42"/>
    <w:rsid w:val="003424A1"/>
    <w:rsid w:val="0034377D"/>
    <w:rsid w:val="00343948"/>
    <w:rsid w:val="00343B41"/>
    <w:rsid w:val="00345446"/>
    <w:rsid w:val="0034582A"/>
    <w:rsid w:val="003463FA"/>
    <w:rsid w:val="0034718D"/>
    <w:rsid w:val="0035329D"/>
    <w:rsid w:val="00353D16"/>
    <w:rsid w:val="00361139"/>
    <w:rsid w:val="003626A9"/>
    <w:rsid w:val="00362FE3"/>
    <w:rsid w:val="00364F04"/>
    <w:rsid w:val="00365376"/>
    <w:rsid w:val="00367CA4"/>
    <w:rsid w:val="0037088A"/>
    <w:rsid w:val="003718D0"/>
    <w:rsid w:val="00373EAF"/>
    <w:rsid w:val="003822BA"/>
    <w:rsid w:val="003837D1"/>
    <w:rsid w:val="00384364"/>
    <w:rsid w:val="00385BB6"/>
    <w:rsid w:val="00385CE5"/>
    <w:rsid w:val="003900C0"/>
    <w:rsid w:val="003912F4"/>
    <w:rsid w:val="003916DC"/>
    <w:rsid w:val="00391C73"/>
    <w:rsid w:val="003926E3"/>
    <w:rsid w:val="00393CA7"/>
    <w:rsid w:val="003A0229"/>
    <w:rsid w:val="003A1B06"/>
    <w:rsid w:val="003A2624"/>
    <w:rsid w:val="003A3DE2"/>
    <w:rsid w:val="003A4044"/>
    <w:rsid w:val="003A4312"/>
    <w:rsid w:val="003A62FA"/>
    <w:rsid w:val="003A6EFF"/>
    <w:rsid w:val="003B1441"/>
    <w:rsid w:val="003B1F92"/>
    <w:rsid w:val="003B314D"/>
    <w:rsid w:val="003B48BB"/>
    <w:rsid w:val="003B5027"/>
    <w:rsid w:val="003B534D"/>
    <w:rsid w:val="003B6E3F"/>
    <w:rsid w:val="003C28F1"/>
    <w:rsid w:val="003C2CB5"/>
    <w:rsid w:val="003C30C2"/>
    <w:rsid w:val="003C5DEC"/>
    <w:rsid w:val="003C6D8F"/>
    <w:rsid w:val="003C6E9D"/>
    <w:rsid w:val="003D0708"/>
    <w:rsid w:val="003D1883"/>
    <w:rsid w:val="003D2275"/>
    <w:rsid w:val="003D6876"/>
    <w:rsid w:val="003D6924"/>
    <w:rsid w:val="003D7DA1"/>
    <w:rsid w:val="003E03A5"/>
    <w:rsid w:val="003E1652"/>
    <w:rsid w:val="003E4409"/>
    <w:rsid w:val="003E5785"/>
    <w:rsid w:val="003E61A0"/>
    <w:rsid w:val="003E79A1"/>
    <w:rsid w:val="003F02BC"/>
    <w:rsid w:val="003F0C68"/>
    <w:rsid w:val="003F101D"/>
    <w:rsid w:val="003F1075"/>
    <w:rsid w:val="003F15DC"/>
    <w:rsid w:val="003F37F3"/>
    <w:rsid w:val="003F3A2A"/>
    <w:rsid w:val="003F631F"/>
    <w:rsid w:val="00400CD3"/>
    <w:rsid w:val="00402DEA"/>
    <w:rsid w:val="00402E65"/>
    <w:rsid w:val="00402FD0"/>
    <w:rsid w:val="00405655"/>
    <w:rsid w:val="004061DA"/>
    <w:rsid w:val="00406868"/>
    <w:rsid w:val="004072DE"/>
    <w:rsid w:val="0040779B"/>
    <w:rsid w:val="004106D9"/>
    <w:rsid w:val="00412211"/>
    <w:rsid w:val="004126A0"/>
    <w:rsid w:val="0041309E"/>
    <w:rsid w:val="00413BB3"/>
    <w:rsid w:val="00414098"/>
    <w:rsid w:val="00415494"/>
    <w:rsid w:val="0041768D"/>
    <w:rsid w:val="004203E1"/>
    <w:rsid w:val="00422084"/>
    <w:rsid w:val="00423565"/>
    <w:rsid w:val="00424319"/>
    <w:rsid w:val="004246F7"/>
    <w:rsid w:val="0042552E"/>
    <w:rsid w:val="00425A47"/>
    <w:rsid w:val="004267F1"/>
    <w:rsid w:val="0043011F"/>
    <w:rsid w:val="00431C35"/>
    <w:rsid w:val="004328C8"/>
    <w:rsid w:val="00433390"/>
    <w:rsid w:val="00434AFA"/>
    <w:rsid w:val="004352D8"/>
    <w:rsid w:val="00436FEE"/>
    <w:rsid w:val="0043736B"/>
    <w:rsid w:val="00437661"/>
    <w:rsid w:val="00437B4A"/>
    <w:rsid w:val="00440646"/>
    <w:rsid w:val="00440D0C"/>
    <w:rsid w:val="00441123"/>
    <w:rsid w:val="004433D9"/>
    <w:rsid w:val="004443C4"/>
    <w:rsid w:val="00444C82"/>
    <w:rsid w:val="0044567B"/>
    <w:rsid w:val="004456BF"/>
    <w:rsid w:val="00446BE3"/>
    <w:rsid w:val="00451B33"/>
    <w:rsid w:val="00453B58"/>
    <w:rsid w:val="004542E8"/>
    <w:rsid w:val="004556BA"/>
    <w:rsid w:val="00456220"/>
    <w:rsid w:val="004563C4"/>
    <w:rsid w:val="0045642A"/>
    <w:rsid w:val="00456EBB"/>
    <w:rsid w:val="00457314"/>
    <w:rsid w:val="00460A9E"/>
    <w:rsid w:val="004655B7"/>
    <w:rsid w:val="00465C12"/>
    <w:rsid w:val="00467786"/>
    <w:rsid w:val="00467A8B"/>
    <w:rsid w:val="00467AF0"/>
    <w:rsid w:val="00470569"/>
    <w:rsid w:val="00470DDB"/>
    <w:rsid w:val="00470F59"/>
    <w:rsid w:val="00471EEA"/>
    <w:rsid w:val="00476EAE"/>
    <w:rsid w:val="00480AD8"/>
    <w:rsid w:val="00480F5D"/>
    <w:rsid w:val="00481063"/>
    <w:rsid w:val="004819CE"/>
    <w:rsid w:val="0048252E"/>
    <w:rsid w:val="00483359"/>
    <w:rsid w:val="0048574D"/>
    <w:rsid w:val="00486D62"/>
    <w:rsid w:val="00487FB0"/>
    <w:rsid w:val="00490C0A"/>
    <w:rsid w:val="00490D83"/>
    <w:rsid w:val="00494328"/>
    <w:rsid w:val="0049637B"/>
    <w:rsid w:val="00496D38"/>
    <w:rsid w:val="004979FB"/>
    <w:rsid w:val="004A111F"/>
    <w:rsid w:val="004A1232"/>
    <w:rsid w:val="004A1F35"/>
    <w:rsid w:val="004A327A"/>
    <w:rsid w:val="004A4EC5"/>
    <w:rsid w:val="004A674C"/>
    <w:rsid w:val="004B0357"/>
    <w:rsid w:val="004B20A2"/>
    <w:rsid w:val="004B2714"/>
    <w:rsid w:val="004B4C55"/>
    <w:rsid w:val="004B5ED5"/>
    <w:rsid w:val="004C0234"/>
    <w:rsid w:val="004C04F2"/>
    <w:rsid w:val="004C1AAB"/>
    <w:rsid w:val="004C2C83"/>
    <w:rsid w:val="004C343F"/>
    <w:rsid w:val="004C545E"/>
    <w:rsid w:val="004C557B"/>
    <w:rsid w:val="004D21AA"/>
    <w:rsid w:val="004D3F33"/>
    <w:rsid w:val="004D4816"/>
    <w:rsid w:val="004D5507"/>
    <w:rsid w:val="004D60B9"/>
    <w:rsid w:val="004D7C04"/>
    <w:rsid w:val="004E17F0"/>
    <w:rsid w:val="004E3282"/>
    <w:rsid w:val="004E3852"/>
    <w:rsid w:val="004E3BA3"/>
    <w:rsid w:val="004E4C3D"/>
    <w:rsid w:val="004F05B3"/>
    <w:rsid w:val="004F05BF"/>
    <w:rsid w:val="004F0701"/>
    <w:rsid w:val="004F0FFE"/>
    <w:rsid w:val="004F1605"/>
    <w:rsid w:val="004F1D32"/>
    <w:rsid w:val="004F21EE"/>
    <w:rsid w:val="004F3E37"/>
    <w:rsid w:val="004F5130"/>
    <w:rsid w:val="004F64FB"/>
    <w:rsid w:val="004F68F5"/>
    <w:rsid w:val="004F6C47"/>
    <w:rsid w:val="004F7504"/>
    <w:rsid w:val="00501ABC"/>
    <w:rsid w:val="00505DC5"/>
    <w:rsid w:val="00506BBA"/>
    <w:rsid w:val="0051012E"/>
    <w:rsid w:val="005109F0"/>
    <w:rsid w:val="005116C7"/>
    <w:rsid w:val="00512F6D"/>
    <w:rsid w:val="005142F0"/>
    <w:rsid w:val="00516203"/>
    <w:rsid w:val="00520A37"/>
    <w:rsid w:val="0052206F"/>
    <w:rsid w:val="00522A63"/>
    <w:rsid w:val="00523CA3"/>
    <w:rsid w:val="005248AE"/>
    <w:rsid w:val="0052713E"/>
    <w:rsid w:val="005300DA"/>
    <w:rsid w:val="0053204C"/>
    <w:rsid w:val="00532674"/>
    <w:rsid w:val="005351B4"/>
    <w:rsid w:val="00537298"/>
    <w:rsid w:val="005402D9"/>
    <w:rsid w:val="00542344"/>
    <w:rsid w:val="00545215"/>
    <w:rsid w:val="005462B8"/>
    <w:rsid w:val="00546788"/>
    <w:rsid w:val="0054705A"/>
    <w:rsid w:val="00550F73"/>
    <w:rsid w:val="00554716"/>
    <w:rsid w:val="005551C8"/>
    <w:rsid w:val="005564F9"/>
    <w:rsid w:val="0055694B"/>
    <w:rsid w:val="0055777E"/>
    <w:rsid w:val="00557817"/>
    <w:rsid w:val="00560C5A"/>
    <w:rsid w:val="0056184D"/>
    <w:rsid w:val="00561E8E"/>
    <w:rsid w:val="005620D7"/>
    <w:rsid w:val="00562A2A"/>
    <w:rsid w:val="00562B11"/>
    <w:rsid w:val="00564B06"/>
    <w:rsid w:val="00567DEC"/>
    <w:rsid w:val="00570CD2"/>
    <w:rsid w:val="00571877"/>
    <w:rsid w:val="00572A2F"/>
    <w:rsid w:val="0057366B"/>
    <w:rsid w:val="0057409A"/>
    <w:rsid w:val="00574A79"/>
    <w:rsid w:val="00575F04"/>
    <w:rsid w:val="0057695C"/>
    <w:rsid w:val="005775F7"/>
    <w:rsid w:val="005776FB"/>
    <w:rsid w:val="005817CE"/>
    <w:rsid w:val="00581B7B"/>
    <w:rsid w:val="0058445E"/>
    <w:rsid w:val="00584C45"/>
    <w:rsid w:val="005853DB"/>
    <w:rsid w:val="00585DD6"/>
    <w:rsid w:val="00585F63"/>
    <w:rsid w:val="00586021"/>
    <w:rsid w:val="0058611A"/>
    <w:rsid w:val="0058667E"/>
    <w:rsid w:val="00587204"/>
    <w:rsid w:val="00587A34"/>
    <w:rsid w:val="005908FE"/>
    <w:rsid w:val="00591723"/>
    <w:rsid w:val="0059266E"/>
    <w:rsid w:val="00594B1E"/>
    <w:rsid w:val="00595FC8"/>
    <w:rsid w:val="005A0F1A"/>
    <w:rsid w:val="005A1382"/>
    <w:rsid w:val="005A1C09"/>
    <w:rsid w:val="005A4191"/>
    <w:rsid w:val="005A4F6E"/>
    <w:rsid w:val="005A5BF5"/>
    <w:rsid w:val="005B04E5"/>
    <w:rsid w:val="005B05EB"/>
    <w:rsid w:val="005B27D7"/>
    <w:rsid w:val="005B5FD7"/>
    <w:rsid w:val="005B7141"/>
    <w:rsid w:val="005B78FA"/>
    <w:rsid w:val="005C35FD"/>
    <w:rsid w:val="005C3DA2"/>
    <w:rsid w:val="005C4E0D"/>
    <w:rsid w:val="005C5BD8"/>
    <w:rsid w:val="005D07D1"/>
    <w:rsid w:val="005D188C"/>
    <w:rsid w:val="005D18DA"/>
    <w:rsid w:val="005D258A"/>
    <w:rsid w:val="005D286C"/>
    <w:rsid w:val="005D3806"/>
    <w:rsid w:val="005D4078"/>
    <w:rsid w:val="005D6148"/>
    <w:rsid w:val="005D642D"/>
    <w:rsid w:val="005E0E7D"/>
    <w:rsid w:val="005E501E"/>
    <w:rsid w:val="005E5FBF"/>
    <w:rsid w:val="005E670F"/>
    <w:rsid w:val="005E6A94"/>
    <w:rsid w:val="005E6D73"/>
    <w:rsid w:val="005E7E28"/>
    <w:rsid w:val="005F003C"/>
    <w:rsid w:val="005F048D"/>
    <w:rsid w:val="005F052F"/>
    <w:rsid w:val="005F0915"/>
    <w:rsid w:val="005F4817"/>
    <w:rsid w:val="005F4847"/>
    <w:rsid w:val="005F6421"/>
    <w:rsid w:val="005F6424"/>
    <w:rsid w:val="005F6914"/>
    <w:rsid w:val="005F75B7"/>
    <w:rsid w:val="005F7751"/>
    <w:rsid w:val="005F7E0B"/>
    <w:rsid w:val="00600060"/>
    <w:rsid w:val="00600A21"/>
    <w:rsid w:val="00601566"/>
    <w:rsid w:val="00601F76"/>
    <w:rsid w:val="00602260"/>
    <w:rsid w:val="00602366"/>
    <w:rsid w:val="00602446"/>
    <w:rsid w:val="006026A3"/>
    <w:rsid w:val="006065A5"/>
    <w:rsid w:val="00611291"/>
    <w:rsid w:val="00612566"/>
    <w:rsid w:val="00612ED6"/>
    <w:rsid w:val="00613741"/>
    <w:rsid w:val="00614269"/>
    <w:rsid w:val="00614407"/>
    <w:rsid w:val="00614BD1"/>
    <w:rsid w:val="00616621"/>
    <w:rsid w:val="0061662C"/>
    <w:rsid w:val="006178F9"/>
    <w:rsid w:val="00620B27"/>
    <w:rsid w:val="00620EBA"/>
    <w:rsid w:val="006220AA"/>
    <w:rsid w:val="00622361"/>
    <w:rsid w:val="0062250D"/>
    <w:rsid w:val="00622FCA"/>
    <w:rsid w:val="006234E8"/>
    <w:rsid w:val="00624A5A"/>
    <w:rsid w:val="00624B7F"/>
    <w:rsid w:val="006259FF"/>
    <w:rsid w:val="0062626F"/>
    <w:rsid w:val="006309C9"/>
    <w:rsid w:val="00634B6B"/>
    <w:rsid w:val="00637BBF"/>
    <w:rsid w:val="00640F71"/>
    <w:rsid w:val="0064165A"/>
    <w:rsid w:val="006417B0"/>
    <w:rsid w:val="00641B4B"/>
    <w:rsid w:val="00642E94"/>
    <w:rsid w:val="00643E75"/>
    <w:rsid w:val="006459D4"/>
    <w:rsid w:val="00647294"/>
    <w:rsid w:val="00647598"/>
    <w:rsid w:val="00651F3B"/>
    <w:rsid w:val="00653207"/>
    <w:rsid w:val="00655585"/>
    <w:rsid w:val="00655621"/>
    <w:rsid w:val="006556BC"/>
    <w:rsid w:val="00655DF5"/>
    <w:rsid w:val="00657307"/>
    <w:rsid w:val="00657597"/>
    <w:rsid w:val="006619A3"/>
    <w:rsid w:val="006622E9"/>
    <w:rsid w:val="00662507"/>
    <w:rsid w:val="0066268B"/>
    <w:rsid w:val="00662DAB"/>
    <w:rsid w:val="00663CF1"/>
    <w:rsid w:val="006666F1"/>
    <w:rsid w:val="006708F7"/>
    <w:rsid w:val="00671130"/>
    <w:rsid w:val="0067120F"/>
    <w:rsid w:val="0067163B"/>
    <w:rsid w:val="0067187E"/>
    <w:rsid w:val="006739C6"/>
    <w:rsid w:val="0067482D"/>
    <w:rsid w:val="00674BBB"/>
    <w:rsid w:val="0067551D"/>
    <w:rsid w:val="006761CB"/>
    <w:rsid w:val="00682D99"/>
    <w:rsid w:val="006844C6"/>
    <w:rsid w:val="00687DD5"/>
    <w:rsid w:val="00690C44"/>
    <w:rsid w:val="00690DE9"/>
    <w:rsid w:val="00693F56"/>
    <w:rsid w:val="00694E20"/>
    <w:rsid w:val="00695BCA"/>
    <w:rsid w:val="00695F4F"/>
    <w:rsid w:val="006A0740"/>
    <w:rsid w:val="006A0EAE"/>
    <w:rsid w:val="006A1D45"/>
    <w:rsid w:val="006A48BB"/>
    <w:rsid w:val="006A4B68"/>
    <w:rsid w:val="006A53E4"/>
    <w:rsid w:val="006A7779"/>
    <w:rsid w:val="006A7D9B"/>
    <w:rsid w:val="006B3849"/>
    <w:rsid w:val="006C1225"/>
    <w:rsid w:val="006C1430"/>
    <w:rsid w:val="006C240F"/>
    <w:rsid w:val="006C45D2"/>
    <w:rsid w:val="006C47BD"/>
    <w:rsid w:val="006C63F7"/>
    <w:rsid w:val="006C6D44"/>
    <w:rsid w:val="006D04F2"/>
    <w:rsid w:val="006D061A"/>
    <w:rsid w:val="006D0681"/>
    <w:rsid w:val="006D0DD0"/>
    <w:rsid w:val="006D19F7"/>
    <w:rsid w:val="006D1F99"/>
    <w:rsid w:val="006D3346"/>
    <w:rsid w:val="006D3847"/>
    <w:rsid w:val="006D6D35"/>
    <w:rsid w:val="006D6E54"/>
    <w:rsid w:val="006D7D2D"/>
    <w:rsid w:val="006D7F48"/>
    <w:rsid w:val="006E11DF"/>
    <w:rsid w:val="006E1255"/>
    <w:rsid w:val="006E37A8"/>
    <w:rsid w:val="006E4066"/>
    <w:rsid w:val="006E73C5"/>
    <w:rsid w:val="006F0B4D"/>
    <w:rsid w:val="006F2552"/>
    <w:rsid w:val="006F4692"/>
    <w:rsid w:val="006F4C3B"/>
    <w:rsid w:val="006F52DF"/>
    <w:rsid w:val="006F5A5E"/>
    <w:rsid w:val="006F6DD3"/>
    <w:rsid w:val="0070029D"/>
    <w:rsid w:val="007033BD"/>
    <w:rsid w:val="007037CC"/>
    <w:rsid w:val="0070441E"/>
    <w:rsid w:val="00704DF8"/>
    <w:rsid w:val="007057FB"/>
    <w:rsid w:val="00705D4E"/>
    <w:rsid w:val="0070622D"/>
    <w:rsid w:val="0070745A"/>
    <w:rsid w:val="00707583"/>
    <w:rsid w:val="007075CD"/>
    <w:rsid w:val="00711319"/>
    <w:rsid w:val="0071136F"/>
    <w:rsid w:val="007114D2"/>
    <w:rsid w:val="007123B4"/>
    <w:rsid w:val="0071256F"/>
    <w:rsid w:val="007148EE"/>
    <w:rsid w:val="00715955"/>
    <w:rsid w:val="007178B0"/>
    <w:rsid w:val="00717B4A"/>
    <w:rsid w:val="0072019B"/>
    <w:rsid w:val="007235E3"/>
    <w:rsid w:val="00726439"/>
    <w:rsid w:val="00726F7D"/>
    <w:rsid w:val="00730B28"/>
    <w:rsid w:val="007311AC"/>
    <w:rsid w:val="00733B0A"/>
    <w:rsid w:val="00734E15"/>
    <w:rsid w:val="007350EC"/>
    <w:rsid w:val="00735765"/>
    <w:rsid w:val="00735BBA"/>
    <w:rsid w:val="007362E2"/>
    <w:rsid w:val="00736CBD"/>
    <w:rsid w:val="007415B0"/>
    <w:rsid w:val="0074289C"/>
    <w:rsid w:val="00745A35"/>
    <w:rsid w:val="007460C8"/>
    <w:rsid w:val="0075075A"/>
    <w:rsid w:val="00750E9F"/>
    <w:rsid w:val="00751E67"/>
    <w:rsid w:val="00753370"/>
    <w:rsid w:val="00753C4A"/>
    <w:rsid w:val="00754475"/>
    <w:rsid w:val="00754E83"/>
    <w:rsid w:val="007600AB"/>
    <w:rsid w:val="00760913"/>
    <w:rsid w:val="00761A94"/>
    <w:rsid w:val="00764677"/>
    <w:rsid w:val="00765B3F"/>
    <w:rsid w:val="00765F2C"/>
    <w:rsid w:val="0077049F"/>
    <w:rsid w:val="00770DA2"/>
    <w:rsid w:val="00773230"/>
    <w:rsid w:val="007733DC"/>
    <w:rsid w:val="0077405E"/>
    <w:rsid w:val="007750BD"/>
    <w:rsid w:val="0077540F"/>
    <w:rsid w:val="0077575D"/>
    <w:rsid w:val="007760C4"/>
    <w:rsid w:val="00776BC5"/>
    <w:rsid w:val="00776E0E"/>
    <w:rsid w:val="00776FEF"/>
    <w:rsid w:val="007806E9"/>
    <w:rsid w:val="00780C0A"/>
    <w:rsid w:val="0078168E"/>
    <w:rsid w:val="00781A16"/>
    <w:rsid w:val="007834EB"/>
    <w:rsid w:val="00785024"/>
    <w:rsid w:val="00785499"/>
    <w:rsid w:val="007857BF"/>
    <w:rsid w:val="00786CED"/>
    <w:rsid w:val="0078706C"/>
    <w:rsid w:val="00787836"/>
    <w:rsid w:val="00790B61"/>
    <w:rsid w:val="00791ED4"/>
    <w:rsid w:val="00791F17"/>
    <w:rsid w:val="00793C3E"/>
    <w:rsid w:val="00793E73"/>
    <w:rsid w:val="00796B49"/>
    <w:rsid w:val="00796D6B"/>
    <w:rsid w:val="007A09FB"/>
    <w:rsid w:val="007A2FDB"/>
    <w:rsid w:val="007A41FF"/>
    <w:rsid w:val="007A623D"/>
    <w:rsid w:val="007A76CE"/>
    <w:rsid w:val="007B10A1"/>
    <w:rsid w:val="007B1D12"/>
    <w:rsid w:val="007B48CC"/>
    <w:rsid w:val="007B4D90"/>
    <w:rsid w:val="007B4E3E"/>
    <w:rsid w:val="007B5106"/>
    <w:rsid w:val="007B594A"/>
    <w:rsid w:val="007B5BDB"/>
    <w:rsid w:val="007B7C13"/>
    <w:rsid w:val="007C08AC"/>
    <w:rsid w:val="007C3931"/>
    <w:rsid w:val="007C5873"/>
    <w:rsid w:val="007C6658"/>
    <w:rsid w:val="007D0107"/>
    <w:rsid w:val="007D054C"/>
    <w:rsid w:val="007D09E3"/>
    <w:rsid w:val="007D13AE"/>
    <w:rsid w:val="007D21B9"/>
    <w:rsid w:val="007D272B"/>
    <w:rsid w:val="007D2ACE"/>
    <w:rsid w:val="007D32BD"/>
    <w:rsid w:val="007D3FCA"/>
    <w:rsid w:val="007D7FF1"/>
    <w:rsid w:val="007E056F"/>
    <w:rsid w:val="007E0FD7"/>
    <w:rsid w:val="007E3273"/>
    <w:rsid w:val="007E33BD"/>
    <w:rsid w:val="007E3DB4"/>
    <w:rsid w:val="007E75D4"/>
    <w:rsid w:val="007E7BB0"/>
    <w:rsid w:val="007F00AA"/>
    <w:rsid w:val="007F1582"/>
    <w:rsid w:val="007F1D0E"/>
    <w:rsid w:val="007F3180"/>
    <w:rsid w:val="007F3549"/>
    <w:rsid w:val="007F4C7A"/>
    <w:rsid w:val="00800468"/>
    <w:rsid w:val="00805020"/>
    <w:rsid w:val="008055FF"/>
    <w:rsid w:val="00806733"/>
    <w:rsid w:val="00806CE0"/>
    <w:rsid w:val="00806DEE"/>
    <w:rsid w:val="00807968"/>
    <w:rsid w:val="00810378"/>
    <w:rsid w:val="00812C51"/>
    <w:rsid w:val="0081500A"/>
    <w:rsid w:val="00820197"/>
    <w:rsid w:val="0082160C"/>
    <w:rsid w:val="00821D32"/>
    <w:rsid w:val="00824395"/>
    <w:rsid w:val="00824396"/>
    <w:rsid w:val="00824BC1"/>
    <w:rsid w:val="00825B6E"/>
    <w:rsid w:val="00826CD8"/>
    <w:rsid w:val="00827FCB"/>
    <w:rsid w:val="0083044F"/>
    <w:rsid w:val="00830E73"/>
    <w:rsid w:val="00832412"/>
    <w:rsid w:val="008326EB"/>
    <w:rsid w:val="0083327C"/>
    <w:rsid w:val="008332D3"/>
    <w:rsid w:val="00833F9B"/>
    <w:rsid w:val="00836064"/>
    <w:rsid w:val="008363AF"/>
    <w:rsid w:val="00836658"/>
    <w:rsid w:val="00836660"/>
    <w:rsid w:val="00837941"/>
    <w:rsid w:val="00840D12"/>
    <w:rsid w:val="008411A5"/>
    <w:rsid w:val="00841702"/>
    <w:rsid w:val="00842B46"/>
    <w:rsid w:val="00851059"/>
    <w:rsid w:val="0085120B"/>
    <w:rsid w:val="008535C9"/>
    <w:rsid w:val="00853EE2"/>
    <w:rsid w:val="00853F5A"/>
    <w:rsid w:val="0085421F"/>
    <w:rsid w:val="00855404"/>
    <w:rsid w:val="00855AA6"/>
    <w:rsid w:val="0085716E"/>
    <w:rsid w:val="00857229"/>
    <w:rsid w:val="008576DA"/>
    <w:rsid w:val="008603EE"/>
    <w:rsid w:val="00861A33"/>
    <w:rsid w:val="00862037"/>
    <w:rsid w:val="008626CD"/>
    <w:rsid w:val="00862F47"/>
    <w:rsid w:val="00863234"/>
    <w:rsid w:val="00863569"/>
    <w:rsid w:val="00863B28"/>
    <w:rsid w:val="00864834"/>
    <w:rsid w:val="00864B23"/>
    <w:rsid w:val="0086505F"/>
    <w:rsid w:val="00866284"/>
    <w:rsid w:val="00866549"/>
    <w:rsid w:val="0086671F"/>
    <w:rsid w:val="00867990"/>
    <w:rsid w:val="00867C3A"/>
    <w:rsid w:val="00871036"/>
    <w:rsid w:val="008726AE"/>
    <w:rsid w:val="00873F01"/>
    <w:rsid w:val="00874187"/>
    <w:rsid w:val="0087450D"/>
    <w:rsid w:val="008767BB"/>
    <w:rsid w:val="00881B2B"/>
    <w:rsid w:val="0088221A"/>
    <w:rsid w:val="00883819"/>
    <w:rsid w:val="00884093"/>
    <w:rsid w:val="00884431"/>
    <w:rsid w:val="00884A49"/>
    <w:rsid w:val="008879D4"/>
    <w:rsid w:val="008910D0"/>
    <w:rsid w:val="00892D5C"/>
    <w:rsid w:val="00895DFD"/>
    <w:rsid w:val="00897611"/>
    <w:rsid w:val="00897777"/>
    <w:rsid w:val="00897786"/>
    <w:rsid w:val="008A1E1E"/>
    <w:rsid w:val="008A2D18"/>
    <w:rsid w:val="008A32DB"/>
    <w:rsid w:val="008A48AA"/>
    <w:rsid w:val="008A5896"/>
    <w:rsid w:val="008A6404"/>
    <w:rsid w:val="008B35C9"/>
    <w:rsid w:val="008B423F"/>
    <w:rsid w:val="008B444E"/>
    <w:rsid w:val="008B75C1"/>
    <w:rsid w:val="008C03FB"/>
    <w:rsid w:val="008C05ED"/>
    <w:rsid w:val="008C1EE1"/>
    <w:rsid w:val="008C2433"/>
    <w:rsid w:val="008C34C6"/>
    <w:rsid w:val="008C5A7B"/>
    <w:rsid w:val="008C5F32"/>
    <w:rsid w:val="008C61FA"/>
    <w:rsid w:val="008C6662"/>
    <w:rsid w:val="008C6F2B"/>
    <w:rsid w:val="008C7819"/>
    <w:rsid w:val="008D3BA3"/>
    <w:rsid w:val="008D4A10"/>
    <w:rsid w:val="008D4C26"/>
    <w:rsid w:val="008D4E38"/>
    <w:rsid w:val="008D5AA7"/>
    <w:rsid w:val="008D6448"/>
    <w:rsid w:val="008D7E2C"/>
    <w:rsid w:val="008E0FAB"/>
    <w:rsid w:val="008E158B"/>
    <w:rsid w:val="008E278E"/>
    <w:rsid w:val="008E3640"/>
    <w:rsid w:val="008E5A73"/>
    <w:rsid w:val="008E5BF3"/>
    <w:rsid w:val="008E6D3A"/>
    <w:rsid w:val="008F01A6"/>
    <w:rsid w:val="008F03E8"/>
    <w:rsid w:val="008F0736"/>
    <w:rsid w:val="008F1DF3"/>
    <w:rsid w:val="008F1EF6"/>
    <w:rsid w:val="008F22A3"/>
    <w:rsid w:val="008F57C7"/>
    <w:rsid w:val="008F60E0"/>
    <w:rsid w:val="008F6507"/>
    <w:rsid w:val="008F6A61"/>
    <w:rsid w:val="008F7B43"/>
    <w:rsid w:val="008F7F18"/>
    <w:rsid w:val="00900A7E"/>
    <w:rsid w:val="009017A7"/>
    <w:rsid w:val="00901E2A"/>
    <w:rsid w:val="0090203C"/>
    <w:rsid w:val="0090267E"/>
    <w:rsid w:val="0090281D"/>
    <w:rsid w:val="0090456B"/>
    <w:rsid w:val="00904B75"/>
    <w:rsid w:val="00905451"/>
    <w:rsid w:val="0090663F"/>
    <w:rsid w:val="009073AA"/>
    <w:rsid w:val="0090778A"/>
    <w:rsid w:val="009077B6"/>
    <w:rsid w:val="0091087D"/>
    <w:rsid w:val="00914AA3"/>
    <w:rsid w:val="00914F98"/>
    <w:rsid w:val="009150B5"/>
    <w:rsid w:val="00915CF3"/>
    <w:rsid w:val="00915D97"/>
    <w:rsid w:val="00916C28"/>
    <w:rsid w:val="00920A22"/>
    <w:rsid w:val="00921F0F"/>
    <w:rsid w:val="009220C3"/>
    <w:rsid w:val="00924E07"/>
    <w:rsid w:val="00927D3D"/>
    <w:rsid w:val="00930168"/>
    <w:rsid w:val="009304C7"/>
    <w:rsid w:val="0093100A"/>
    <w:rsid w:val="009319ED"/>
    <w:rsid w:val="009319FA"/>
    <w:rsid w:val="00933113"/>
    <w:rsid w:val="009333C3"/>
    <w:rsid w:val="00934E7A"/>
    <w:rsid w:val="00936AB8"/>
    <w:rsid w:val="00937D8C"/>
    <w:rsid w:val="00941876"/>
    <w:rsid w:val="00942449"/>
    <w:rsid w:val="00942B39"/>
    <w:rsid w:val="009431B9"/>
    <w:rsid w:val="009434D9"/>
    <w:rsid w:val="00944098"/>
    <w:rsid w:val="009450CA"/>
    <w:rsid w:val="009502AE"/>
    <w:rsid w:val="009516F8"/>
    <w:rsid w:val="00951F96"/>
    <w:rsid w:val="00953470"/>
    <w:rsid w:val="0095358D"/>
    <w:rsid w:val="00953B23"/>
    <w:rsid w:val="0095698A"/>
    <w:rsid w:val="00956BB0"/>
    <w:rsid w:val="00956D94"/>
    <w:rsid w:val="00957419"/>
    <w:rsid w:val="009577B1"/>
    <w:rsid w:val="00960CB5"/>
    <w:rsid w:val="00962059"/>
    <w:rsid w:val="009624B7"/>
    <w:rsid w:val="00963006"/>
    <w:rsid w:val="009633A8"/>
    <w:rsid w:val="009656DF"/>
    <w:rsid w:val="00966F45"/>
    <w:rsid w:val="0096702E"/>
    <w:rsid w:val="0096720E"/>
    <w:rsid w:val="00970AFD"/>
    <w:rsid w:val="00970CE5"/>
    <w:rsid w:val="00971785"/>
    <w:rsid w:val="00975E0D"/>
    <w:rsid w:val="00976B51"/>
    <w:rsid w:val="009779D0"/>
    <w:rsid w:val="009803FA"/>
    <w:rsid w:val="00981C65"/>
    <w:rsid w:val="009831CB"/>
    <w:rsid w:val="00983423"/>
    <w:rsid w:val="00983AAC"/>
    <w:rsid w:val="00984B7C"/>
    <w:rsid w:val="00986E19"/>
    <w:rsid w:val="00990613"/>
    <w:rsid w:val="009911A1"/>
    <w:rsid w:val="009915D1"/>
    <w:rsid w:val="0099373E"/>
    <w:rsid w:val="009A05F4"/>
    <w:rsid w:val="009A1BD8"/>
    <w:rsid w:val="009A2699"/>
    <w:rsid w:val="009A3351"/>
    <w:rsid w:val="009A4A95"/>
    <w:rsid w:val="009A57AD"/>
    <w:rsid w:val="009A5A76"/>
    <w:rsid w:val="009A612F"/>
    <w:rsid w:val="009A6467"/>
    <w:rsid w:val="009A72B8"/>
    <w:rsid w:val="009A787B"/>
    <w:rsid w:val="009B053E"/>
    <w:rsid w:val="009B18C2"/>
    <w:rsid w:val="009B21BE"/>
    <w:rsid w:val="009B2A51"/>
    <w:rsid w:val="009B4EC1"/>
    <w:rsid w:val="009B58FF"/>
    <w:rsid w:val="009B59D6"/>
    <w:rsid w:val="009B650D"/>
    <w:rsid w:val="009B6532"/>
    <w:rsid w:val="009B7828"/>
    <w:rsid w:val="009C02E4"/>
    <w:rsid w:val="009C066D"/>
    <w:rsid w:val="009C0771"/>
    <w:rsid w:val="009C099F"/>
    <w:rsid w:val="009C25B9"/>
    <w:rsid w:val="009C423C"/>
    <w:rsid w:val="009C46C4"/>
    <w:rsid w:val="009C5324"/>
    <w:rsid w:val="009D0676"/>
    <w:rsid w:val="009D1314"/>
    <w:rsid w:val="009D401E"/>
    <w:rsid w:val="009D49ED"/>
    <w:rsid w:val="009D7ADE"/>
    <w:rsid w:val="009E0CF1"/>
    <w:rsid w:val="009E0E92"/>
    <w:rsid w:val="009E1246"/>
    <w:rsid w:val="009E1B5A"/>
    <w:rsid w:val="009E1EF2"/>
    <w:rsid w:val="009E3D3C"/>
    <w:rsid w:val="009E3DEB"/>
    <w:rsid w:val="009E4D7D"/>
    <w:rsid w:val="009E4D98"/>
    <w:rsid w:val="009E6468"/>
    <w:rsid w:val="009E646C"/>
    <w:rsid w:val="009E6585"/>
    <w:rsid w:val="009E7776"/>
    <w:rsid w:val="009E7B72"/>
    <w:rsid w:val="009F050E"/>
    <w:rsid w:val="009F09BA"/>
    <w:rsid w:val="009F0A8F"/>
    <w:rsid w:val="009F4005"/>
    <w:rsid w:val="009F4062"/>
    <w:rsid w:val="009F7692"/>
    <w:rsid w:val="00A006AA"/>
    <w:rsid w:val="00A01F63"/>
    <w:rsid w:val="00A0272C"/>
    <w:rsid w:val="00A039BC"/>
    <w:rsid w:val="00A03B21"/>
    <w:rsid w:val="00A03E16"/>
    <w:rsid w:val="00A0465B"/>
    <w:rsid w:val="00A05528"/>
    <w:rsid w:val="00A07F51"/>
    <w:rsid w:val="00A12649"/>
    <w:rsid w:val="00A1288F"/>
    <w:rsid w:val="00A144F3"/>
    <w:rsid w:val="00A14B7C"/>
    <w:rsid w:val="00A1538B"/>
    <w:rsid w:val="00A15E3C"/>
    <w:rsid w:val="00A20289"/>
    <w:rsid w:val="00A208B0"/>
    <w:rsid w:val="00A21FA2"/>
    <w:rsid w:val="00A25220"/>
    <w:rsid w:val="00A2699D"/>
    <w:rsid w:val="00A26F11"/>
    <w:rsid w:val="00A300D4"/>
    <w:rsid w:val="00A3186E"/>
    <w:rsid w:val="00A31E32"/>
    <w:rsid w:val="00A33234"/>
    <w:rsid w:val="00A33C35"/>
    <w:rsid w:val="00A34EB7"/>
    <w:rsid w:val="00A35FE0"/>
    <w:rsid w:val="00A36AD7"/>
    <w:rsid w:val="00A36B6B"/>
    <w:rsid w:val="00A379E3"/>
    <w:rsid w:val="00A37F69"/>
    <w:rsid w:val="00A4038C"/>
    <w:rsid w:val="00A412B2"/>
    <w:rsid w:val="00A43B71"/>
    <w:rsid w:val="00A43F52"/>
    <w:rsid w:val="00A4477A"/>
    <w:rsid w:val="00A44A40"/>
    <w:rsid w:val="00A44DE9"/>
    <w:rsid w:val="00A45548"/>
    <w:rsid w:val="00A45660"/>
    <w:rsid w:val="00A46F40"/>
    <w:rsid w:val="00A471D1"/>
    <w:rsid w:val="00A47E41"/>
    <w:rsid w:val="00A47FB1"/>
    <w:rsid w:val="00A51409"/>
    <w:rsid w:val="00A51E0E"/>
    <w:rsid w:val="00A54B0B"/>
    <w:rsid w:val="00A55715"/>
    <w:rsid w:val="00A56236"/>
    <w:rsid w:val="00A5791E"/>
    <w:rsid w:val="00A61F34"/>
    <w:rsid w:val="00A6307D"/>
    <w:rsid w:val="00A65DC4"/>
    <w:rsid w:val="00A66249"/>
    <w:rsid w:val="00A66271"/>
    <w:rsid w:val="00A66D11"/>
    <w:rsid w:val="00A71F37"/>
    <w:rsid w:val="00A72EE2"/>
    <w:rsid w:val="00A76084"/>
    <w:rsid w:val="00A760C2"/>
    <w:rsid w:val="00A76A96"/>
    <w:rsid w:val="00A76BF6"/>
    <w:rsid w:val="00A775B4"/>
    <w:rsid w:val="00A77924"/>
    <w:rsid w:val="00A77E75"/>
    <w:rsid w:val="00A80773"/>
    <w:rsid w:val="00A807A1"/>
    <w:rsid w:val="00A80B8E"/>
    <w:rsid w:val="00A81115"/>
    <w:rsid w:val="00A81396"/>
    <w:rsid w:val="00A8158E"/>
    <w:rsid w:val="00A81E39"/>
    <w:rsid w:val="00A84E26"/>
    <w:rsid w:val="00A861FB"/>
    <w:rsid w:val="00A86288"/>
    <w:rsid w:val="00A9177D"/>
    <w:rsid w:val="00A93660"/>
    <w:rsid w:val="00A93D55"/>
    <w:rsid w:val="00A9457D"/>
    <w:rsid w:val="00A94C58"/>
    <w:rsid w:val="00A9532B"/>
    <w:rsid w:val="00A959F6"/>
    <w:rsid w:val="00A95FBC"/>
    <w:rsid w:val="00A96C10"/>
    <w:rsid w:val="00AA17B5"/>
    <w:rsid w:val="00AA1F9F"/>
    <w:rsid w:val="00AA394E"/>
    <w:rsid w:val="00AA3BA5"/>
    <w:rsid w:val="00AA616A"/>
    <w:rsid w:val="00AA79C1"/>
    <w:rsid w:val="00AB0FAE"/>
    <w:rsid w:val="00AB2D03"/>
    <w:rsid w:val="00AB2D7D"/>
    <w:rsid w:val="00AB45B5"/>
    <w:rsid w:val="00AB58A3"/>
    <w:rsid w:val="00AB6092"/>
    <w:rsid w:val="00AB6D74"/>
    <w:rsid w:val="00AB7467"/>
    <w:rsid w:val="00AB7C96"/>
    <w:rsid w:val="00AC1D21"/>
    <w:rsid w:val="00AC2447"/>
    <w:rsid w:val="00AC68C3"/>
    <w:rsid w:val="00AD097E"/>
    <w:rsid w:val="00AD0DD4"/>
    <w:rsid w:val="00AD1403"/>
    <w:rsid w:val="00AD2058"/>
    <w:rsid w:val="00AD22E0"/>
    <w:rsid w:val="00AD664A"/>
    <w:rsid w:val="00AE07FA"/>
    <w:rsid w:val="00AE0A02"/>
    <w:rsid w:val="00AE0BD2"/>
    <w:rsid w:val="00AE1337"/>
    <w:rsid w:val="00AE1B17"/>
    <w:rsid w:val="00AE414B"/>
    <w:rsid w:val="00AE4B4C"/>
    <w:rsid w:val="00AE5225"/>
    <w:rsid w:val="00AF3814"/>
    <w:rsid w:val="00AF3A90"/>
    <w:rsid w:val="00AF3C8D"/>
    <w:rsid w:val="00AF3D75"/>
    <w:rsid w:val="00AF3E44"/>
    <w:rsid w:val="00AF6CD3"/>
    <w:rsid w:val="00B00961"/>
    <w:rsid w:val="00B048B4"/>
    <w:rsid w:val="00B056F5"/>
    <w:rsid w:val="00B05AD0"/>
    <w:rsid w:val="00B05B29"/>
    <w:rsid w:val="00B05CBE"/>
    <w:rsid w:val="00B066C8"/>
    <w:rsid w:val="00B10040"/>
    <w:rsid w:val="00B10398"/>
    <w:rsid w:val="00B111E6"/>
    <w:rsid w:val="00B122E9"/>
    <w:rsid w:val="00B13DEE"/>
    <w:rsid w:val="00B176AF"/>
    <w:rsid w:val="00B203F6"/>
    <w:rsid w:val="00B20BE4"/>
    <w:rsid w:val="00B210FF"/>
    <w:rsid w:val="00B22F70"/>
    <w:rsid w:val="00B23F58"/>
    <w:rsid w:val="00B2630B"/>
    <w:rsid w:val="00B27A32"/>
    <w:rsid w:val="00B27C96"/>
    <w:rsid w:val="00B27D3B"/>
    <w:rsid w:val="00B301A9"/>
    <w:rsid w:val="00B3034B"/>
    <w:rsid w:val="00B30354"/>
    <w:rsid w:val="00B30E4C"/>
    <w:rsid w:val="00B30FB5"/>
    <w:rsid w:val="00B32292"/>
    <w:rsid w:val="00B33E43"/>
    <w:rsid w:val="00B3445A"/>
    <w:rsid w:val="00B35431"/>
    <w:rsid w:val="00B35E04"/>
    <w:rsid w:val="00B378B6"/>
    <w:rsid w:val="00B4098C"/>
    <w:rsid w:val="00B40B82"/>
    <w:rsid w:val="00B40EBB"/>
    <w:rsid w:val="00B45D4C"/>
    <w:rsid w:val="00B46B00"/>
    <w:rsid w:val="00B4759B"/>
    <w:rsid w:val="00B511C0"/>
    <w:rsid w:val="00B52265"/>
    <w:rsid w:val="00B5374E"/>
    <w:rsid w:val="00B54B3B"/>
    <w:rsid w:val="00B563BA"/>
    <w:rsid w:val="00B56A4C"/>
    <w:rsid w:val="00B576B3"/>
    <w:rsid w:val="00B576C3"/>
    <w:rsid w:val="00B60917"/>
    <w:rsid w:val="00B60EC6"/>
    <w:rsid w:val="00B60F13"/>
    <w:rsid w:val="00B637ED"/>
    <w:rsid w:val="00B65023"/>
    <w:rsid w:val="00B66CBA"/>
    <w:rsid w:val="00B67B62"/>
    <w:rsid w:val="00B67BBC"/>
    <w:rsid w:val="00B72245"/>
    <w:rsid w:val="00B74E52"/>
    <w:rsid w:val="00B75314"/>
    <w:rsid w:val="00B80607"/>
    <w:rsid w:val="00B85B3E"/>
    <w:rsid w:val="00B86977"/>
    <w:rsid w:val="00B91DB6"/>
    <w:rsid w:val="00B942C5"/>
    <w:rsid w:val="00B94DD9"/>
    <w:rsid w:val="00B97A17"/>
    <w:rsid w:val="00B97B3E"/>
    <w:rsid w:val="00BA0383"/>
    <w:rsid w:val="00BA18FF"/>
    <w:rsid w:val="00BA3BEC"/>
    <w:rsid w:val="00BA7064"/>
    <w:rsid w:val="00BA73D4"/>
    <w:rsid w:val="00BB1043"/>
    <w:rsid w:val="00BB2B44"/>
    <w:rsid w:val="00BB31D9"/>
    <w:rsid w:val="00BB54D4"/>
    <w:rsid w:val="00BB5C82"/>
    <w:rsid w:val="00BB5CAA"/>
    <w:rsid w:val="00BB644C"/>
    <w:rsid w:val="00BB6AA4"/>
    <w:rsid w:val="00BB6F37"/>
    <w:rsid w:val="00BB7245"/>
    <w:rsid w:val="00BB7D12"/>
    <w:rsid w:val="00BC147F"/>
    <w:rsid w:val="00BC1C5F"/>
    <w:rsid w:val="00BC3D8A"/>
    <w:rsid w:val="00BC6B48"/>
    <w:rsid w:val="00BC7082"/>
    <w:rsid w:val="00BC76F4"/>
    <w:rsid w:val="00BC79C6"/>
    <w:rsid w:val="00BD0290"/>
    <w:rsid w:val="00BD04DC"/>
    <w:rsid w:val="00BD3D07"/>
    <w:rsid w:val="00BD3DE9"/>
    <w:rsid w:val="00BD48EE"/>
    <w:rsid w:val="00BD52E2"/>
    <w:rsid w:val="00BE0D89"/>
    <w:rsid w:val="00BE12BD"/>
    <w:rsid w:val="00BE178D"/>
    <w:rsid w:val="00BE17BC"/>
    <w:rsid w:val="00BE446D"/>
    <w:rsid w:val="00BE58FC"/>
    <w:rsid w:val="00BE67A9"/>
    <w:rsid w:val="00BE6C7D"/>
    <w:rsid w:val="00BE7152"/>
    <w:rsid w:val="00BF0086"/>
    <w:rsid w:val="00BF0890"/>
    <w:rsid w:val="00BF3C26"/>
    <w:rsid w:val="00BF3FD9"/>
    <w:rsid w:val="00BF4422"/>
    <w:rsid w:val="00BF4657"/>
    <w:rsid w:val="00BF56DC"/>
    <w:rsid w:val="00BF5868"/>
    <w:rsid w:val="00BF59DD"/>
    <w:rsid w:val="00BF63DC"/>
    <w:rsid w:val="00BF7E23"/>
    <w:rsid w:val="00C00561"/>
    <w:rsid w:val="00C02F68"/>
    <w:rsid w:val="00C03C99"/>
    <w:rsid w:val="00C04F9B"/>
    <w:rsid w:val="00C05377"/>
    <w:rsid w:val="00C10053"/>
    <w:rsid w:val="00C1006C"/>
    <w:rsid w:val="00C108EA"/>
    <w:rsid w:val="00C112E6"/>
    <w:rsid w:val="00C12002"/>
    <w:rsid w:val="00C12AFE"/>
    <w:rsid w:val="00C15174"/>
    <w:rsid w:val="00C154E1"/>
    <w:rsid w:val="00C16FB2"/>
    <w:rsid w:val="00C213DC"/>
    <w:rsid w:val="00C216C1"/>
    <w:rsid w:val="00C21B4A"/>
    <w:rsid w:val="00C21C8A"/>
    <w:rsid w:val="00C2380E"/>
    <w:rsid w:val="00C24A27"/>
    <w:rsid w:val="00C25693"/>
    <w:rsid w:val="00C25EE1"/>
    <w:rsid w:val="00C263EE"/>
    <w:rsid w:val="00C27372"/>
    <w:rsid w:val="00C2790B"/>
    <w:rsid w:val="00C27BB2"/>
    <w:rsid w:val="00C27D0C"/>
    <w:rsid w:val="00C31212"/>
    <w:rsid w:val="00C3228F"/>
    <w:rsid w:val="00C32390"/>
    <w:rsid w:val="00C33172"/>
    <w:rsid w:val="00C338BF"/>
    <w:rsid w:val="00C33CB1"/>
    <w:rsid w:val="00C35F41"/>
    <w:rsid w:val="00C360F1"/>
    <w:rsid w:val="00C40066"/>
    <w:rsid w:val="00C41449"/>
    <w:rsid w:val="00C417E7"/>
    <w:rsid w:val="00C419FD"/>
    <w:rsid w:val="00C445AB"/>
    <w:rsid w:val="00C44B4C"/>
    <w:rsid w:val="00C4559F"/>
    <w:rsid w:val="00C46816"/>
    <w:rsid w:val="00C5009C"/>
    <w:rsid w:val="00C506EB"/>
    <w:rsid w:val="00C50EF6"/>
    <w:rsid w:val="00C51AA0"/>
    <w:rsid w:val="00C51D64"/>
    <w:rsid w:val="00C52F47"/>
    <w:rsid w:val="00C53F1A"/>
    <w:rsid w:val="00C54499"/>
    <w:rsid w:val="00C54F70"/>
    <w:rsid w:val="00C55DF7"/>
    <w:rsid w:val="00C55E82"/>
    <w:rsid w:val="00C6192A"/>
    <w:rsid w:val="00C62DCC"/>
    <w:rsid w:val="00C709C0"/>
    <w:rsid w:val="00C70FB0"/>
    <w:rsid w:val="00C72D20"/>
    <w:rsid w:val="00C740BB"/>
    <w:rsid w:val="00C76D7A"/>
    <w:rsid w:val="00C774CF"/>
    <w:rsid w:val="00C80458"/>
    <w:rsid w:val="00C807EA"/>
    <w:rsid w:val="00C81614"/>
    <w:rsid w:val="00C82FF5"/>
    <w:rsid w:val="00C857D7"/>
    <w:rsid w:val="00C86540"/>
    <w:rsid w:val="00C870C4"/>
    <w:rsid w:val="00C90137"/>
    <w:rsid w:val="00C91F44"/>
    <w:rsid w:val="00C91FA6"/>
    <w:rsid w:val="00C92671"/>
    <w:rsid w:val="00C92A7C"/>
    <w:rsid w:val="00C95047"/>
    <w:rsid w:val="00C97036"/>
    <w:rsid w:val="00CA3377"/>
    <w:rsid w:val="00CA68B0"/>
    <w:rsid w:val="00CB0AD3"/>
    <w:rsid w:val="00CB1E54"/>
    <w:rsid w:val="00CB205F"/>
    <w:rsid w:val="00CB327E"/>
    <w:rsid w:val="00CB4168"/>
    <w:rsid w:val="00CB442A"/>
    <w:rsid w:val="00CB697D"/>
    <w:rsid w:val="00CC0E8F"/>
    <w:rsid w:val="00CC0EA7"/>
    <w:rsid w:val="00CC0FCB"/>
    <w:rsid w:val="00CC5248"/>
    <w:rsid w:val="00CC727D"/>
    <w:rsid w:val="00CC7AA5"/>
    <w:rsid w:val="00CD029A"/>
    <w:rsid w:val="00CD02C7"/>
    <w:rsid w:val="00CD1C3A"/>
    <w:rsid w:val="00CD2FD9"/>
    <w:rsid w:val="00CD3BEE"/>
    <w:rsid w:val="00CD556B"/>
    <w:rsid w:val="00CE0E59"/>
    <w:rsid w:val="00CE27AA"/>
    <w:rsid w:val="00CE43A6"/>
    <w:rsid w:val="00CE4B1E"/>
    <w:rsid w:val="00CE4EDE"/>
    <w:rsid w:val="00CE573C"/>
    <w:rsid w:val="00CE6619"/>
    <w:rsid w:val="00CE6C22"/>
    <w:rsid w:val="00CF2811"/>
    <w:rsid w:val="00CF3628"/>
    <w:rsid w:val="00CF509F"/>
    <w:rsid w:val="00CF57A1"/>
    <w:rsid w:val="00CF5B8A"/>
    <w:rsid w:val="00CF5CCE"/>
    <w:rsid w:val="00CF6A6B"/>
    <w:rsid w:val="00CF6F62"/>
    <w:rsid w:val="00CF7CB3"/>
    <w:rsid w:val="00D014B6"/>
    <w:rsid w:val="00D01D01"/>
    <w:rsid w:val="00D02399"/>
    <w:rsid w:val="00D0255D"/>
    <w:rsid w:val="00D02716"/>
    <w:rsid w:val="00D0355D"/>
    <w:rsid w:val="00D035A8"/>
    <w:rsid w:val="00D04A27"/>
    <w:rsid w:val="00D062E0"/>
    <w:rsid w:val="00D07FDB"/>
    <w:rsid w:val="00D10452"/>
    <w:rsid w:val="00D12420"/>
    <w:rsid w:val="00D128C1"/>
    <w:rsid w:val="00D128E2"/>
    <w:rsid w:val="00D13028"/>
    <w:rsid w:val="00D14736"/>
    <w:rsid w:val="00D17044"/>
    <w:rsid w:val="00D2017C"/>
    <w:rsid w:val="00D20235"/>
    <w:rsid w:val="00D208D3"/>
    <w:rsid w:val="00D213FF"/>
    <w:rsid w:val="00D25558"/>
    <w:rsid w:val="00D274E3"/>
    <w:rsid w:val="00D30984"/>
    <w:rsid w:val="00D321C0"/>
    <w:rsid w:val="00D327B4"/>
    <w:rsid w:val="00D35D8D"/>
    <w:rsid w:val="00D37F9B"/>
    <w:rsid w:val="00D40EF3"/>
    <w:rsid w:val="00D41569"/>
    <w:rsid w:val="00D4578C"/>
    <w:rsid w:val="00D4796F"/>
    <w:rsid w:val="00D53D8B"/>
    <w:rsid w:val="00D53E07"/>
    <w:rsid w:val="00D54288"/>
    <w:rsid w:val="00D56230"/>
    <w:rsid w:val="00D5668B"/>
    <w:rsid w:val="00D57D55"/>
    <w:rsid w:val="00D6170D"/>
    <w:rsid w:val="00D62F06"/>
    <w:rsid w:val="00D63CC0"/>
    <w:rsid w:val="00D6431F"/>
    <w:rsid w:val="00D64D2E"/>
    <w:rsid w:val="00D64F20"/>
    <w:rsid w:val="00D651B6"/>
    <w:rsid w:val="00D653CB"/>
    <w:rsid w:val="00D658B2"/>
    <w:rsid w:val="00D6739B"/>
    <w:rsid w:val="00D67670"/>
    <w:rsid w:val="00D70594"/>
    <w:rsid w:val="00D7099B"/>
    <w:rsid w:val="00D71D5F"/>
    <w:rsid w:val="00D74758"/>
    <w:rsid w:val="00D7550E"/>
    <w:rsid w:val="00D7586D"/>
    <w:rsid w:val="00D764E7"/>
    <w:rsid w:val="00D76A5C"/>
    <w:rsid w:val="00D76BFA"/>
    <w:rsid w:val="00D76E22"/>
    <w:rsid w:val="00D77F02"/>
    <w:rsid w:val="00D80466"/>
    <w:rsid w:val="00D81768"/>
    <w:rsid w:val="00D823F9"/>
    <w:rsid w:val="00D830E0"/>
    <w:rsid w:val="00D83BB6"/>
    <w:rsid w:val="00D83FC8"/>
    <w:rsid w:val="00D864E1"/>
    <w:rsid w:val="00D870F9"/>
    <w:rsid w:val="00D912AB"/>
    <w:rsid w:val="00D922F8"/>
    <w:rsid w:val="00D94BFA"/>
    <w:rsid w:val="00D94CEB"/>
    <w:rsid w:val="00D95301"/>
    <w:rsid w:val="00D95E38"/>
    <w:rsid w:val="00D96EDA"/>
    <w:rsid w:val="00DA21C5"/>
    <w:rsid w:val="00DA23D9"/>
    <w:rsid w:val="00DA457D"/>
    <w:rsid w:val="00DB018D"/>
    <w:rsid w:val="00DB01B7"/>
    <w:rsid w:val="00DB01E6"/>
    <w:rsid w:val="00DB34F9"/>
    <w:rsid w:val="00DB56E2"/>
    <w:rsid w:val="00DB56E7"/>
    <w:rsid w:val="00DB6A73"/>
    <w:rsid w:val="00DC0AB0"/>
    <w:rsid w:val="00DC0E2B"/>
    <w:rsid w:val="00DC15A4"/>
    <w:rsid w:val="00DC5B75"/>
    <w:rsid w:val="00DC6533"/>
    <w:rsid w:val="00DD19F4"/>
    <w:rsid w:val="00DD28CC"/>
    <w:rsid w:val="00DD2D75"/>
    <w:rsid w:val="00DD318B"/>
    <w:rsid w:val="00DD3AB7"/>
    <w:rsid w:val="00DD429C"/>
    <w:rsid w:val="00DD458C"/>
    <w:rsid w:val="00DD4D10"/>
    <w:rsid w:val="00DD5520"/>
    <w:rsid w:val="00DD57FD"/>
    <w:rsid w:val="00DD6E1D"/>
    <w:rsid w:val="00DD7B40"/>
    <w:rsid w:val="00DE0966"/>
    <w:rsid w:val="00DE1040"/>
    <w:rsid w:val="00DE1B8A"/>
    <w:rsid w:val="00DE2581"/>
    <w:rsid w:val="00DE26C2"/>
    <w:rsid w:val="00DE3043"/>
    <w:rsid w:val="00DE36A9"/>
    <w:rsid w:val="00DE54D6"/>
    <w:rsid w:val="00DE6AF8"/>
    <w:rsid w:val="00DE72C4"/>
    <w:rsid w:val="00DE7696"/>
    <w:rsid w:val="00DE7851"/>
    <w:rsid w:val="00DF01C7"/>
    <w:rsid w:val="00DF1DC0"/>
    <w:rsid w:val="00DF215B"/>
    <w:rsid w:val="00DF2438"/>
    <w:rsid w:val="00DF282F"/>
    <w:rsid w:val="00DF2E71"/>
    <w:rsid w:val="00DF307F"/>
    <w:rsid w:val="00DF5515"/>
    <w:rsid w:val="00DF594F"/>
    <w:rsid w:val="00E03062"/>
    <w:rsid w:val="00E032A4"/>
    <w:rsid w:val="00E0372F"/>
    <w:rsid w:val="00E04F51"/>
    <w:rsid w:val="00E0584E"/>
    <w:rsid w:val="00E062A6"/>
    <w:rsid w:val="00E07D37"/>
    <w:rsid w:val="00E1098F"/>
    <w:rsid w:val="00E141D5"/>
    <w:rsid w:val="00E1438B"/>
    <w:rsid w:val="00E148E6"/>
    <w:rsid w:val="00E14D98"/>
    <w:rsid w:val="00E172BA"/>
    <w:rsid w:val="00E173B7"/>
    <w:rsid w:val="00E229FF"/>
    <w:rsid w:val="00E25375"/>
    <w:rsid w:val="00E25422"/>
    <w:rsid w:val="00E26318"/>
    <w:rsid w:val="00E26AD4"/>
    <w:rsid w:val="00E270E7"/>
    <w:rsid w:val="00E3077A"/>
    <w:rsid w:val="00E31DF7"/>
    <w:rsid w:val="00E339BF"/>
    <w:rsid w:val="00E3565F"/>
    <w:rsid w:val="00E368F9"/>
    <w:rsid w:val="00E4024B"/>
    <w:rsid w:val="00E40B20"/>
    <w:rsid w:val="00E41D89"/>
    <w:rsid w:val="00E42FF4"/>
    <w:rsid w:val="00E457F2"/>
    <w:rsid w:val="00E45CCF"/>
    <w:rsid w:val="00E47201"/>
    <w:rsid w:val="00E47C39"/>
    <w:rsid w:val="00E5004A"/>
    <w:rsid w:val="00E511BC"/>
    <w:rsid w:val="00E5231C"/>
    <w:rsid w:val="00E568E8"/>
    <w:rsid w:val="00E579C4"/>
    <w:rsid w:val="00E62C94"/>
    <w:rsid w:val="00E65182"/>
    <w:rsid w:val="00E66ABE"/>
    <w:rsid w:val="00E71468"/>
    <w:rsid w:val="00E82685"/>
    <w:rsid w:val="00E827EE"/>
    <w:rsid w:val="00E828DC"/>
    <w:rsid w:val="00E86365"/>
    <w:rsid w:val="00E90B7A"/>
    <w:rsid w:val="00E90D29"/>
    <w:rsid w:val="00E90DF2"/>
    <w:rsid w:val="00E9493E"/>
    <w:rsid w:val="00E95613"/>
    <w:rsid w:val="00E95BC3"/>
    <w:rsid w:val="00E95E38"/>
    <w:rsid w:val="00E95F73"/>
    <w:rsid w:val="00E96F95"/>
    <w:rsid w:val="00E9760C"/>
    <w:rsid w:val="00E97B05"/>
    <w:rsid w:val="00EA1254"/>
    <w:rsid w:val="00EA22EE"/>
    <w:rsid w:val="00EA2733"/>
    <w:rsid w:val="00EA3100"/>
    <w:rsid w:val="00EA539E"/>
    <w:rsid w:val="00EA53E8"/>
    <w:rsid w:val="00EA5B1F"/>
    <w:rsid w:val="00EA6593"/>
    <w:rsid w:val="00EB18F2"/>
    <w:rsid w:val="00EB1D40"/>
    <w:rsid w:val="00EB2AEF"/>
    <w:rsid w:val="00EB68D3"/>
    <w:rsid w:val="00EB7BCD"/>
    <w:rsid w:val="00EC0D55"/>
    <w:rsid w:val="00EC2118"/>
    <w:rsid w:val="00EC7D0C"/>
    <w:rsid w:val="00ED0E5B"/>
    <w:rsid w:val="00ED1EDD"/>
    <w:rsid w:val="00ED2F1C"/>
    <w:rsid w:val="00ED3178"/>
    <w:rsid w:val="00ED3337"/>
    <w:rsid w:val="00ED33AA"/>
    <w:rsid w:val="00ED3868"/>
    <w:rsid w:val="00ED4D97"/>
    <w:rsid w:val="00ED6297"/>
    <w:rsid w:val="00EE453E"/>
    <w:rsid w:val="00EE6447"/>
    <w:rsid w:val="00EE72AC"/>
    <w:rsid w:val="00EE737B"/>
    <w:rsid w:val="00EE765B"/>
    <w:rsid w:val="00EF31AD"/>
    <w:rsid w:val="00EF4AEE"/>
    <w:rsid w:val="00EF4C89"/>
    <w:rsid w:val="00EF6DFB"/>
    <w:rsid w:val="00EF7008"/>
    <w:rsid w:val="00EF7589"/>
    <w:rsid w:val="00F02BED"/>
    <w:rsid w:val="00F02DBA"/>
    <w:rsid w:val="00F04465"/>
    <w:rsid w:val="00F04AAE"/>
    <w:rsid w:val="00F05649"/>
    <w:rsid w:val="00F06260"/>
    <w:rsid w:val="00F062AA"/>
    <w:rsid w:val="00F07D21"/>
    <w:rsid w:val="00F07FC4"/>
    <w:rsid w:val="00F1069E"/>
    <w:rsid w:val="00F1123D"/>
    <w:rsid w:val="00F120D5"/>
    <w:rsid w:val="00F12333"/>
    <w:rsid w:val="00F14388"/>
    <w:rsid w:val="00F15442"/>
    <w:rsid w:val="00F15A50"/>
    <w:rsid w:val="00F17103"/>
    <w:rsid w:val="00F171CB"/>
    <w:rsid w:val="00F177A7"/>
    <w:rsid w:val="00F247E6"/>
    <w:rsid w:val="00F251AE"/>
    <w:rsid w:val="00F2539D"/>
    <w:rsid w:val="00F25D8D"/>
    <w:rsid w:val="00F2778B"/>
    <w:rsid w:val="00F34BAF"/>
    <w:rsid w:val="00F34D62"/>
    <w:rsid w:val="00F35556"/>
    <w:rsid w:val="00F35BF2"/>
    <w:rsid w:val="00F35D59"/>
    <w:rsid w:val="00F3675B"/>
    <w:rsid w:val="00F4134A"/>
    <w:rsid w:val="00F41E1B"/>
    <w:rsid w:val="00F43021"/>
    <w:rsid w:val="00F4465C"/>
    <w:rsid w:val="00F44BE2"/>
    <w:rsid w:val="00F45676"/>
    <w:rsid w:val="00F479BF"/>
    <w:rsid w:val="00F507B1"/>
    <w:rsid w:val="00F5086D"/>
    <w:rsid w:val="00F509BE"/>
    <w:rsid w:val="00F50D56"/>
    <w:rsid w:val="00F51561"/>
    <w:rsid w:val="00F51B8E"/>
    <w:rsid w:val="00F51CC9"/>
    <w:rsid w:val="00F51E6B"/>
    <w:rsid w:val="00F5235D"/>
    <w:rsid w:val="00F5291C"/>
    <w:rsid w:val="00F541EC"/>
    <w:rsid w:val="00F576BF"/>
    <w:rsid w:val="00F62371"/>
    <w:rsid w:val="00F633B1"/>
    <w:rsid w:val="00F648A0"/>
    <w:rsid w:val="00F64FAE"/>
    <w:rsid w:val="00F7112E"/>
    <w:rsid w:val="00F7241D"/>
    <w:rsid w:val="00F7497D"/>
    <w:rsid w:val="00F77087"/>
    <w:rsid w:val="00F80C03"/>
    <w:rsid w:val="00F828F2"/>
    <w:rsid w:val="00F8307F"/>
    <w:rsid w:val="00F858EC"/>
    <w:rsid w:val="00F863BE"/>
    <w:rsid w:val="00F87207"/>
    <w:rsid w:val="00F87225"/>
    <w:rsid w:val="00F8724F"/>
    <w:rsid w:val="00F90C14"/>
    <w:rsid w:val="00F95021"/>
    <w:rsid w:val="00F95BF9"/>
    <w:rsid w:val="00F97C6F"/>
    <w:rsid w:val="00F97CA3"/>
    <w:rsid w:val="00FA174B"/>
    <w:rsid w:val="00FA1CF1"/>
    <w:rsid w:val="00FA325A"/>
    <w:rsid w:val="00FA6DBC"/>
    <w:rsid w:val="00FA79BB"/>
    <w:rsid w:val="00FB0CBF"/>
    <w:rsid w:val="00FC051C"/>
    <w:rsid w:val="00FC0DD3"/>
    <w:rsid w:val="00FC1208"/>
    <w:rsid w:val="00FC345D"/>
    <w:rsid w:val="00FC3C46"/>
    <w:rsid w:val="00FC504C"/>
    <w:rsid w:val="00FC56BD"/>
    <w:rsid w:val="00FC5778"/>
    <w:rsid w:val="00FC5A6C"/>
    <w:rsid w:val="00FC5FBF"/>
    <w:rsid w:val="00FC6713"/>
    <w:rsid w:val="00FD0259"/>
    <w:rsid w:val="00FD0E74"/>
    <w:rsid w:val="00FD33FB"/>
    <w:rsid w:val="00FD398E"/>
    <w:rsid w:val="00FD65B6"/>
    <w:rsid w:val="00FD7284"/>
    <w:rsid w:val="00FE0783"/>
    <w:rsid w:val="00FE1D87"/>
    <w:rsid w:val="00FE43DF"/>
    <w:rsid w:val="00FE5154"/>
    <w:rsid w:val="00FE5B23"/>
    <w:rsid w:val="00FE5DD7"/>
    <w:rsid w:val="00FE6787"/>
    <w:rsid w:val="00FE6B86"/>
    <w:rsid w:val="00FE6EB0"/>
    <w:rsid w:val="00FF0F62"/>
    <w:rsid w:val="00FF1533"/>
    <w:rsid w:val="00FF1706"/>
    <w:rsid w:val="00FF47BD"/>
    <w:rsid w:val="00FF6216"/>
    <w:rsid w:val="00FF6E4A"/>
    <w:rsid w:val="00FF70C7"/>
    <w:rsid w:val="019E0070"/>
    <w:rsid w:val="0405678E"/>
    <w:rsid w:val="04BC3FEE"/>
    <w:rsid w:val="0526590B"/>
    <w:rsid w:val="05A01219"/>
    <w:rsid w:val="06334DDB"/>
    <w:rsid w:val="06575F4D"/>
    <w:rsid w:val="06722168"/>
    <w:rsid w:val="0828199A"/>
    <w:rsid w:val="083E58B4"/>
    <w:rsid w:val="08D873BD"/>
    <w:rsid w:val="093665A5"/>
    <w:rsid w:val="09DC2A3C"/>
    <w:rsid w:val="0A7E3AF3"/>
    <w:rsid w:val="0AB66520"/>
    <w:rsid w:val="0C056389"/>
    <w:rsid w:val="0F1E3DFF"/>
    <w:rsid w:val="0F7722CF"/>
    <w:rsid w:val="0F916077"/>
    <w:rsid w:val="0F92175D"/>
    <w:rsid w:val="0FAB7138"/>
    <w:rsid w:val="10150A56"/>
    <w:rsid w:val="11586E4C"/>
    <w:rsid w:val="1198193E"/>
    <w:rsid w:val="11B344AB"/>
    <w:rsid w:val="12147CCE"/>
    <w:rsid w:val="13897791"/>
    <w:rsid w:val="15067470"/>
    <w:rsid w:val="15EE7D7F"/>
    <w:rsid w:val="161F43DC"/>
    <w:rsid w:val="16AF39B2"/>
    <w:rsid w:val="16D90A2F"/>
    <w:rsid w:val="170D06D9"/>
    <w:rsid w:val="17BE7C25"/>
    <w:rsid w:val="19CF1C75"/>
    <w:rsid w:val="1CBF4223"/>
    <w:rsid w:val="1CD81161"/>
    <w:rsid w:val="1E4F7829"/>
    <w:rsid w:val="1F0C74C8"/>
    <w:rsid w:val="1F130856"/>
    <w:rsid w:val="1F833C2E"/>
    <w:rsid w:val="1FF714A4"/>
    <w:rsid w:val="20196340"/>
    <w:rsid w:val="203E7B55"/>
    <w:rsid w:val="20857532"/>
    <w:rsid w:val="23832007"/>
    <w:rsid w:val="24311667"/>
    <w:rsid w:val="26345067"/>
    <w:rsid w:val="269746AD"/>
    <w:rsid w:val="270A253F"/>
    <w:rsid w:val="28043432"/>
    <w:rsid w:val="28924BC5"/>
    <w:rsid w:val="2BD1187D"/>
    <w:rsid w:val="2CCA108C"/>
    <w:rsid w:val="2D9733A0"/>
    <w:rsid w:val="2DB96A6D"/>
    <w:rsid w:val="2DD10816"/>
    <w:rsid w:val="2EA65243"/>
    <w:rsid w:val="2EC4391B"/>
    <w:rsid w:val="2ECA5DDA"/>
    <w:rsid w:val="2ED33B5E"/>
    <w:rsid w:val="2F882B9B"/>
    <w:rsid w:val="316450AF"/>
    <w:rsid w:val="324101D8"/>
    <w:rsid w:val="339B4EF5"/>
    <w:rsid w:val="343D21A6"/>
    <w:rsid w:val="35087C06"/>
    <w:rsid w:val="36105698"/>
    <w:rsid w:val="36E36FA5"/>
    <w:rsid w:val="388859B9"/>
    <w:rsid w:val="3A3E27D3"/>
    <w:rsid w:val="3A647D60"/>
    <w:rsid w:val="3A7519D1"/>
    <w:rsid w:val="3B2C2EC3"/>
    <w:rsid w:val="3D1633EB"/>
    <w:rsid w:val="3D725F46"/>
    <w:rsid w:val="3E035079"/>
    <w:rsid w:val="40EE65D6"/>
    <w:rsid w:val="41276B18"/>
    <w:rsid w:val="439044AE"/>
    <w:rsid w:val="445E5C6C"/>
    <w:rsid w:val="465313B5"/>
    <w:rsid w:val="46B362F7"/>
    <w:rsid w:val="48832DC5"/>
    <w:rsid w:val="49973CAE"/>
    <w:rsid w:val="49BF4FB3"/>
    <w:rsid w:val="4A4F6C0B"/>
    <w:rsid w:val="4A722CF5"/>
    <w:rsid w:val="4C9702F9"/>
    <w:rsid w:val="4CE15499"/>
    <w:rsid w:val="4D0E4287"/>
    <w:rsid w:val="4E1A4EAE"/>
    <w:rsid w:val="4FB5487F"/>
    <w:rsid w:val="4FB73DD6"/>
    <w:rsid w:val="50CC06E1"/>
    <w:rsid w:val="5144471C"/>
    <w:rsid w:val="514C35D0"/>
    <w:rsid w:val="53095C00"/>
    <w:rsid w:val="54577EC7"/>
    <w:rsid w:val="545C3B2A"/>
    <w:rsid w:val="54766178"/>
    <w:rsid w:val="56187F25"/>
    <w:rsid w:val="578749B4"/>
    <w:rsid w:val="58521B1F"/>
    <w:rsid w:val="58953AAF"/>
    <w:rsid w:val="5AB3646E"/>
    <w:rsid w:val="5B70435F"/>
    <w:rsid w:val="5C665743"/>
    <w:rsid w:val="5CC74453"/>
    <w:rsid w:val="5EC34399"/>
    <w:rsid w:val="5F937A23"/>
    <w:rsid w:val="604E3307"/>
    <w:rsid w:val="60636240"/>
    <w:rsid w:val="610C68D8"/>
    <w:rsid w:val="61493688"/>
    <w:rsid w:val="622E2F2E"/>
    <w:rsid w:val="624B693E"/>
    <w:rsid w:val="62A37788"/>
    <w:rsid w:val="64B67287"/>
    <w:rsid w:val="65EA507F"/>
    <w:rsid w:val="66E1701E"/>
    <w:rsid w:val="68E6689B"/>
    <w:rsid w:val="69844F3F"/>
    <w:rsid w:val="6ACE4619"/>
    <w:rsid w:val="6B092A7C"/>
    <w:rsid w:val="6B3C600C"/>
    <w:rsid w:val="6B827EC3"/>
    <w:rsid w:val="6C6036B1"/>
    <w:rsid w:val="6C69454C"/>
    <w:rsid w:val="6D535020"/>
    <w:rsid w:val="6F187202"/>
    <w:rsid w:val="6FFD3FBC"/>
    <w:rsid w:val="708E10B8"/>
    <w:rsid w:val="749E0382"/>
    <w:rsid w:val="75301DA6"/>
    <w:rsid w:val="7BA4106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paragraph" w:styleId="4">
    <w:name w:val="heading 3"/>
    <w:basedOn w:val="1"/>
    <w:next w:val="1"/>
    <w:link w:val="52"/>
    <w:qFormat/>
    <w:uiPriority w:val="0"/>
    <w:pPr>
      <w:keepNext/>
      <w:keepLines/>
      <w:spacing w:line="413" w:lineRule="auto"/>
      <w:outlineLvl w:val="2"/>
    </w:pPr>
    <w:rPr>
      <w:rFonts w:ascii="Times New Roman" w:hAnsi="Times New Roman" w:eastAsia="仿宋" w:cs="Times New Roman"/>
      <w:b/>
      <w:sz w:val="32"/>
      <w:szCs w:val="20"/>
    </w:rPr>
  </w:style>
  <w:style w:type="paragraph" w:styleId="5">
    <w:name w:val="heading 4"/>
    <w:basedOn w:val="1"/>
    <w:next w:val="1"/>
    <w:link w:val="53"/>
    <w:qFormat/>
    <w:uiPriority w:val="0"/>
    <w:pPr>
      <w:keepNext/>
      <w:keepLines/>
      <w:spacing w:line="372" w:lineRule="auto"/>
      <w:outlineLvl w:val="3"/>
    </w:pPr>
    <w:rPr>
      <w:rFonts w:ascii="Arial" w:hAnsi="Arial" w:eastAsia="黑体" w:cs="Times New Roman"/>
      <w:b/>
      <w:sz w:val="28"/>
      <w:szCs w:val="20"/>
    </w:rPr>
  </w:style>
  <w:style w:type="paragraph" w:styleId="6">
    <w:name w:val="heading 5"/>
    <w:basedOn w:val="1"/>
    <w:next w:val="1"/>
    <w:link w:val="54"/>
    <w:qFormat/>
    <w:uiPriority w:val="0"/>
    <w:pPr>
      <w:keepNext/>
      <w:keepLines/>
      <w:tabs>
        <w:tab w:val="left" w:pos="420"/>
      </w:tabs>
      <w:spacing w:line="372" w:lineRule="auto"/>
      <w:outlineLvl w:val="4"/>
    </w:pPr>
    <w:rPr>
      <w:rFonts w:ascii="Times New Roman" w:hAnsi="Times New Roman" w:eastAsia="仿宋" w:cs="Times New Roman"/>
      <w:b/>
      <w:sz w:val="28"/>
      <w:szCs w:val="20"/>
    </w:rPr>
  </w:style>
  <w:style w:type="paragraph" w:styleId="7">
    <w:name w:val="heading 6"/>
    <w:basedOn w:val="1"/>
    <w:next w:val="1"/>
    <w:link w:val="55"/>
    <w:qFormat/>
    <w:uiPriority w:val="0"/>
    <w:pPr>
      <w:keepNext/>
      <w:keepLines/>
      <w:tabs>
        <w:tab w:val="left" w:pos="420"/>
      </w:tabs>
      <w:spacing w:line="317" w:lineRule="auto"/>
      <w:outlineLvl w:val="5"/>
    </w:pPr>
    <w:rPr>
      <w:rFonts w:ascii="Arial" w:hAnsi="Arial" w:eastAsia="黑体" w:cs="Times New Roman"/>
      <w:b/>
      <w:sz w:val="24"/>
      <w:szCs w:val="20"/>
    </w:rPr>
  </w:style>
  <w:style w:type="paragraph" w:styleId="8">
    <w:name w:val="heading 7"/>
    <w:basedOn w:val="1"/>
    <w:next w:val="1"/>
    <w:link w:val="56"/>
    <w:qFormat/>
    <w:uiPriority w:val="0"/>
    <w:pPr>
      <w:keepNext/>
      <w:keepLines/>
      <w:tabs>
        <w:tab w:val="left" w:pos="420"/>
      </w:tabs>
      <w:spacing w:line="317" w:lineRule="auto"/>
      <w:outlineLvl w:val="6"/>
    </w:pPr>
    <w:rPr>
      <w:rFonts w:ascii="Times New Roman" w:hAnsi="Times New Roman" w:eastAsia="仿宋" w:cs="Times New Roman"/>
      <w:b/>
      <w:sz w:val="24"/>
      <w:szCs w:val="20"/>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9">
    <w:name w:val="toc 7"/>
    <w:basedOn w:val="1"/>
    <w:next w:val="1"/>
    <w:autoRedefine/>
    <w:unhideWhenUsed/>
    <w:qFormat/>
    <w:uiPriority w:val="39"/>
    <w:pPr>
      <w:ind w:left="2520" w:leftChars="1200"/>
    </w:pPr>
    <w:rPr>
      <w:szCs w:val="22"/>
    </w:rPr>
  </w:style>
  <w:style w:type="paragraph" w:styleId="10">
    <w:name w:val="Normal Indent"/>
    <w:basedOn w:val="1"/>
    <w:qFormat/>
    <w:uiPriority w:val="0"/>
    <w:pPr>
      <w:ind w:firstLine="420"/>
      <w:jc w:val="left"/>
    </w:pPr>
    <w:rPr>
      <w:rFonts w:ascii="Calibri" w:hAnsi="Calibri" w:eastAsia="Calibri" w:cs="Times New Roman"/>
      <w:kern w:val="0"/>
      <w:sz w:val="20"/>
      <w:szCs w:val="20"/>
    </w:rPr>
  </w:style>
  <w:style w:type="paragraph" w:styleId="11">
    <w:name w:val="annotation text"/>
    <w:basedOn w:val="1"/>
    <w:link w:val="57"/>
    <w:qFormat/>
    <w:uiPriority w:val="0"/>
    <w:pPr>
      <w:spacing w:line="360" w:lineRule="auto"/>
      <w:ind w:firstLine="602" w:firstLineChars="200"/>
      <w:jc w:val="left"/>
    </w:pPr>
    <w:rPr>
      <w:rFonts w:ascii="Times New Roman" w:hAnsi="Times New Roman" w:eastAsia="仿宋" w:cs="Times New Roman"/>
      <w:sz w:val="28"/>
      <w:szCs w:val="20"/>
    </w:rPr>
  </w:style>
  <w:style w:type="paragraph" w:styleId="12">
    <w:name w:val="Body Text"/>
    <w:basedOn w:val="1"/>
    <w:next w:val="13"/>
    <w:link w:val="58"/>
    <w:autoRedefine/>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13">
    <w:name w:val="toc 2"/>
    <w:basedOn w:val="1"/>
    <w:next w:val="1"/>
    <w:autoRedefine/>
    <w:qFormat/>
    <w:uiPriority w:val="39"/>
    <w:pPr>
      <w:ind w:left="210"/>
      <w:jc w:val="left"/>
    </w:pPr>
    <w:rPr>
      <w:smallCaps/>
      <w:sz w:val="28"/>
    </w:rPr>
  </w:style>
  <w:style w:type="paragraph" w:styleId="14">
    <w:name w:val="Body Text Indent"/>
    <w:basedOn w:val="1"/>
    <w:next w:val="15"/>
    <w:autoRedefine/>
    <w:qFormat/>
    <w:uiPriority w:val="0"/>
    <w:pPr>
      <w:spacing w:after="120"/>
      <w:ind w:left="420" w:leftChars="200"/>
    </w:pPr>
  </w:style>
  <w:style w:type="paragraph" w:styleId="15">
    <w:name w:val="envelope return"/>
    <w:basedOn w:val="1"/>
    <w:autoRedefine/>
    <w:qFormat/>
    <w:uiPriority w:val="0"/>
    <w:pPr>
      <w:snapToGrid w:val="0"/>
    </w:pPr>
    <w:rPr>
      <w:rFonts w:ascii="Arial" w:hAnsi="Arial"/>
    </w:rPr>
  </w:style>
  <w:style w:type="paragraph" w:styleId="16">
    <w:name w:val="List 2"/>
    <w:basedOn w:val="1"/>
    <w:autoRedefine/>
    <w:qFormat/>
    <w:uiPriority w:val="0"/>
    <w:pPr>
      <w:ind w:left="100" w:leftChars="200" w:hanging="200" w:hangingChars="200"/>
      <w:jc w:val="left"/>
    </w:pPr>
    <w:rPr>
      <w:rFonts w:ascii="Times New Roman" w:hAnsi="Times New Roman" w:eastAsia="Calibri" w:cs="Times New Roman"/>
      <w:kern w:val="0"/>
      <w:sz w:val="22"/>
    </w:rPr>
  </w:style>
  <w:style w:type="paragraph" w:styleId="17">
    <w:name w:val="toc 5"/>
    <w:basedOn w:val="1"/>
    <w:next w:val="1"/>
    <w:autoRedefine/>
    <w:unhideWhenUsed/>
    <w:qFormat/>
    <w:uiPriority w:val="39"/>
    <w:pPr>
      <w:ind w:left="1680" w:leftChars="800"/>
    </w:pPr>
    <w:rPr>
      <w:szCs w:val="22"/>
    </w:rPr>
  </w:style>
  <w:style w:type="paragraph" w:styleId="18">
    <w:name w:val="toc 3"/>
    <w:basedOn w:val="1"/>
    <w:next w:val="1"/>
    <w:autoRedefine/>
    <w:unhideWhenUsed/>
    <w:qFormat/>
    <w:uiPriority w:val="39"/>
    <w:pPr>
      <w:ind w:left="840" w:leftChars="400"/>
    </w:pPr>
    <w:rPr>
      <w:szCs w:val="22"/>
    </w:rPr>
  </w:style>
  <w:style w:type="paragraph" w:styleId="19">
    <w:name w:val="Plain Text"/>
    <w:basedOn w:val="1"/>
    <w:autoRedefine/>
    <w:qFormat/>
    <w:uiPriority w:val="0"/>
    <w:rPr>
      <w:rFonts w:ascii="宋体" w:hAnsi="Courier New"/>
    </w:rPr>
  </w:style>
  <w:style w:type="paragraph" w:styleId="20">
    <w:name w:val="toc 8"/>
    <w:basedOn w:val="1"/>
    <w:next w:val="1"/>
    <w:autoRedefine/>
    <w:unhideWhenUsed/>
    <w:qFormat/>
    <w:uiPriority w:val="39"/>
    <w:pPr>
      <w:ind w:left="2940" w:leftChars="1400"/>
    </w:pPr>
    <w:rPr>
      <w:szCs w:val="22"/>
    </w:rPr>
  </w:style>
  <w:style w:type="paragraph" w:styleId="21">
    <w:name w:val="Date"/>
    <w:basedOn w:val="1"/>
    <w:next w:val="1"/>
    <w:link w:val="59"/>
    <w:qFormat/>
    <w:uiPriority w:val="0"/>
    <w:pPr>
      <w:spacing w:line="360" w:lineRule="auto"/>
      <w:ind w:firstLine="602" w:firstLineChars="200"/>
    </w:pPr>
    <w:rPr>
      <w:rFonts w:ascii="Times New Roman" w:hAnsi="Times New Roman" w:eastAsia="仿宋" w:cs="Times New Roman"/>
      <w:b/>
      <w:sz w:val="28"/>
      <w:szCs w:val="20"/>
    </w:rPr>
  </w:style>
  <w:style w:type="paragraph" w:styleId="22">
    <w:name w:val="Balloon Text"/>
    <w:basedOn w:val="1"/>
    <w:link w:val="60"/>
    <w:qFormat/>
    <w:uiPriority w:val="0"/>
    <w:rPr>
      <w:sz w:val="18"/>
      <w:szCs w:val="18"/>
    </w:rPr>
  </w:style>
  <w:style w:type="paragraph" w:styleId="23">
    <w:name w:val="footer"/>
    <w:basedOn w:val="1"/>
    <w:link w:val="61"/>
    <w:autoRedefine/>
    <w:qFormat/>
    <w:uiPriority w:val="99"/>
    <w:pPr>
      <w:tabs>
        <w:tab w:val="center" w:pos="4153"/>
        <w:tab w:val="right" w:pos="8306"/>
      </w:tabs>
      <w:snapToGrid w:val="0"/>
      <w:jc w:val="left"/>
    </w:pPr>
    <w:rPr>
      <w:sz w:val="18"/>
    </w:rPr>
  </w:style>
  <w:style w:type="paragraph" w:styleId="24">
    <w:name w:val="header"/>
    <w:basedOn w:val="1"/>
    <w:link w:val="6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5">
    <w:name w:val="toc 1"/>
    <w:basedOn w:val="1"/>
    <w:next w:val="1"/>
    <w:autoRedefine/>
    <w:qFormat/>
    <w:uiPriority w:val="39"/>
    <w:pPr>
      <w:spacing w:before="116"/>
      <w:ind w:left="18"/>
      <w:jc w:val="left"/>
    </w:pPr>
    <w:rPr>
      <w:rFonts w:hint="eastAsia" w:ascii="宋体" w:hAnsi="宋体" w:eastAsia="宋体" w:cs="Times New Roman"/>
      <w:kern w:val="0"/>
      <w:sz w:val="28"/>
      <w:szCs w:val="28"/>
    </w:rPr>
  </w:style>
  <w:style w:type="paragraph" w:styleId="26">
    <w:name w:val="toc 4"/>
    <w:basedOn w:val="1"/>
    <w:next w:val="1"/>
    <w:autoRedefine/>
    <w:unhideWhenUsed/>
    <w:qFormat/>
    <w:uiPriority w:val="39"/>
    <w:pPr>
      <w:ind w:left="1260" w:leftChars="600"/>
    </w:pPr>
    <w:rPr>
      <w:szCs w:val="22"/>
    </w:rPr>
  </w:style>
  <w:style w:type="paragraph" w:styleId="27">
    <w:name w:val="List"/>
    <w:basedOn w:val="1"/>
    <w:next w:val="1"/>
    <w:autoRedefine/>
    <w:qFormat/>
    <w:uiPriority w:val="0"/>
    <w:pPr>
      <w:ind w:left="200" w:hanging="200" w:hangingChars="200"/>
    </w:pPr>
  </w:style>
  <w:style w:type="paragraph" w:styleId="28">
    <w:name w:val="footnote text"/>
    <w:basedOn w:val="1"/>
    <w:link w:val="63"/>
    <w:qFormat/>
    <w:uiPriority w:val="0"/>
    <w:pPr>
      <w:snapToGrid w:val="0"/>
      <w:spacing w:line="360" w:lineRule="auto"/>
      <w:ind w:firstLine="602" w:firstLineChars="200"/>
      <w:jc w:val="left"/>
    </w:pPr>
    <w:rPr>
      <w:rFonts w:ascii="Times New Roman" w:hAnsi="Times New Roman" w:eastAsia="仿宋" w:cs="Times New Roman"/>
      <w:sz w:val="18"/>
      <w:szCs w:val="20"/>
    </w:rPr>
  </w:style>
  <w:style w:type="paragraph" w:styleId="29">
    <w:name w:val="toc 6"/>
    <w:basedOn w:val="1"/>
    <w:next w:val="1"/>
    <w:autoRedefine/>
    <w:unhideWhenUsed/>
    <w:qFormat/>
    <w:uiPriority w:val="39"/>
    <w:pPr>
      <w:ind w:left="2100" w:leftChars="1000"/>
    </w:pPr>
    <w:rPr>
      <w:szCs w:val="22"/>
    </w:rPr>
  </w:style>
  <w:style w:type="paragraph" w:styleId="30">
    <w:name w:val="toc 9"/>
    <w:basedOn w:val="1"/>
    <w:next w:val="1"/>
    <w:autoRedefine/>
    <w:unhideWhenUsed/>
    <w:qFormat/>
    <w:uiPriority w:val="39"/>
    <w:pPr>
      <w:ind w:left="3360" w:leftChars="1600"/>
    </w:pPr>
    <w:rPr>
      <w:szCs w:val="22"/>
    </w:rPr>
  </w:style>
  <w:style w:type="paragraph" w:styleId="31">
    <w:name w:val="Body Text 2"/>
    <w:basedOn w:val="1"/>
    <w:qFormat/>
    <w:uiPriority w:val="0"/>
    <w:pPr>
      <w:spacing w:after="120" w:line="480" w:lineRule="auto"/>
    </w:pPr>
  </w:style>
  <w:style w:type="paragraph" w:styleId="32">
    <w:name w:val="Normal (Web)"/>
    <w:basedOn w:val="1"/>
    <w:autoRedefine/>
    <w:qFormat/>
    <w:uiPriority w:val="0"/>
    <w:pPr>
      <w:spacing w:beforeAutospacing="1" w:afterAutospacing="1"/>
      <w:jc w:val="left"/>
    </w:pPr>
    <w:rPr>
      <w:rFonts w:ascii="Arial Unicode MS" w:hAnsi="Arial Unicode MS" w:eastAsia="Calibri" w:cs="Times New Roman"/>
      <w:kern w:val="0"/>
      <w:sz w:val="24"/>
      <w:szCs w:val="22"/>
    </w:rPr>
  </w:style>
  <w:style w:type="paragraph" w:styleId="33">
    <w:name w:val="Body Text First Indent"/>
    <w:basedOn w:val="12"/>
    <w:next w:val="1"/>
    <w:link w:val="64"/>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34">
    <w:name w:val="Body Text First Indent 2"/>
    <w:basedOn w:val="14"/>
    <w:next w:val="33"/>
    <w:link w:val="65"/>
    <w:qFormat/>
    <w:uiPriority w:val="0"/>
    <w:pPr>
      <w:ind w:firstLine="420" w:firstLineChars="200"/>
      <w:jc w:val="left"/>
    </w:pPr>
    <w:rPr>
      <w:rFonts w:ascii="Calibri" w:hAnsi="Calibri" w:eastAsia="Calibri" w:cs="Times New Roman"/>
      <w:kern w:val="0"/>
      <w:sz w:val="22"/>
      <w:szCs w:val="22"/>
    </w:rPr>
  </w:style>
  <w:style w:type="table" w:styleId="36">
    <w:name w:val="Table Grid"/>
    <w:basedOn w:val="35"/>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autoRedefine/>
    <w:qFormat/>
    <w:uiPriority w:val="0"/>
  </w:style>
  <w:style w:type="character" w:styleId="39">
    <w:name w:val="FollowedHyperlink"/>
    <w:basedOn w:val="37"/>
    <w:qFormat/>
    <w:uiPriority w:val="99"/>
    <w:rPr>
      <w:color w:val="800080"/>
      <w:u w:val="none"/>
    </w:rPr>
  </w:style>
  <w:style w:type="character" w:styleId="40">
    <w:name w:val="Emphasis"/>
    <w:basedOn w:val="37"/>
    <w:autoRedefine/>
    <w:qFormat/>
    <w:uiPriority w:val="0"/>
  </w:style>
  <w:style w:type="character" w:styleId="41">
    <w:name w:val="HTML Definition"/>
    <w:basedOn w:val="37"/>
    <w:autoRedefine/>
    <w:qFormat/>
    <w:uiPriority w:val="0"/>
  </w:style>
  <w:style w:type="character" w:styleId="42">
    <w:name w:val="HTML Typewriter"/>
    <w:basedOn w:val="37"/>
    <w:qFormat/>
    <w:uiPriority w:val="0"/>
    <w:rPr>
      <w:rFonts w:ascii="monospace" w:hAnsi="monospace" w:eastAsia="monospace" w:cs="monospace"/>
      <w:sz w:val="20"/>
    </w:rPr>
  </w:style>
  <w:style w:type="character" w:styleId="43">
    <w:name w:val="HTML Acronym"/>
    <w:basedOn w:val="37"/>
    <w:autoRedefine/>
    <w:qFormat/>
    <w:uiPriority w:val="0"/>
  </w:style>
  <w:style w:type="character" w:styleId="44">
    <w:name w:val="HTML Variable"/>
    <w:basedOn w:val="37"/>
    <w:qFormat/>
    <w:uiPriority w:val="0"/>
  </w:style>
  <w:style w:type="character" w:styleId="45">
    <w:name w:val="Hyperlink"/>
    <w:basedOn w:val="37"/>
    <w:autoRedefine/>
    <w:qFormat/>
    <w:uiPriority w:val="99"/>
    <w:rPr>
      <w:color w:val="333333"/>
      <w:u w:val="none"/>
    </w:rPr>
  </w:style>
  <w:style w:type="character" w:styleId="46">
    <w:name w:val="HTML Code"/>
    <w:basedOn w:val="37"/>
    <w:qFormat/>
    <w:uiPriority w:val="0"/>
    <w:rPr>
      <w:rFonts w:hint="default" w:ascii="monospace" w:hAnsi="monospace" w:eastAsia="monospace" w:cs="monospace"/>
      <w:sz w:val="20"/>
    </w:rPr>
  </w:style>
  <w:style w:type="character" w:styleId="47">
    <w:name w:val="HTML Cite"/>
    <w:basedOn w:val="37"/>
    <w:qFormat/>
    <w:uiPriority w:val="0"/>
  </w:style>
  <w:style w:type="character" w:styleId="48">
    <w:name w:val="footnote reference"/>
    <w:qFormat/>
    <w:uiPriority w:val="0"/>
    <w:rPr>
      <w:vertAlign w:val="superscript"/>
    </w:rPr>
  </w:style>
  <w:style w:type="character" w:styleId="49">
    <w:name w:val="HTML Keyboard"/>
    <w:basedOn w:val="37"/>
    <w:qFormat/>
    <w:uiPriority w:val="0"/>
    <w:rPr>
      <w:rFonts w:hint="default" w:ascii="monospace" w:hAnsi="monospace" w:eastAsia="monospace" w:cs="monospace"/>
      <w:sz w:val="20"/>
    </w:rPr>
  </w:style>
  <w:style w:type="character" w:styleId="50">
    <w:name w:val="HTML Sample"/>
    <w:basedOn w:val="37"/>
    <w:qFormat/>
    <w:uiPriority w:val="0"/>
    <w:rPr>
      <w:rFonts w:hint="default" w:ascii="monospace" w:hAnsi="monospace" w:eastAsia="monospace" w:cs="monospace"/>
    </w:rPr>
  </w:style>
  <w:style w:type="character" w:customStyle="1" w:styleId="51">
    <w:name w:val="标题 1 Char"/>
    <w:link w:val="2"/>
    <w:qFormat/>
    <w:uiPriority w:val="0"/>
    <w:rPr>
      <w:rFonts w:hint="eastAsia" w:ascii="黑体" w:hAnsi="宋体" w:eastAsia="黑体" w:cs="Times New Roman"/>
      <w:b/>
      <w:kern w:val="0"/>
      <w:sz w:val="32"/>
      <w:szCs w:val="32"/>
    </w:rPr>
  </w:style>
  <w:style w:type="character" w:customStyle="1" w:styleId="52">
    <w:name w:val="标题 3 Char"/>
    <w:basedOn w:val="37"/>
    <w:link w:val="4"/>
    <w:qFormat/>
    <w:uiPriority w:val="0"/>
    <w:rPr>
      <w:rFonts w:eastAsia="仿宋"/>
      <w:b/>
      <w:kern w:val="2"/>
      <w:sz w:val="32"/>
    </w:rPr>
  </w:style>
  <w:style w:type="character" w:customStyle="1" w:styleId="53">
    <w:name w:val="标题 4 Char"/>
    <w:basedOn w:val="37"/>
    <w:link w:val="5"/>
    <w:qFormat/>
    <w:uiPriority w:val="0"/>
    <w:rPr>
      <w:rFonts w:ascii="Arial" w:hAnsi="Arial" w:eastAsia="黑体"/>
      <w:b/>
      <w:kern w:val="2"/>
      <w:sz w:val="28"/>
    </w:rPr>
  </w:style>
  <w:style w:type="character" w:customStyle="1" w:styleId="54">
    <w:name w:val="标题 5 Char"/>
    <w:basedOn w:val="37"/>
    <w:link w:val="6"/>
    <w:qFormat/>
    <w:uiPriority w:val="0"/>
    <w:rPr>
      <w:rFonts w:eastAsia="仿宋"/>
      <w:b/>
      <w:kern w:val="2"/>
      <w:sz w:val="28"/>
    </w:rPr>
  </w:style>
  <w:style w:type="character" w:customStyle="1" w:styleId="55">
    <w:name w:val="标题 6 Char"/>
    <w:basedOn w:val="37"/>
    <w:link w:val="7"/>
    <w:qFormat/>
    <w:uiPriority w:val="0"/>
    <w:rPr>
      <w:rFonts w:ascii="Arial" w:hAnsi="Arial" w:eastAsia="黑体"/>
      <w:b/>
      <w:kern w:val="2"/>
      <w:sz w:val="24"/>
    </w:rPr>
  </w:style>
  <w:style w:type="character" w:customStyle="1" w:styleId="56">
    <w:name w:val="标题 7 Char"/>
    <w:basedOn w:val="37"/>
    <w:link w:val="8"/>
    <w:qFormat/>
    <w:uiPriority w:val="0"/>
    <w:rPr>
      <w:rFonts w:eastAsia="仿宋"/>
      <w:b/>
      <w:kern w:val="2"/>
      <w:sz w:val="24"/>
    </w:rPr>
  </w:style>
  <w:style w:type="character" w:customStyle="1" w:styleId="57">
    <w:name w:val="批注文字 Char"/>
    <w:basedOn w:val="37"/>
    <w:link w:val="11"/>
    <w:qFormat/>
    <w:uiPriority w:val="0"/>
    <w:rPr>
      <w:rFonts w:eastAsia="仿宋"/>
      <w:kern w:val="2"/>
      <w:sz w:val="28"/>
    </w:rPr>
  </w:style>
  <w:style w:type="character" w:customStyle="1" w:styleId="58">
    <w:name w:val="正文文本 Char"/>
    <w:basedOn w:val="37"/>
    <w:link w:val="12"/>
    <w:qFormat/>
    <w:uiPriority w:val="0"/>
    <w:rPr>
      <w:rFonts w:ascii="黑体" w:hAnsi="黑体" w:eastAsia="黑体"/>
      <w:bCs/>
      <w:spacing w:val="-1"/>
      <w:sz w:val="28"/>
      <w:szCs w:val="28"/>
    </w:rPr>
  </w:style>
  <w:style w:type="character" w:customStyle="1" w:styleId="59">
    <w:name w:val="日期 Char"/>
    <w:basedOn w:val="37"/>
    <w:link w:val="21"/>
    <w:qFormat/>
    <w:uiPriority w:val="0"/>
    <w:rPr>
      <w:rFonts w:eastAsia="仿宋"/>
      <w:b/>
      <w:kern w:val="2"/>
      <w:sz w:val="28"/>
    </w:rPr>
  </w:style>
  <w:style w:type="character" w:customStyle="1" w:styleId="60">
    <w:name w:val="批注框文本 Char"/>
    <w:basedOn w:val="37"/>
    <w:link w:val="22"/>
    <w:qFormat/>
    <w:uiPriority w:val="0"/>
    <w:rPr>
      <w:rFonts w:asciiTheme="minorHAnsi" w:hAnsiTheme="minorHAnsi" w:eastAsiaTheme="minorEastAsia" w:cstheme="minorBidi"/>
      <w:kern w:val="2"/>
      <w:sz w:val="18"/>
      <w:szCs w:val="18"/>
    </w:rPr>
  </w:style>
  <w:style w:type="character" w:customStyle="1" w:styleId="61">
    <w:name w:val="页脚 Char"/>
    <w:basedOn w:val="37"/>
    <w:link w:val="23"/>
    <w:qFormat/>
    <w:uiPriority w:val="99"/>
    <w:rPr>
      <w:rFonts w:asciiTheme="minorHAnsi" w:hAnsiTheme="minorHAnsi" w:eastAsiaTheme="minorEastAsia" w:cstheme="minorBidi"/>
      <w:kern w:val="2"/>
      <w:sz w:val="18"/>
      <w:szCs w:val="24"/>
    </w:rPr>
  </w:style>
  <w:style w:type="character" w:customStyle="1" w:styleId="62">
    <w:name w:val="页眉 Char"/>
    <w:basedOn w:val="37"/>
    <w:link w:val="24"/>
    <w:qFormat/>
    <w:uiPriority w:val="99"/>
    <w:rPr>
      <w:rFonts w:asciiTheme="minorHAnsi" w:hAnsiTheme="minorHAnsi" w:eastAsiaTheme="minorEastAsia" w:cstheme="minorBidi"/>
      <w:kern w:val="2"/>
      <w:sz w:val="18"/>
      <w:szCs w:val="24"/>
    </w:rPr>
  </w:style>
  <w:style w:type="character" w:customStyle="1" w:styleId="63">
    <w:name w:val="脚注文本 Char"/>
    <w:basedOn w:val="37"/>
    <w:link w:val="28"/>
    <w:qFormat/>
    <w:uiPriority w:val="0"/>
    <w:rPr>
      <w:rFonts w:eastAsia="仿宋"/>
      <w:kern w:val="2"/>
      <w:sz w:val="18"/>
    </w:rPr>
  </w:style>
  <w:style w:type="character" w:customStyle="1" w:styleId="64">
    <w:name w:val="正文首行缩进 Char"/>
    <w:basedOn w:val="37"/>
    <w:link w:val="33"/>
    <w:qFormat/>
    <w:uiPriority w:val="0"/>
    <w:rPr>
      <w:rFonts w:ascii="Arial" w:hAnsi="Arial" w:eastAsia="FangSong_GB2312"/>
      <w:sz w:val="24"/>
      <w:szCs w:val="32"/>
    </w:rPr>
  </w:style>
  <w:style w:type="character" w:customStyle="1" w:styleId="65">
    <w:name w:val="正文首行缩进 2 Char"/>
    <w:basedOn w:val="37"/>
    <w:link w:val="34"/>
    <w:qFormat/>
    <w:uiPriority w:val="0"/>
    <w:rPr>
      <w:rFonts w:ascii="Calibri" w:hAnsi="Calibri" w:eastAsia="Calibri"/>
      <w:sz w:val="22"/>
      <w:szCs w:val="22"/>
    </w:rPr>
  </w:style>
  <w:style w:type="paragraph" w:customStyle="1" w:styleId="66">
    <w:name w:val="BodyText"/>
    <w:basedOn w:val="1"/>
    <w:next w:val="67"/>
    <w:qFormat/>
    <w:uiPriority w:val="0"/>
    <w:pPr>
      <w:spacing w:after="120"/>
      <w:jc w:val="left"/>
      <w:textAlignment w:val="baseline"/>
    </w:pPr>
    <w:rPr>
      <w:rFonts w:ascii="Calibri" w:hAnsi="Calibri"/>
      <w:kern w:val="0"/>
      <w:sz w:val="22"/>
      <w:szCs w:val="22"/>
    </w:rPr>
  </w:style>
  <w:style w:type="paragraph" w:customStyle="1" w:styleId="67">
    <w:name w:val="TOC2"/>
    <w:basedOn w:val="1"/>
    <w:next w:val="1"/>
    <w:qFormat/>
    <w:uiPriority w:val="0"/>
    <w:pPr>
      <w:ind w:left="210"/>
      <w:jc w:val="left"/>
    </w:pPr>
    <w:rPr>
      <w:smallCaps/>
      <w:kern w:val="1"/>
      <w:sz w:val="28"/>
      <w:szCs w:val="24"/>
    </w:rPr>
  </w:style>
  <w:style w:type="character" w:customStyle="1" w:styleId="68">
    <w:name w:val="UserStyle_10"/>
    <w:qFormat/>
    <w:uiPriority w:val="0"/>
    <w:rPr>
      <w:rFonts w:asciiTheme="minorHAnsi" w:hAnsiTheme="minorHAnsi" w:eastAsiaTheme="minorEastAsia" w:cstheme="minorBidi"/>
      <w:kern w:val="2"/>
      <w:sz w:val="21"/>
      <w:szCs w:val="24"/>
      <w:lang w:val="en-US" w:eastAsia="zh-CN" w:bidi="ar-SA"/>
    </w:rPr>
  </w:style>
  <w:style w:type="paragraph" w:customStyle="1" w:styleId="69">
    <w:name w:val="段落"/>
    <w:qFormat/>
    <w:uiPriority w:val="0"/>
    <w:pPr>
      <w:adjustRightInd w:val="0"/>
      <w:snapToGrid w:val="0"/>
      <w:spacing w:before="120" w:after="120" w:line="360" w:lineRule="auto"/>
      <w:ind w:firstLine="425" w:firstLineChars="177"/>
    </w:pPr>
    <w:rPr>
      <w:rFonts w:ascii="宋体" w:hAnsi="宋体" w:eastAsia="宋体" w:cs="Times New Roman"/>
      <w:kern w:val="2"/>
      <w:sz w:val="24"/>
      <w:szCs w:val="24"/>
      <w:lang w:val="en-US" w:eastAsia="zh-CN" w:bidi="ar-SA"/>
    </w:rPr>
  </w:style>
  <w:style w:type="character" w:customStyle="1" w:styleId="70">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71">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72">
    <w:name w:val="xl31"/>
    <w:basedOn w:val="1"/>
    <w:qFormat/>
    <w:uiPriority w:val="0"/>
    <w:pPr>
      <w:spacing w:before="100" w:beforeAutospacing="1" w:after="100" w:afterAutospacing="1"/>
      <w:jc w:val="center"/>
    </w:pPr>
    <w:rPr>
      <w:b/>
      <w:bCs/>
      <w:kern w:val="0"/>
      <w:sz w:val="28"/>
      <w:szCs w:val="28"/>
    </w:rPr>
  </w:style>
  <w:style w:type="character" w:customStyle="1" w:styleId="73">
    <w:name w:val="UserStyle_0"/>
    <w:link w:val="74"/>
    <w:qFormat/>
    <w:uiPriority w:val="0"/>
    <w:rPr>
      <w:rFonts w:ascii="Times New Roman" w:hAnsi="Times New Roman" w:cs="Calibri"/>
      <w:b/>
      <w:bCs/>
      <w:kern w:val="44"/>
      <w:sz w:val="30"/>
      <w:szCs w:val="30"/>
      <w:lang w:val="en-US" w:eastAsia="zh-CN" w:bidi="ar-SA"/>
    </w:rPr>
  </w:style>
  <w:style w:type="paragraph" w:customStyle="1" w:styleId="74">
    <w:name w:val="Heading1"/>
    <w:basedOn w:val="1"/>
    <w:next w:val="1"/>
    <w:link w:val="73"/>
    <w:qFormat/>
    <w:uiPriority w:val="0"/>
    <w:pPr>
      <w:jc w:val="left"/>
      <w:textAlignment w:val="baseline"/>
    </w:pPr>
    <w:rPr>
      <w:rFonts w:ascii="Times New Roman" w:hAnsi="Times New Roman" w:cs="Calibri"/>
      <w:b/>
      <w:bCs/>
      <w:kern w:val="44"/>
      <w:sz w:val="30"/>
      <w:szCs w:val="30"/>
    </w:rPr>
  </w:style>
  <w:style w:type="paragraph" w:customStyle="1" w:styleId="75">
    <w:name w:val="Table Paragraph"/>
    <w:basedOn w:val="1"/>
    <w:qFormat/>
    <w:uiPriority w:val="0"/>
    <w:pPr>
      <w:jc w:val="left"/>
    </w:pPr>
    <w:rPr>
      <w:rFonts w:ascii="Calibri" w:hAnsi="Calibri" w:eastAsia="Calibri" w:cs="Times New Roman"/>
      <w:kern w:val="0"/>
      <w:sz w:val="22"/>
      <w:szCs w:val="22"/>
    </w:rPr>
  </w:style>
  <w:style w:type="paragraph" w:customStyle="1" w:styleId="76">
    <w:name w:val="正文_1"/>
    <w:basedOn w:val="1"/>
    <w:qFormat/>
    <w:uiPriority w:val="0"/>
    <w:rPr>
      <w:rFonts w:ascii="Times New Roman" w:hAnsi="Times New Roman" w:eastAsia="宋体" w:cs="Times New Roman"/>
      <w:szCs w:val="20"/>
    </w:rPr>
  </w:style>
  <w:style w:type="paragraph" w:customStyle="1" w:styleId="77">
    <w:name w:val="UserStyle_18"/>
    <w:basedOn w:val="1"/>
    <w:qFormat/>
    <w:uiPriority w:val="0"/>
    <w:pPr>
      <w:textAlignment w:val="baseline"/>
    </w:pPr>
    <w:rPr>
      <w:rFonts w:ascii="Times New Roman" w:hAnsi="Times New Roman"/>
      <w:szCs w:val="21"/>
    </w:rPr>
  </w:style>
  <w:style w:type="paragraph" w:customStyle="1" w:styleId="78">
    <w:name w:val="BodyText1I"/>
    <w:basedOn w:val="66"/>
    <w:qFormat/>
    <w:uiPriority w:val="0"/>
    <w:pPr>
      <w:spacing w:before="154" w:after="0" w:line="360" w:lineRule="auto"/>
      <w:ind w:left="102" w:right="-10" w:rightChars="-10" w:firstLine="425" w:firstLineChars="225"/>
    </w:pPr>
    <w:rPr>
      <w:rFonts w:ascii="Arial" w:hAnsi="Arial" w:eastAsia="FangSong_GB2312"/>
      <w:sz w:val="24"/>
      <w:szCs w:val="24"/>
    </w:rPr>
  </w:style>
  <w:style w:type="paragraph" w:customStyle="1" w:styleId="79">
    <w:name w:val="_Style 3"/>
    <w:basedOn w:val="1"/>
    <w:qFormat/>
    <w:uiPriority w:val="0"/>
    <w:pPr>
      <w:pBdr>
        <w:bottom w:val="single" w:color="auto" w:sz="6" w:space="1"/>
      </w:pBdr>
      <w:jc w:val="center"/>
    </w:pPr>
    <w:rPr>
      <w:rFonts w:ascii="Arial" w:hAnsi="Calibri" w:eastAsia="宋体" w:cs="Times New Roman"/>
      <w:vanish/>
      <w:kern w:val="0"/>
      <w:sz w:val="16"/>
      <w:szCs w:val="22"/>
    </w:rPr>
  </w:style>
  <w:style w:type="paragraph" w:customStyle="1" w:styleId="80">
    <w:name w:val="Body Text First Indent1"/>
    <w:basedOn w:val="12"/>
    <w:qFormat/>
    <w:uiPriority w:val="0"/>
    <w:pPr>
      <w:autoSpaceDE w:val="0"/>
      <w:autoSpaceDN w:val="0"/>
      <w:spacing w:line="360" w:lineRule="auto"/>
      <w:ind w:right="-24" w:rightChars="-10" w:firstLine="425" w:firstLineChars="225"/>
    </w:pPr>
    <w:rPr>
      <w:rFonts w:ascii="Arial" w:eastAsia="FangSong_GB2312" w:cs="Arial"/>
      <w:sz w:val="24"/>
      <w:szCs w:val="32"/>
    </w:rPr>
  </w:style>
  <w:style w:type="character" w:customStyle="1" w:styleId="81">
    <w:name w:val="first-child1"/>
    <w:basedOn w:val="37"/>
    <w:qFormat/>
    <w:uiPriority w:val="0"/>
  </w:style>
  <w:style w:type="character" w:customStyle="1" w:styleId="82">
    <w:name w:val="first-child2"/>
    <w:basedOn w:val="37"/>
    <w:qFormat/>
    <w:uiPriority w:val="0"/>
  </w:style>
  <w:style w:type="character" w:customStyle="1" w:styleId="83">
    <w:name w:val="layui-layer-tabnow"/>
    <w:basedOn w:val="37"/>
    <w:qFormat/>
    <w:uiPriority w:val="0"/>
    <w:rPr>
      <w:bdr w:val="single" w:color="CCCCCC" w:sz="6" w:space="0"/>
      <w:shd w:val="clear" w:color="auto" w:fill="FFFFFF"/>
    </w:rPr>
  </w:style>
  <w:style w:type="paragraph" w:customStyle="1" w:styleId="84">
    <w:name w:val="UserStyle_24"/>
    <w:basedOn w:val="1"/>
    <w:qFormat/>
    <w:uiPriority w:val="0"/>
    <w:pPr>
      <w:widowControl/>
      <w:spacing w:before="100" w:beforeAutospacing="1" w:after="100" w:afterAutospacing="1"/>
      <w:jc w:val="center"/>
      <w:textAlignment w:val="baseline"/>
    </w:pPr>
    <w:rPr>
      <w:rFonts w:ascii="Calibri" w:hAnsi="Calibri" w:cs="Calibri"/>
      <w:b/>
      <w:bCs/>
      <w:kern w:val="0"/>
      <w:sz w:val="28"/>
      <w:szCs w:val="28"/>
    </w:rPr>
  </w:style>
  <w:style w:type="paragraph" w:customStyle="1" w:styleId="85">
    <w:name w:val="TOC 标题1"/>
    <w:basedOn w:val="2"/>
    <w:next w:val="1"/>
    <w:semiHidden/>
    <w:unhideWhenUsed/>
    <w:qFormat/>
    <w:uiPriority w:val="39"/>
    <w:pPr>
      <w:keepNext/>
      <w:keepLines/>
      <w:widowControl/>
      <w:spacing w:before="480" w:line="276" w:lineRule="auto"/>
      <w:outlineLvl w:val="9"/>
    </w:pPr>
    <w:rPr>
      <w:rFonts w:hint="default" w:asciiTheme="majorHAnsi" w:hAnsiTheme="majorHAnsi" w:eastAsiaTheme="majorEastAsia" w:cstheme="majorBidi"/>
      <w:bCs/>
      <w:color w:val="2E75B6" w:themeColor="accent1" w:themeShade="BF"/>
      <w:sz w:val="28"/>
      <w:szCs w:val="28"/>
    </w:rPr>
  </w:style>
  <w:style w:type="paragraph" w:styleId="86">
    <w:name w:val="List Paragraph"/>
    <w:basedOn w:val="1"/>
    <w:unhideWhenUsed/>
    <w:qFormat/>
    <w:uiPriority w:val="99"/>
    <w:pPr>
      <w:ind w:firstLine="420" w:firstLineChars="200"/>
    </w:pPr>
  </w:style>
  <w:style w:type="paragraph" w:customStyle="1" w:styleId="87">
    <w:name w:val="正文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8">
    <w:name w:val="列出段落1"/>
    <w:basedOn w:val="1"/>
    <w:qFormat/>
    <w:uiPriority w:val="0"/>
    <w:pPr>
      <w:spacing w:line="360" w:lineRule="auto"/>
      <w:ind w:firstLine="420" w:firstLineChars="200"/>
    </w:pPr>
    <w:rPr>
      <w:rFonts w:ascii="Calibri" w:hAnsi="Calibri" w:eastAsia="仿宋" w:cs="Times New Roman"/>
      <w:sz w:val="28"/>
      <w:szCs w:val="22"/>
    </w:rPr>
  </w:style>
  <w:style w:type="character" w:customStyle="1" w:styleId="89">
    <w:name w:val="font31"/>
    <w:basedOn w:val="37"/>
    <w:qFormat/>
    <w:uiPriority w:val="0"/>
    <w:rPr>
      <w:rFonts w:hint="default" w:ascii="Arial" w:hAnsi="Arial" w:cs="Arial"/>
      <w:b/>
      <w:bCs/>
      <w:color w:val="000000"/>
      <w:sz w:val="22"/>
      <w:szCs w:val="22"/>
      <w:u w:val="none"/>
    </w:rPr>
  </w:style>
  <w:style w:type="character" w:customStyle="1" w:styleId="90">
    <w:name w:val="font01"/>
    <w:basedOn w:val="37"/>
    <w:qFormat/>
    <w:uiPriority w:val="0"/>
    <w:rPr>
      <w:rFonts w:hint="eastAsia" w:ascii="宋体" w:hAnsi="宋体" w:eastAsia="宋体" w:cs="宋体"/>
      <w:b/>
      <w:bCs/>
      <w:color w:val="000000"/>
      <w:sz w:val="22"/>
      <w:szCs w:val="22"/>
      <w:u w:val="none"/>
    </w:rPr>
  </w:style>
  <w:style w:type="character" w:customStyle="1" w:styleId="91">
    <w:name w:val="fontstyle01"/>
    <w:basedOn w:val="37"/>
    <w:qFormat/>
    <w:uiPriority w:val="0"/>
    <w:rPr>
      <w:rFonts w:hint="eastAsia" w:ascii="宋体" w:hAnsi="宋体" w:eastAsia="宋体"/>
      <w:color w:val="000000"/>
      <w:sz w:val="24"/>
      <w:szCs w:val="24"/>
    </w:rPr>
  </w:style>
  <w:style w:type="paragraph" w:customStyle="1" w:styleId="92">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paragraph" w:customStyle="1" w:styleId="93">
    <w:name w:val="BodyText1I2"/>
    <w:basedOn w:val="1"/>
    <w:next w:val="27"/>
    <w:qFormat/>
    <w:uiPriority w:val="0"/>
    <w:pPr>
      <w:widowControl/>
      <w:spacing w:beforeAutospacing="1"/>
      <w:ind w:left="200" w:leftChars="200" w:firstLine="420" w:firstLineChars="200"/>
      <w:jc w:val="left"/>
      <w:textAlignment w:val="baseline"/>
    </w:pPr>
    <w:rPr>
      <w:rFonts w:ascii="Calibri" w:hAnsi="Calibri" w:eastAsia="宋体"/>
      <w:kern w:val="0"/>
      <w:sz w:val="22"/>
      <w:szCs w:val="22"/>
    </w:rPr>
  </w:style>
  <w:style w:type="paragraph" w:customStyle="1" w:styleId="94">
    <w:name w:val="NormalIndent"/>
    <w:basedOn w:val="1"/>
    <w:qFormat/>
    <w:uiPriority w:val="0"/>
    <w:pPr>
      <w:widowControl/>
      <w:ind w:firstLine="420"/>
      <w:jc w:val="left"/>
      <w:textAlignment w:val="baseline"/>
    </w:pPr>
    <w:rPr>
      <w:rFonts w:ascii="Calibri" w:hAnsi="Calibri" w:eastAsia="宋体"/>
      <w:kern w:val="0"/>
      <w:sz w:val="20"/>
      <w:szCs w:val="20"/>
    </w:rPr>
  </w:style>
  <w:style w:type="paragraph" w:customStyle="1" w:styleId="95">
    <w:name w:val="正文首行缩进 21"/>
    <w:basedOn w:val="1"/>
    <w:qFormat/>
    <w:uiPriority w:val="0"/>
    <w:pPr>
      <w:autoSpaceDE w:val="0"/>
      <w:autoSpaceDN w:val="0"/>
      <w:ind w:firstLine="420" w:firstLineChars="200"/>
      <w:jc w:val="left"/>
    </w:pPr>
    <w:rPr>
      <w:rFonts w:ascii="楷体_GB2312" w:hAnsi="宋体" w:eastAsia="楷体_GB2312" w:cs="宋体"/>
      <w:kern w:val="0"/>
      <w:sz w:val="32"/>
      <w:szCs w:val="22"/>
      <w:lang w:val="zh-CN" w:bidi="zh-CN"/>
    </w:rPr>
  </w:style>
  <w:style w:type="character" w:customStyle="1" w:styleId="96">
    <w:name w:val="标题 4 字符"/>
    <w:qFormat/>
    <w:uiPriority w:val="0"/>
    <w:rPr>
      <w:rFonts w:ascii="Arial" w:hAnsi="Arial" w:eastAsia="黑体" w:cs="Arial"/>
      <w:b/>
      <w:snapToGrid/>
      <w:color w:val="000000"/>
      <w:kern w:val="0"/>
      <w:sz w:val="28"/>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F9933-E775-43A6-B23E-A1C20D109C78}">
  <ds:schemaRefs/>
</ds:datastoreItem>
</file>

<file path=docProps/app.xml><?xml version="1.0" encoding="utf-8"?>
<Properties xmlns="http://schemas.openxmlformats.org/officeDocument/2006/extended-properties" xmlns:vt="http://schemas.openxmlformats.org/officeDocument/2006/docPropsVTypes">
  <Template>0.docx</Template>
  <Company>cz</Company>
  <Pages>20</Pages>
  <Words>4706</Words>
  <Characters>5225</Characters>
  <Lines>265</Lines>
  <Paragraphs>74</Paragraphs>
  <TotalTime>12</TotalTime>
  <ScaleCrop>false</ScaleCrop>
  <LinksUpToDate>false</LinksUpToDate>
  <CharactersWithSpaces>5362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2025-05-13T01:46:00Z</dcterms:created>
  <dc:creator>NTKO</dc:creator>
  <cp:lastModifiedBy>搏</cp:lastModifiedBy>
  <cp:lastPrinted>2026-01-29T07:01:00Z</cp:lastPrinted>
  <dcterms:modified xsi:type="dcterms:W3CDTF">2026-01-29T09:15:26Z</dcterms:modified>
  <cp:revision>347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8C6ABE1131F6483B9B159DA077747C58_13</vt:lpwstr>
  </property>
  <property fmtid="{D5CDD505-2E9C-101B-9397-08002B2CF9AE}" pid="4" name="KSOTemplateDocerSaveRecord">
    <vt:lpwstr>eyJoZGlkIjoiNjU1YTlhMmEyYTJjMTlmODJiOTRiYmQxMjFmOTVkZjIiLCJ1c2VySWQiOiIxMjMxMjEwNjExIn0=</vt:lpwstr>
  </property>
</Properties>
</file>