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408B2">
      <w:pPr>
        <w:rPr>
          <w:rFonts w:hint="default" w:eastAsiaTheme="minorEastAsia"/>
          <w:color w:val="000000" w:themeColor="text1"/>
          <w:sz w:val="24"/>
          <w:lang w:val="en-US" w:eastAsia="zh-CN"/>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项目编号：2026-01-SZWL-CG-</w:t>
      </w:r>
      <w:r>
        <w:rPr>
          <w:rFonts w:hint="eastAsia" w:cs="宋体" w:asciiTheme="minorEastAsia" w:hAnsiTheme="minorEastAsia"/>
          <w:b/>
          <w:bCs/>
          <w:color w:val="000000" w:themeColor="text1"/>
          <w:sz w:val="24"/>
          <w:lang w:val="en-US" w:eastAsia="zh-CN"/>
          <w14:textFill>
            <w14:solidFill>
              <w14:schemeClr w14:val="tx1"/>
            </w14:solidFill>
          </w14:textFill>
        </w:rPr>
        <w:t>010</w:t>
      </w:r>
    </w:p>
    <w:p w14:paraId="44069233">
      <w:pPr>
        <w:rPr>
          <w:color w:val="000000" w:themeColor="text1"/>
          <w14:textFill>
            <w14:solidFill>
              <w14:schemeClr w14:val="tx1"/>
            </w14:solidFill>
          </w14:textFill>
        </w:rPr>
      </w:pPr>
    </w:p>
    <w:p w14:paraId="60AF0B7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bCs/>
          <w:color w:val="auto"/>
          <w:kern w:val="0"/>
          <w:sz w:val="48"/>
          <w:szCs w:val="48"/>
          <w:highlight w:val="none"/>
          <w:lang w:val="en-US" w:eastAsia="zh-CN" w:bidi="ar-SA"/>
        </w:rPr>
      </w:pPr>
      <w:bookmarkStart w:id="0" w:name="_Toc32609"/>
      <w:bookmarkStart w:id="1" w:name="_Toc19687"/>
      <w:bookmarkStart w:id="2" w:name="_Toc27821"/>
    </w:p>
    <w:p w14:paraId="55BD0249">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p w14:paraId="2171101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p w14:paraId="66542A0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r>
        <w:rPr>
          <w:rFonts w:hint="eastAsia" w:ascii="仿宋_GB2312" w:hAnsi="仿宋_GB2312" w:eastAsia="仿宋_GB2312" w:cs="仿宋_GB2312"/>
          <w:b/>
          <w:bCs/>
          <w:color w:val="auto"/>
          <w:kern w:val="0"/>
          <w:sz w:val="48"/>
          <w:szCs w:val="48"/>
          <w:highlight w:val="none"/>
          <w:lang w:val="en-US" w:eastAsia="zh-CN" w:bidi="ar-SA"/>
        </w:rPr>
        <w:t>寿县寿州文化旅游发展有限公司</w:t>
      </w:r>
      <w:bookmarkEnd w:id="0"/>
      <w:bookmarkEnd w:id="1"/>
      <w:bookmarkEnd w:id="2"/>
      <w:bookmarkStart w:id="3" w:name="_Toc9791"/>
      <w:bookmarkEnd w:id="3"/>
      <w:bookmarkStart w:id="4" w:name="_Toc22216"/>
      <w:bookmarkStart w:id="5" w:name="_Toc144907417"/>
      <w:bookmarkStart w:id="6" w:name="_Toc24436"/>
      <w:bookmarkStart w:id="7" w:name="_Toc143443452"/>
      <w:bookmarkStart w:id="8" w:name="_Toc144907052"/>
      <w:r>
        <w:rPr>
          <w:rFonts w:hint="eastAsia" w:ascii="仿宋_GB2312" w:hAnsi="仿宋_GB2312" w:eastAsia="仿宋_GB2312" w:cs="仿宋_GB2312"/>
          <w:b/>
          <w:bCs/>
          <w:color w:val="auto"/>
          <w:kern w:val="0"/>
          <w:sz w:val="48"/>
          <w:szCs w:val="48"/>
          <w:highlight w:val="none"/>
          <w:lang w:val="en-US" w:eastAsia="zh-CN" w:bidi="ar-SA"/>
        </w:rPr>
        <w:t>寿春城考古遗址公园博物馆及管理服务区</w:t>
      </w:r>
    </w:p>
    <w:p w14:paraId="448AD43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r>
        <w:rPr>
          <w:rFonts w:hint="eastAsia" w:ascii="仿宋_GB2312" w:hAnsi="仿宋_GB2312" w:eastAsia="仿宋_GB2312" w:cs="仿宋_GB2312"/>
          <w:b/>
          <w:bCs/>
          <w:color w:val="auto"/>
          <w:kern w:val="0"/>
          <w:sz w:val="48"/>
          <w:szCs w:val="48"/>
          <w:highlight w:val="none"/>
          <w:lang w:val="en-US" w:eastAsia="zh-CN" w:bidi="ar-SA"/>
        </w:rPr>
        <w:t>环境整治提升设计项目</w:t>
      </w:r>
    </w:p>
    <w:p w14:paraId="3B678758">
      <w:pPr>
        <w:jc w:val="center"/>
        <w:rPr>
          <w:color w:val="000000" w:themeColor="text1"/>
          <w14:textFill>
            <w14:solidFill>
              <w14:schemeClr w14:val="tx1"/>
            </w14:solidFill>
          </w14:textFill>
        </w:rPr>
      </w:pP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ascii="方正小标宋简体" w:eastAsia="方正小标宋简体" w:cs="宋体"/>
          <w:b w:val="0"/>
          <w:bCs/>
          <w:color w:val="000000" w:themeColor="text1"/>
          <w:sz w:val="72"/>
          <w:szCs w:val="72"/>
          <w14:textFill>
            <w14:solidFill>
              <w14:schemeClr w14:val="tx1"/>
            </w14:solidFill>
          </w14:textFill>
        </w:rPr>
      </w:pP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邀请招标</w:t>
      </w:r>
      <w:r>
        <w:rPr>
          <w:rFonts w:ascii="方正小标宋简体" w:eastAsia="方正小标宋简体" w:cs="宋体"/>
          <w:b w:val="0"/>
          <w:bCs/>
          <w:color w:val="000000" w:themeColor="text1"/>
          <w:sz w:val="72"/>
          <w:szCs w:val="72"/>
          <w14:textFill>
            <w14:solidFill>
              <w14:schemeClr w14:val="tx1"/>
            </w14:solidFill>
          </w14:textFill>
        </w:rPr>
        <w:t>文件</w:t>
      </w:r>
      <w:bookmarkEnd w:id="4"/>
      <w:bookmarkEnd w:id="5"/>
      <w:bookmarkEnd w:id="6"/>
      <w:bookmarkEnd w:id="7"/>
      <w:bookmarkEnd w:id="8"/>
    </w:p>
    <w:p w14:paraId="69BA0DA4">
      <w:pPr>
        <w:jc w:val="center"/>
        <w:rPr>
          <w:rFonts w:ascii="方正小标宋简体" w:eastAsia="方正小标宋简体" w:cs="宋体"/>
          <w:b/>
          <w:color w:val="000000" w:themeColor="text1"/>
          <w:sz w:val="72"/>
          <w:szCs w:val="72"/>
          <w14:textFill>
            <w14:solidFill>
              <w14:schemeClr w14:val="tx1"/>
            </w14:solidFill>
          </w14:textFill>
        </w:rPr>
      </w:pPr>
      <w:bookmarkStart w:id="9" w:name="_Toc143443453"/>
      <w:bookmarkStart w:id="10" w:name="_Toc144907418"/>
      <w:bookmarkStart w:id="11" w:name="_Toc144907053"/>
      <w:r>
        <w:rPr>
          <w:rFonts w:ascii="方正小标宋简体" w:eastAsia="方正小标宋简体" w:cs="宋体"/>
          <w:b w:val="0"/>
          <w:bCs/>
          <w:color w:val="000000" w:themeColor="text1"/>
          <w:sz w:val="72"/>
          <w:szCs w:val="72"/>
          <w14:textFill>
            <w14:solidFill>
              <w14:schemeClr w14:val="tx1"/>
            </w14:solidFill>
          </w14:textFill>
        </w:rPr>
        <w:t>（服务类</w:t>
      </w:r>
      <w:bookmarkEnd w:id="9"/>
      <w:r>
        <w:rPr>
          <w:rFonts w:ascii="方正小标宋简体" w:eastAsia="方正小标宋简体" w:cs="宋体"/>
          <w:b w:val="0"/>
          <w:bCs/>
          <w:color w:val="000000" w:themeColor="text1"/>
          <w:sz w:val="72"/>
          <w:szCs w:val="72"/>
          <w14:textFill>
            <w14:solidFill>
              <w14:schemeClr w14:val="tx1"/>
            </w14:solidFill>
          </w14:textFill>
        </w:rPr>
        <w:t>）</w:t>
      </w:r>
      <w:bookmarkEnd w:id="10"/>
      <w:bookmarkEnd w:id="11"/>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331DA37D">
      <w:pPr>
        <w:jc w:val="center"/>
        <w:rPr>
          <w:color w:val="000000" w:themeColor="text1"/>
          <w14:textFill>
            <w14:solidFill>
              <w14:schemeClr w14:val="tx1"/>
            </w14:solidFill>
          </w14:textFill>
        </w:rPr>
      </w:pPr>
    </w:p>
    <w:p w14:paraId="15930D50">
      <w:pPr>
        <w:adjustRightInd w:val="0"/>
        <w:snapToGrid w:val="0"/>
        <w:spacing w:line="360" w:lineRule="auto"/>
        <w:ind w:firstLine="1428" w:firstLineChars="395"/>
        <w:rPr>
          <w:rFonts w:hint="eastAsia" w:ascii="宋体" w:hAnsi="宋体" w:cs="宋体"/>
          <w:b/>
          <w:bCs/>
          <w:color w:val="000000" w:themeColor="text1"/>
          <w:kern w:val="0"/>
          <w:sz w:val="36"/>
          <w:szCs w:val="36"/>
          <w:u w:val="single"/>
          <w:lang w:val="en-US" w:eastAsia="zh-CN"/>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2" w:name="OLE_LINK4"/>
      <w:r>
        <w:rPr>
          <w:rFonts w:hint="eastAsia" w:ascii="宋体" w:hAnsi="宋体" w:cs="宋体"/>
          <w:b/>
          <w:bCs/>
          <w:color w:val="000000" w:themeColor="text1"/>
          <w:kern w:val="0"/>
          <w:sz w:val="36"/>
          <w:szCs w:val="36"/>
          <w:u w:val="single"/>
          <w:lang w:val="en-US" w:eastAsia="zh-CN"/>
          <w14:textFill>
            <w14:solidFill>
              <w14:schemeClr w14:val="tx1"/>
            </w14:solidFill>
          </w14:textFill>
        </w:rPr>
        <w:t>寿县寿州文化旅游发展有限公司</w:t>
      </w:r>
      <w:bookmarkEnd w:id="12"/>
    </w:p>
    <w:p w14:paraId="6BE0049C">
      <w:pPr>
        <w:adjustRightInd w:val="0"/>
        <w:snapToGrid w:val="0"/>
        <w:spacing w:line="360" w:lineRule="auto"/>
        <w:ind w:firstLine="1428" w:firstLineChars="395"/>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w:t>
      </w:r>
      <w:r>
        <w:rPr>
          <w:rFonts w:hint="eastAsia" w:ascii="宋体" w:hAnsi="宋体"/>
          <w:b/>
          <w:bCs/>
          <w:color w:val="000000" w:themeColor="text1"/>
          <w:sz w:val="36"/>
          <w:szCs w:val="36"/>
          <w:u w:val="single"/>
          <w:lang w:val="en-US" w:eastAsia="zh-CN"/>
          <w14:textFill>
            <w14:solidFill>
              <w14:schemeClr w14:val="tx1"/>
            </w14:solidFill>
          </w14:textFill>
        </w:rPr>
        <w:t>2</w:t>
      </w:r>
      <w:r>
        <w:rPr>
          <w:rFonts w:hint="eastAsia" w:ascii="宋体" w:hAnsi="宋体"/>
          <w:b/>
          <w:bCs/>
          <w:color w:val="000000" w:themeColor="text1"/>
          <w:sz w:val="36"/>
          <w:szCs w:val="36"/>
          <w:u w:val="single"/>
          <w14:textFill>
            <w14:solidFill>
              <w14:schemeClr w14:val="tx1"/>
            </w14:solidFill>
          </w14:textFill>
        </w:rPr>
        <w:t>月</w:t>
      </w:r>
      <w:r>
        <w:rPr>
          <w:rFonts w:hint="eastAsia" w:ascii="宋体" w:hAnsi="宋体"/>
          <w:b/>
          <w:bCs/>
          <w:color w:val="000000" w:themeColor="text1"/>
          <w:sz w:val="36"/>
          <w:szCs w:val="36"/>
          <w:u w:val="single"/>
          <w:lang w:val="en-US" w:eastAsia="zh-CN"/>
          <w14:textFill>
            <w14:solidFill>
              <w14:schemeClr w14:val="tx1"/>
            </w14:solidFill>
          </w14:textFill>
        </w:rPr>
        <w:t>2</w:t>
      </w:r>
      <w:r>
        <w:rPr>
          <w:rFonts w:hint="eastAsia" w:ascii="宋体" w:hAnsi="宋体"/>
          <w:b/>
          <w:bCs/>
          <w:color w:val="000000" w:themeColor="text1"/>
          <w:sz w:val="36"/>
          <w:szCs w:val="36"/>
          <w:u w:val="single"/>
          <w14:textFill>
            <w14:solidFill>
              <w14:schemeClr w14:val="tx1"/>
            </w14:solidFill>
          </w14:textFill>
        </w:rPr>
        <w:t>日</w:t>
      </w:r>
    </w:p>
    <w:p w14:paraId="40763437">
      <w:pPr>
        <w:rPr>
          <w:color w:val="000000" w:themeColor="text1"/>
          <w:sz w:val="36"/>
          <w:szCs w:val="36"/>
          <w14:textFill>
            <w14:solidFill>
              <w14:schemeClr w14:val="tx1"/>
            </w14:solidFill>
          </w14:textFill>
        </w:rPr>
      </w:pPr>
    </w:p>
    <w:p w14:paraId="5481DA54">
      <w:pPr>
        <w:rPr>
          <w:color w:val="000000" w:themeColor="text1"/>
          <w14:textFill>
            <w14:solidFill>
              <w14:schemeClr w14:val="tx1"/>
            </w14:solidFill>
          </w14:textFill>
        </w:rPr>
        <w:sectPr>
          <w:pgSz w:w="11910" w:h="16850"/>
          <w:pgMar w:top="2211" w:right="1803" w:bottom="2154" w:left="1587" w:header="0" w:footer="624" w:gutter="0"/>
          <w:pgNumType w:start="1"/>
          <w:cols w:space="425" w:num="1"/>
          <w:docGrid w:type="lines" w:linePitch="312" w:charSpace="0"/>
        </w:sectPr>
      </w:pPr>
    </w:p>
    <w:p w14:paraId="641F3322">
      <w:pPr>
        <w:rPr>
          <w:color w:val="000000" w:themeColor="text1"/>
          <w14:textFill>
            <w14:solidFill>
              <w14:schemeClr w14:val="tx1"/>
            </w14:solidFill>
          </w14:textFill>
        </w:rPr>
        <w:sectPr>
          <w:pgSz w:w="11910" w:h="16850"/>
          <w:pgMar w:top="1060" w:right="850" w:bottom="1140" w:left="940" w:header="1" w:footer="624" w:gutter="0"/>
          <w:pgNumType w:start="1"/>
          <w:cols w:space="425" w:num="1"/>
          <w:docGrid w:type="lines" w:linePitch="312" w:charSpace="0"/>
        </w:sectPr>
      </w:pPr>
    </w:p>
    <w:p w14:paraId="4AB3F758">
      <w:pPr>
        <w:pStyle w:val="11"/>
        <w:tabs>
          <w:tab w:val="right" w:leader="dot" w:pos="10270"/>
        </w:tabs>
        <w:jc w:val="center"/>
        <w:rPr>
          <w:rStyle w:val="18"/>
          <w:rFonts w:hint="default" w:ascii="黑体" w:hAnsi="黑体" w:eastAsia="黑体" w:cs="仿宋"/>
          <w:color w:val="000000" w:themeColor="text1"/>
          <w14:textFill>
            <w14:solidFill>
              <w14:schemeClr w14:val="tx1"/>
            </w14:solidFill>
          </w14:textFill>
        </w:rPr>
      </w:pPr>
      <w:r>
        <w:rPr>
          <w:rStyle w:val="18"/>
          <w:rFonts w:ascii="黑体" w:hAnsi="黑体" w:eastAsia="黑体" w:cs="仿宋"/>
          <w:color w:val="000000" w:themeColor="text1"/>
          <w14:textFill>
            <w14:solidFill>
              <w14:schemeClr w14:val="tx1"/>
            </w14:solidFill>
          </w14:textFill>
        </w:rPr>
        <w:t>目  录</w:t>
      </w:r>
    </w:p>
    <w:p w14:paraId="7043ED18">
      <w:pPr>
        <w:rPr>
          <w:color w:val="000000" w:themeColor="text1"/>
          <w:sz w:val="24"/>
          <w14:textFill>
            <w14:solidFill>
              <w14:schemeClr w14:val="tx1"/>
            </w14:solidFill>
          </w14:textFill>
        </w:rPr>
      </w:pPr>
    </w:p>
    <w:p w14:paraId="34DBCC44">
      <w:pPr>
        <w:pStyle w:val="11"/>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rPr>
          <w:rFonts w:hint="default" w:ascii="方正小标宋简体" w:eastAsia="方正小标宋简体" w:cs="宋体"/>
          <w:b/>
          <w:bCs/>
          <w:color w:val="000000" w:themeColor="text1"/>
          <w:sz w:val="24"/>
          <w:szCs w:val="24"/>
          <w14:textFill>
            <w14:solidFill>
              <w14:schemeClr w14:val="tx1"/>
            </w14:solidFill>
          </w14:textFill>
        </w:rPr>
        <w:fldChar w:fldCharType="begin"/>
      </w:r>
      <w:r>
        <w:rPr>
          <w:rFonts w:ascii="方正小标宋简体" w:eastAsia="方正小标宋简体" w:cs="宋体"/>
          <w:b/>
          <w:bCs/>
          <w:color w:val="000000" w:themeColor="text1"/>
          <w:sz w:val="24"/>
          <w:szCs w:val="24"/>
          <w14:textFill>
            <w14:solidFill>
              <w14:schemeClr w14:val="tx1"/>
            </w14:solidFill>
          </w14:textFill>
        </w:rPr>
        <w:instrText xml:space="preserve"> TOC \o "1-1" \h \z \u </w:instrText>
      </w:r>
      <w:r>
        <w:rPr>
          <w:rFonts w:hint="default" w:ascii="方正小标宋简体" w:eastAsia="方正小标宋简体" w:cs="宋体"/>
          <w:b/>
          <w:bCs/>
          <w:color w:val="000000" w:themeColor="text1"/>
          <w:sz w:val="24"/>
          <w:szCs w:val="24"/>
          <w14:textFill>
            <w14:solidFill>
              <w14:schemeClr w14:val="tx1"/>
            </w14:solidFill>
          </w14:textFill>
        </w:rPr>
        <w:fldChar w:fldCharType="separate"/>
      </w:r>
      <w:r>
        <w:fldChar w:fldCharType="begin"/>
      </w:r>
      <w:r>
        <w:instrText xml:space="preserve"> HYPERLINK \l "_Toc209619288" </w:instrText>
      </w:r>
      <w:r>
        <w:fldChar w:fldCharType="separate"/>
      </w:r>
      <w:r>
        <w:rPr>
          <w:rStyle w:val="18"/>
          <w:rFonts w:hAnsi="黑体" w:cs="仿宋"/>
          <w:color w:val="000000" w:themeColor="text1"/>
          <w14:textFill>
            <w14:solidFill>
              <w14:schemeClr w14:val="tx1"/>
            </w14:solidFill>
          </w14:textFill>
        </w:rPr>
        <w:t>第一章</w:t>
      </w:r>
      <w:r>
        <w:rPr>
          <w:rStyle w:val="18"/>
          <w:rFonts w:hint="eastAsia" w:hAnsi="黑体" w:cs="仿宋"/>
          <w:color w:val="000000" w:themeColor="text1"/>
          <w:lang w:val="en-US" w:eastAsia="zh-CN"/>
          <w14:textFill>
            <w14:solidFill>
              <w14:schemeClr w14:val="tx1"/>
            </w14:solidFill>
          </w14:textFill>
        </w:rPr>
        <w:t xml:space="preserve"> 邀请招标</w:t>
      </w:r>
      <w:r>
        <w:rPr>
          <w:rStyle w:val="18"/>
          <w:rFonts w:hAnsi="黑体" w:cs="仿宋"/>
          <w:color w:val="000000" w:themeColor="text1"/>
          <w14:textFill>
            <w14:solidFill>
              <w14:schemeClr w14:val="tx1"/>
            </w14:solidFill>
          </w14:textFill>
        </w:rPr>
        <w:t>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_Toc209619288 \h </w:instrText>
      </w:r>
      <w:r>
        <w:rPr>
          <w:color w:val="000000" w:themeColor="text1"/>
          <w14:textFill>
            <w14:solidFill>
              <w14:schemeClr w14:val="tx1"/>
            </w14:solidFill>
          </w14:textFill>
        </w:rPr>
        <w:fldChar w:fldCharType="separate"/>
      </w:r>
      <w:r>
        <w:rPr>
          <w:rFonts w:hint="default"/>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7A87CFA1">
      <w:pPr>
        <w:pStyle w:val="11"/>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fldChar w:fldCharType="begin"/>
      </w:r>
      <w:r>
        <w:instrText xml:space="preserve"> HYPERLINK \l "_Toc209619289" </w:instrText>
      </w:r>
      <w:r>
        <w:fldChar w:fldCharType="separate"/>
      </w:r>
      <w:r>
        <w:rPr>
          <w:rStyle w:val="18"/>
          <w:rFonts w:hAnsi="黑体" w:cs="仿宋"/>
          <w:color w:val="000000" w:themeColor="text1"/>
          <w14:textFill>
            <w14:solidFill>
              <w14:schemeClr w14:val="tx1"/>
            </w14:solidFill>
          </w14:textFill>
        </w:rPr>
        <w:t>第二章 供应商须知前附表</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6</w:t>
      </w:r>
      <w:r>
        <w:rPr>
          <w:color w:val="000000" w:themeColor="text1"/>
          <w14:textFill>
            <w14:solidFill>
              <w14:schemeClr w14:val="tx1"/>
            </w14:solidFill>
          </w14:textFill>
        </w:rPr>
        <w:fldChar w:fldCharType="end"/>
      </w:r>
    </w:p>
    <w:p w14:paraId="4D72874E">
      <w:pPr>
        <w:pStyle w:val="11"/>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fldChar w:fldCharType="begin"/>
      </w:r>
      <w:r>
        <w:instrText xml:space="preserve"> HYPERLINK \l "_Toc209619290" </w:instrText>
      </w:r>
      <w:r>
        <w:fldChar w:fldCharType="separate"/>
      </w:r>
      <w:r>
        <w:rPr>
          <w:rStyle w:val="18"/>
          <w:rFonts w:hAnsi="黑体" w:cs="仿宋"/>
          <w:color w:val="000000" w:themeColor="text1"/>
          <w14:textFill>
            <w14:solidFill>
              <w14:schemeClr w14:val="tx1"/>
            </w14:solidFill>
          </w14:textFill>
        </w:rPr>
        <w:t xml:space="preserve">第三章 </w:t>
      </w:r>
      <w:r>
        <w:rPr>
          <w:rStyle w:val="18"/>
          <w:rFonts w:hint="eastAsia" w:hAnsi="黑体" w:cs="仿宋"/>
          <w:color w:val="000000" w:themeColor="text1"/>
          <w:lang w:val="en-US" w:eastAsia="zh-CN"/>
          <w14:textFill>
            <w14:solidFill>
              <w14:schemeClr w14:val="tx1"/>
            </w14:solidFill>
          </w14:textFill>
        </w:rPr>
        <w:t>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_Toc209619290 \h </w:instrText>
      </w:r>
      <w:r>
        <w:rPr>
          <w:color w:val="000000" w:themeColor="text1"/>
          <w14:textFill>
            <w14:solidFill>
              <w14:schemeClr w14:val="tx1"/>
            </w14:solidFill>
          </w14:textFill>
        </w:rPr>
        <w:fldChar w:fldCharType="separate"/>
      </w:r>
      <w:r>
        <w:rPr>
          <w:rFonts w:hint="default"/>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14:paraId="2FC92E8F">
      <w:pPr>
        <w:pStyle w:val="11"/>
        <w:tabs>
          <w:tab w:val="right" w:leader="dot" w:pos="10270"/>
        </w:tabs>
        <w:rPr>
          <w:rFonts w:hint="default" w:asciiTheme="minorHAnsi" w:hAnsiTheme="minorHAnsi" w:eastAsiaTheme="minorEastAsia" w:cstheme="minorBidi"/>
          <w:color w:val="000000" w:themeColor="text1"/>
          <w:kern w:val="2"/>
          <w:sz w:val="21"/>
          <w:szCs w:val="22"/>
          <w14:textFill>
            <w14:solidFill>
              <w14:schemeClr w14:val="tx1"/>
            </w14:solidFill>
          </w14:textFill>
        </w:rPr>
      </w:pPr>
      <w:r>
        <w:fldChar w:fldCharType="begin"/>
      </w:r>
      <w:r>
        <w:instrText xml:space="preserve"> HYPERLINK \l "_Toc209619292" </w:instrText>
      </w:r>
      <w:r>
        <w:fldChar w:fldCharType="separate"/>
      </w:r>
      <w:r>
        <w:rPr>
          <w:rStyle w:val="18"/>
          <w:rFonts w:hAnsi="黑体" w:cs="仿宋"/>
          <w:color w:val="000000" w:themeColor="text1"/>
          <w14:textFill>
            <w14:solidFill>
              <w14:schemeClr w14:val="tx1"/>
            </w14:solidFill>
          </w14:textFill>
        </w:rPr>
        <w:t>第</w:t>
      </w:r>
      <w:r>
        <w:rPr>
          <w:rStyle w:val="18"/>
          <w:rFonts w:hint="eastAsia" w:hAnsi="黑体" w:cs="仿宋"/>
          <w:color w:val="000000" w:themeColor="text1"/>
          <w:lang w:val="en-US" w:eastAsia="zh-CN"/>
          <w14:textFill>
            <w14:solidFill>
              <w14:schemeClr w14:val="tx1"/>
            </w14:solidFill>
          </w14:textFill>
        </w:rPr>
        <w:t>四</w:t>
      </w:r>
      <w:r>
        <w:rPr>
          <w:rStyle w:val="18"/>
          <w:rFonts w:hAnsi="黑体" w:cs="仿宋"/>
          <w:color w:val="000000" w:themeColor="text1"/>
          <w14:textFill>
            <w14:solidFill>
              <w14:schemeClr w14:val="tx1"/>
            </w14:solidFill>
          </w14:textFill>
        </w:rPr>
        <w:t>章 评审方法和标准</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9</w:t>
      </w:r>
      <w:r>
        <w:rPr>
          <w:color w:val="000000" w:themeColor="text1"/>
          <w14:textFill>
            <w14:solidFill>
              <w14:schemeClr w14:val="tx1"/>
            </w14:solidFill>
          </w14:textFill>
        </w:rPr>
        <w:fldChar w:fldCharType="end"/>
      </w:r>
    </w:p>
    <w:p w14:paraId="4850DD11">
      <w:pPr>
        <w:rPr>
          <w:rFonts w:ascii="方正小标宋简体" w:eastAsia="方正小标宋简体" w:cs="宋体"/>
          <w:b/>
          <w:bCs/>
          <w:color w:val="000000" w:themeColor="text1"/>
          <w:sz w:val="24"/>
          <w14:textFill>
            <w14:solidFill>
              <w14:schemeClr w14:val="tx1"/>
            </w14:solidFill>
          </w14:textFill>
        </w:rPr>
      </w:pPr>
      <w:r>
        <w:rPr>
          <w:rFonts w:ascii="方正小标宋简体" w:eastAsia="方正小标宋简体" w:cs="宋体"/>
          <w:b/>
          <w:bCs/>
          <w:color w:val="000000" w:themeColor="text1"/>
          <w:sz w:val="24"/>
          <w14:textFill>
            <w14:solidFill>
              <w14:schemeClr w14:val="tx1"/>
            </w14:solidFill>
          </w14:textFill>
        </w:rPr>
        <w:fldChar w:fldCharType="end"/>
      </w:r>
    </w:p>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3" w:type="default"/>
          <w:type w:val="continuous"/>
          <w:pgSz w:w="11910" w:h="16850"/>
          <w:pgMar w:top="1280" w:right="790" w:bottom="1120" w:left="840" w:header="720" w:footer="720" w:gutter="0"/>
          <w:pgNumType w:start="1"/>
          <w:cols w:space="425" w:num="1"/>
          <w:docGrid w:type="lines" w:linePitch="312" w:charSpace="0"/>
        </w:sectPr>
      </w:pPr>
    </w:p>
    <w:p w14:paraId="52C0D576">
      <w:pPr>
        <w:jc w:val="center"/>
        <w:rPr>
          <w:rStyle w:val="19"/>
          <w:rFonts w:hint="default" w:hAnsi="黑体" w:cs="仿宋"/>
          <w:color w:val="000000" w:themeColor="text1"/>
          <w:sz w:val="44"/>
          <w:szCs w:val="44"/>
          <w14:textFill>
            <w14:solidFill>
              <w14:schemeClr w14:val="tx1"/>
            </w14:solidFill>
          </w14:textFill>
        </w:rPr>
      </w:pPr>
      <w:bookmarkStart w:id="13" w:name="_Toc209619288"/>
      <w:bookmarkStart w:id="14" w:name="_Toc19931"/>
      <w:r>
        <w:rPr>
          <w:rStyle w:val="19"/>
          <w:rFonts w:hint="default" w:hAnsi="黑体" w:cs="仿宋"/>
          <w:color w:val="000000" w:themeColor="text1"/>
          <w:sz w:val="44"/>
          <w:szCs w:val="44"/>
          <w14:textFill>
            <w14:solidFill>
              <w14:schemeClr w14:val="tx1"/>
            </w14:solidFill>
          </w14:textFill>
        </w:rPr>
        <w:t xml:space="preserve">第一章 </w:t>
      </w:r>
      <w:r>
        <w:rPr>
          <w:rStyle w:val="19"/>
          <w:rFonts w:hint="eastAsia" w:hAnsi="黑体" w:eastAsia="黑体" w:cs="仿宋"/>
          <w:color w:val="000000" w:themeColor="text1"/>
          <w:sz w:val="44"/>
          <w:szCs w:val="44"/>
          <w:lang w:val="en-US" w:eastAsia="zh-CN"/>
          <w14:textFill>
            <w14:solidFill>
              <w14:schemeClr w14:val="tx1"/>
            </w14:solidFill>
          </w14:textFill>
        </w:rPr>
        <w:t>邀请招标</w:t>
      </w:r>
      <w:r>
        <w:rPr>
          <w:rStyle w:val="19"/>
          <w:rFonts w:hint="default" w:hAnsi="黑体" w:cs="仿宋"/>
          <w:color w:val="000000" w:themeColor="text1"/>
          <w:sz w:val="44"/>
          <w:szCs w:val="44"/>
          <w14:textFill>
            <w14:solidFill>
              <w14:schemeClr w14:val="tx1"/>
            </w14:solidFill>
          </w14:textFill>
        </w:rPr>
        <w:t>公告</w:t>
      </w:r>
      <w:bookmarkEnd w:id="13"/>
    </w:p>
    <w:bookmarkEnd w:id="14"/>
    <w:p w14:paraId="312249BB">
      <w:pPr>
        <w:jc w:val="center"/>
        <w:rPr>
          <w:rFonts w:ascii="华文中宋" w:hAnsi="华文中宋" w:eastAsia="华文中宋"/>
          <w:b/>
          <w:bCs/>
          <w:color w:val="000000" w:themeColor="text1"/>
          <w:sz w:val="36"/>
          <w:szCs w:val="36"/>
          <w14:textFill>
            <w14:solidFill>
              <w14:schemeClr w14:val="tx1"/>
            </w14:solidFill>
          </w14:textFill>
        </w:rPr>
      </w:pPr>
      <w:bookmarkStart w:id="15" w:name="第一章__磋商公告"/>
      <w:bookmarkEnd w:id="15"/>
      <w:bookmarkStart w:id="16" w:name="_bookmark0"/>
      <w:bookmarkEnd w:id="16"/>
      <w:bookmarkStart w:id="17" w:name="_Toc28359011"/>
      <w:bookmarkStart w:id="18" w:name="_Toc35393797"/>
      <w:bookmarkStart w:id="19" w:name="_Toc18025"/>
      <w:r>
        <w:rPr>
          <w:rFonts w:hint="eastAsia" w:ascii="华文中宋" w:hAnsi="华文中宋" w:eastAsia="华文中宋"/>
          <w:b/>
          <w:bCs/>
          <w:color w:val="000000" w:themeColor="text1"/>
          <w:sz w:val="36"/>
          <w:szCs w:val="36"/>
          <w:lang w:val="en-US" w:eastAsia="zh-CN"/>
          <w14:textFill>
            <w14:solidFill>
              <w14:schemeClr w14:val="tx1"/>
            </w14:solidFill>
          </w14:textFill>
        </w:rPr>
        <w:t>寿县寿州文化旅游发展有限公司</w:t>
      </w:r>
      <w:r>
        <w:rPr>
          <w:rFonts w:hint="eastAsia" w:ascii="华文中宋" w:hAnsi="华文中宋" w:eastAsia="华文中宋" w:cstheme="minorBidi"/>
          <w:b/>
          <w:bCs/>
          <w:color w:val="000000" w:themeColor="text1"/>
          <w:kern w:val="2"/>
          <w:sz w:val="36"/>
          <w:szCs w:val="36"/>
          <w:lang w:val="en-US" w:eastAsia="zh-CN" w:bidi="ar-SA"/>
          <w14:textFill>
            <w14:solidFill>
              <w14:schemeClr w14:val="tx1"/>
            </w14:solidFill>
          </w14:textFill>
        </w:rPr>
        <w:t>寿春城考古遗址公园博物馆及管理服务区环境整治提升设计项目</w:t>
      </w:r>
      <w:r>
        <w:rPr>
          <w:rFonts w:hint="eastAsia" w:ascii="华文中宋" w:hAnsi="华文中宋" w:eastAsia="华文中宋"/>
          <w:b/>
          <w:bCs/>
          <w:color w:val="000000" w:themeColor="text1"/>
          <w:sz w:val="36"/>
          <w:szCs w:val="36"/>
          <w:lang w:val="en-US" w:eastAsia="zh-CN"/>
          <w14:textFill>
            <w14:solidFill>
              <w14:schemeClr w14:val="tx1"/>
            </w14:solidFill>
          </w14:textFill>
        </w:rPr>
        <w:t>邀请招标</w:t>
      </w:r>
      <w:r>
        <w:rPr>
          <w:rFonts w:hint="eastAsia" w:ascii="华文中宋" w:hAnsi="华文中宋" w:eastAsia="华文中宋"/>
          <w:b/>
          <w:bCs/>
          <w:color w:val="000000" w:themeColor="text1"/>
          <w:sz w:val="36"/>
          <w:szCs w:val="36"/>
          <w14:textFill>
            <w14:solidFill>
              <w14:schemeClr w14:val="tx1"/>
            </w14:solidFill>
          </w14:textFill>
        </w:rPr>
        <w:t>公告</w:t>
      </w:r>
    </w:p>
    <w:p w14:paraId="6CBBFB7E">
      <w:pPr>
        <w:rPr>
          <w:rFonts w:ascii="华文中宋" w:hAnsi="华文中宋" w:eastAsia="华文中宋"/>
          <w:b/>
          <w:bCs/>
          <w:color w:val="000000" w:themeColor="text1"/>
          <w14:textFill>
            <w14:solidFill>
              <w14:schemeClr w14:val="tx1"/>
            </w14:solidFill>
          </w14:textFill>
        </w:rPr>
      </w:pPr>
    </w:p>
    <w:bookmarkEnd w:id="17"/>
    <w:bookmarkEnd w:id="18"/>
    <w:p w14:paraId="28B3DE0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寿春城考古遗址公园博物馆及管理服务区环境整治提升项目的邀请供应商（1.北京北建大建筑设计研究院有限公司2.清华大学建筑设计研究院有限公司3.中国建筑设计研究院有限公司）应在安徽寿州控股集团有限公司网站http://www.szkgjt.cn/中获取采购信息，并于2026年2月5日 9点00分（北京时间）前提交响应文件。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p>
    <w:p w14:paraId="1DFE697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项目编号：2026-01-SZWL-CG-0</w:t>
      </w:r>
      <w:r>
        <w:rPr>
          <w:rFonts w:hint="eastAsia" w:ascii="仿宋_GB2312" w:hAnsi="仿宋_GB2312" w:eastAsia="仿宋_GB2312" w:cs="仿宋_GB2312"/>
          <w:b w:val="0"/>
          <w:bCs w:val="0"/>
          <w:color w:val="auto"/>
          <w:kern w:val="0"/>
          <w:sz w:val="28"/>
          <w:szCs w:val="28"/>
          <w:highlight w:val="none"/>
          <w:lang w:val="en-US" w:eastAsia="zh-CN"/>
        </w:rPr>
        <w:t>10</w:t>
      </w:r>
    </w:p>
    <w:p w14:paraId="472D7B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项目名称：</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寿县寿州文化旅游发展有限公司寿春城考古遗址公园博物馆及管理服务区环境整治提升设计项目</w:t>
      </w:r>
    </w:p>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邀请招标</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预算金额：4</w:t>
      </w:r>
      <w:r>
        <w:rPr>
          <w:rFonts w:hint="eastAsia" w:ascii="仿宋_GB2312" w:hAnsi="仿宋_GB2312" w:eastAsia="仿宋_GB2312" w:cs="仿宋_GB2312"/>
          <w:b w:val="0"/>
          <w:bCs w:val="0"/>
          <w:color w:val="auto"/>
          <w:kern w:val="0"/>
          <w:sz w:val="28"/>
          <w:szCs w:val="28"/>
          <w:highlight w:val="none"/>
          <w:lang w:val="en-US" w:eastAsia="zh-CN"/>
        </w:rPr>
        <w:t>80000.00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最高限价：4</w:t>
      </w:r>
      <w:r>
        <w:rPr>
          <w:rFonts w:hint="eastAsia" w:ascii="仿宋_GB2312" w:hAnsi="仿宋_GB2312" w:eastAsia="仿宋_GB2312" w:cs="仿宋_GB2312"/>
          <w:b w:val="0"/>
          <w:bCs w:val="0"/>
          <w:color w:val="auto"/>
          <w:kern w:val="0"/>
          <w:sz w:val="28"/>
          <w:szCs w:val="28"/>
          <w:highlight w:val="none"/>
          <w:lang w:val="en-US" w:eastAsia="zh-CN"/>
        </w:rPr>
        <w:t>80000.00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90</w:t>
      </w:r>
      <w:r>
        <w:rPr>
          <w:rFonts w:hint="eastAsia" w:ascii="仿宋_GB2312" w:hAnsi="仿宋_GB2312" w:eastAsia="仿宋_GB2312" w:cs="仿宋_GB2312"/>
          <w:b w:val="0"/>
          <w:bCs w:val="0"/>
          <w:color w:val="auto"/>
          <w:kern w:val="0"/>
          <w:sz w:val="28"/>
          <w:szCs w:val="28"/>
          <w:highlight w:val="none"/>
        </w:rPr>
        <w:t>日</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二、被邀请人的资格要求：</w:t>
      </w:r>
    </w:p>
    <w:p w14:paraId="5DB7DD4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1.满足《中华人民共和国政府采购法》第二十二条规定；</w:t>
      </w:r>
    </w:p>
    <w:p w14:paraId="153BBCE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382F9CCF">
      <w:pPr>
        <w:spacing w:line="560" w:lineRule="exact"/>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3.设计资质：须具备下列资质之一：</w:t>
      </w:r>
    </w:p>
    <w:p w14:paraId="7CB8AB43">
      <w:pPr>
        <w:spacing w:line="560" w:lineRule="exact"/>
        <w:ind w:firstLine="560" w:firstLineChars="200"/>
        <w:rPr>
          <w:rFonts w:hint="eastAsia" w:ascii="仿宋_GB2312" w:hAnsi="仿宋_GB2312" w:eastAsia="仿宋_GB2312" w:cs="仿宋_GB2312"/>
          <w:kern w:val="0"/>
          <w:sz w:val="28"/>
          <w:szCs w:val="28"/>
        </w:rPr>
      </w:pPr>
      <w:r>
        <w:rPr>
          <w:rFonts w:hint="eastAsia" w:ascii="MS Mincho" w:hAnsi="MS Mincho" w:eastAsia="MS Mincho" w:cs="MS Mincho"/>
          <w:kern w:val="0"/>
          <w:sz w:val="28"/>
          <w:szCs w:val="28"/>
        </w:rPr>
        <w:t> </w:t>
      </w:r>
      <w:r>
        <w:rPr>
          <w:rFonts w:ascii="仿宋_GB2312" w:hAnsi="仿宋_GB2312" w:eastAsia="仿宋_GB2312" w:cs="仿宋_GB2312"/>
          <w:kern w:val="0"/>
          <w:sz w:val="28"/>
          <w:szCs w:val="28"/>
        </w:rPr>
        <w:t>1</w:t>
      </w:r>
      <w:r>
        <w:rPr>
          <w:rFonts w:hint="eastAsia" w:ascii="仿宋_GB2312" w:hAnsi="仿宋_GB2312" w:eastAsia="仿宋_GB2312" w:cs="仿宋_GB2312"/>
          <w:kern w:val="0"/>
          <w:sz w:val="28"/>
          <w:szCs w:val="28"/>
        </w:rPr>
        <w:t>）工程设计综合资质甲级；</w:t>
      </w:r>
    </w:p>
    <w:p w14:paraId="7291B62F">
      <w:pPr>
        <w:spacing w:line="560" w:lineRule="exact"/>
        <w:ind w:firstLine="560" w:firstLineChars="200"/>
        <w:rPr>
          <w:rFonts w:hint="eastAsia" w:ascii="仿宋_GB2312" w:hAnsi="仿宋_GB2312" w:eastAsia="仿宋_GB2312" w:cs="仿宋_GB2312"/>
          <w:kern w:val="0"/>
          <w:sz w:val="28"/>
          <w:szCs w:val="28"/>
        </w:rPr>
      </w:pPr>
      <w:r>
        <w:rPr>
          <w:rFonts w:ascii="仿宋_GB2312" w:hAnsi="仿宋_GB2312" w:eastAsia="仿宋_GB2312" w:cs="仿宋_GB2312"/>
          <w:kern w:val="0"/>
          <w:sz w:val="28"/>
          <w:szCs w:val="28"/>
        </w:rPr>
        <w:t>2</w:t>
      </w:r>
      <w:r>
        <w:rPr>
          <w:rFonts w:hint="eastAsia" w:ascii="仿宋_GB2312" w:hAnsi="仿宋_GB2312" w:eastAsia="仿宋_GB2312" w:cs="仿宋_GB2312"/>
          <w:kern w:val="0"/>
          <w:sz w:val="28"/>
          <w:szCs w:val="28"/>
        </w:rPr>
        <w:t>）风景园林工程设计专项乙级及以上资质和</w:t>
      </w:r>
      <w:r>
        <w:rPr>
          <w:rFonts w:hint="eastAsia" w:ascii="仿宋_GB2312" w:hAnsi="仿宋_GB2312" w:eastAsia="仿宋_GB2312" w:cs="仿宋_GB2312"/>
          <w:sz w:val="28"/>
          <w:szCs w:val="28"/>
        </w:rPr>
        <w:t>建筑行业乙级</w:t>
      </w:r>
      <w:r>
        <w:rPr>
          <w:rFonts w:hint="eastAsia" w:ascii="仿宋_GB2312" w:hAnsi="仿宋_GB2312" w:eastAsia="仿宋_GB2312" w:cs="仿宋_GB2312"/>
          <w:kern w:val="0"/>
          <w:sz w:val="28"/>
          <w:szCs w:val="28"/>
        </w:rPr>
        <w:t>及以上资质；</w:t>
      </w:r>
    </w:p>
    <w:p w14:paraId="4C59E650">
      <w:pPr>
        <w:spacing w:line="560" w:lineRule="exact"/>
        <w:ind w:firstLine="560" w:firstLineChars="200"/>
        <w:rPr>
          <w:rFonts w:hint="eastAsia" w:ascii="仿宋_GB2312" w:hAnsi="仿宋_GB2312" w:eastAsia="仿宋_GB2312" w:cs="仿宋_GB2312"/>
          <w:b w:val="0"/>
          <w:bCs w:val="0"/>
          <w:color w:val="auto"/>
          <w:kern w:val="0"/>
          <w:sz w:val="28"/>
          <w:szCs w:val="28"/>
          <w:highlight w:val="none"/>
        </w:rPr>
      </w:pPr>
      <w:r>
        <w:rPr>
          <w:rFonts w:ascii="仿宋_GB2312" w:hAnsi="仿宋_GB2312" w:eastAsia="仿宋_GB2312" w:cs="仿宋_GB2312"/>
          <w:kern w:val="0"/>
          <w:sz w:val="28"/>
          <w:szCs w:val="28"/>
        </w:rPr>
        <w:t>3</w:t>
      </w:r>
      <w:r>
        <w:rPr>
          <w:rFonts w:hint="eastAsia" w:ascii="仿宋_GB2312" w:hAnsi="仿宋_GB2312" w:eastAsia="仿宋_GB2312" w:cs="仿宋_GB2312"/>
          <w:kern w:val="0"/>
          <w:sz w:val="28"/>
          <w:szCs w:val="28"/>
        </w:rPr>
        <w:t>）风景园林工程设计专项乙级及以上资质和</w:t>
      </w:r>
      <w:r>
        <w:rPr>
          <w:rFonts w:hint="eastAsia" w:ascii="仿宋_GB2312" w:hAnsi="仿宋_GB2312" w:eastAsia="仿宋_GB2312" w:cs="仿宋_GB2312"/>
          <w:sz w:val="28"/>
          <w:szCs w:val="28"/>
        </w:rPr>
        <w:t>建筑行业(建筑工程)乙级</w:t>
      </w:r>
      <w:r>
        <w:rPr>
          <w:rFonts w:hint="eastAsia" w:ascii="仿宋_GB2312" w:hAnsi="仿宋_GB2312" w:eastAsia="仿宋_GB2312" w:cs="仿宋_GB2312"/>
          <w:kern w:val="0"/>
          <w:sz w:val="28"/>
          <w:szCs w:val="28"/>
        </w:rPr>
        <w:t>及以上资质；</w:t>
      </w:r>
    </w:p>
    <w:p w14:paraId="1AB04C7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日至2026年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5</w:t>
      </w:r>
      <w:r>
        <w:rPr>
          <w:rFonts w:hint="eastAsia" w:ascii="仿宋_GB2312" w:hAnsi="仿宋_GB2312" w:eastAsia="仿宋_GB2312" w:cs="仿宋_GB2312"/>
          <w:b w:val="0"/>
          <w:bCs w:val="0"/>
          <w:color w:val="auto"/>
          <w:kern w:val="0"/>
          <w:sz w:val="28"/>
          <w:szCs w:val="28"/>
          <w:highlight w:val="none"/>
        </w:rPr>
        <w:t>日9点00分（北京时间）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5</w:t>
      </w:r>
      <w:r>
        <w:rPr>
          <w:rFonts w:hint="eastAsia" w:ascii="仿宋_GB2312" w:hAnsi="仿宋_GB2312" w:eastAsia="仿宋_GB2312" w:cs="仿宋_GB2312"/>
          <w:b w:val="0"/>
          <w:bCs w:val="0"/>
          <w:color w:val="auto"/>
          <w:kern w:val="0"/>
          <w:sz w:val="28"/>
          <w:szCs w:val="28"/>
          <w:highlight w:val="none"/>
        </w:rPr>
        <w:t>日9点00分</w:t>
      </w:r>
    </w:p>
    <w:p w14:paraId="756358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p>
    <w:p w14:paraId="498D0EF2">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5</w:t>
      </w:r>
      <w:bookmarkStart w:id="325" w:name="_GoBack"/>
      <w:bookmarkEnd w:id="325"/>
      <w:r>
        <w:rPr>
          <w:rFonts w:hint="eastAsia" w:ascii="仿宋_GB2312" w:hAnsi="仿宋_GB2312" w:eastAsia="仿宋_GB2312" w:cs="仿宋_GB2312"/>
          <w:b w:val="0"/>
          <w:bCs w:val="0"/>
          <w:color w:val="auto"/>
          <w:kern w:val="0"/>
          <w:sz w:val="28"/>
          <w:szCs w:val="28"/>
          <w:highlight w:val="none"/>
        </w:rPr>
        <w:t>日9点00分（北京时间）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自本公告发布之日起1个工作日。</w:t>
      </w:r>
    </w:p>
    <w:p w14:paraId="15CEF175">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p>
    <w:p w14:paraId="00D9A6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址：安徽省淮南市寿县</w:t>
      </w:r>
      <w:r>
        <w:rPr>
          <w:rFonts w:hint="eastAsia" w:ascii="仿宋_GB2312" w:hAnsi="仿宋_GB2312" w:eastAsia="仿宋_GB2312" w:cs="仿宋_GB2312"/>
          <w:b w:val="0"/>
          <w:bCs w:val="0"/>
          <w:color w:val="auto"/>
          <w:kern w:val="0"/>
          <w:sz w:val="28"/>
          <w:szCs w:val="28"/>
          <w:highlight w:val="none"/>
          <w:lang w:val="en-US" w:eastAsia="zh-CN"/>
        </w:rPr>
        <w:t>古城游客中心</w:t>
      </w:r>
    </w:p>
    <w:p w14:paraId="03B15475">
      <w:pPr>
        <w:widowControl/>
        <w:shd w:val="clear" w:color="auto" w:fill="FFFFFF"/>
        <w:spacing w:line="600" w:lineRule="exact"/>
        <w:ind w:firstLine="560" w:firstLineChars="200"/>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 w:hAnsi="仿宋" w:eastAsia="仿宋" w:cs="仿宋"/>
          <w:color w:val="000000"/>
          <w:kern w:val="0"/>
          <w:sz w:val="28"/>
          <w:szCs w:val="28"/>
          <w:lang w:val="en-US" w:eastAsia="zh-CN"/>
        </w:rPr>
        <w:t>陶先生</w:t>
      </w:r>
      <w:r>
        <w:rPr>
          <w:rFonts w:hint="eastAsia" w:ascii="仿宋_GB2312" w:hAnsi="仿宋_GB2312" w:eastAsia="仿宋_GB2312" w:cs="仿宋_GB2312"/>
          <w:b w:val="0"/>
          <w:bCs w:val="0"/>
          <w:color w:val="auto"/>
          <w:kern w:val="0"/>
          <w:sz w:val="28"/>
          <w:szCs w:val="28"/>
          <w:highlight w:val="none"/>
        </w:rPr>
        <w:t> </w:t>
      </w:r>
    </w:p>
    <w:p w14:paraId="6EFBBF03">
      <w:pPr>
        <w:widowControl/>
        <w:shd w:val="clear" w:color="auto" w:fill="FFFFFF"/>
        <w:spacing w:line="600" w:lineRule="exact"/>
        <w:ind w:firstLine="560" w:firstLineChars="200"/>
        <w:rPr>
          <w:color w:val="000000" w:themeColor="text1"/>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rPr>
        <w:t>联系方式：</w:t>
      </w:r>
      <w:r>
        <w:rPr>
          <w:rFonts w:hint="eastAsia" w:ascii="仿宋_GB2312" w:hAnsi="仿宋_GB2312" w:eastAsia="仿宋_GB2312" w:cs="仿宋_GB2312"/>
          <w:b w:val="0"/>
          <w:bCs w:val="0"/>
          <w:color w:val="auto"/>
          <w:kern w:val="0"/>
          <w:sz w:val="28"/>
          <w:szCs w:val="28"/>
          <w:highlight w:val="none"/>
          <w:lang w:val="en-US" w:eastAsia="zh-CN" w:bidi="ar-SA"/>
        </w:rPr>
        <w:t>13965455180</w:t>
      </w:r>
    </w:p>
    <w:p w14:paraId="1C4D1432">
      <w:pPr>
        <w:pStyle w:val="15"/>
        <w:ind w:left="0" w:leftChars="0" w:firstLine="0" w:firstLineChars="0"/>
        <w:rPr>
          <w:rFonts w:eastAsiaTheme="minorEastAsia"/>
          <w:color w:val="000000" w:themeColor="text1"/>
          <w14:textFill>
            <w14:solidFill>
              <w14:schemeClr w14:val="tx1"/>
            </w14:solidFill>
          </w14:textFill>
        </w:rPr>
      </w:pPr>
    </w:p>
    <w:bookmarkEnd w:id="19"/>
    <w:p w14:paraId="2B56C22F">
      <w:pPr>
        <w:jc w:val="center"/>
        <w:rPr>
          <w:rStyle w:val="19"/>
          <w:rFonts w:hint="default" w:hAnsi="黑体" w:cs="仿宋"/>
          <w:color w:val="000000" w:themeColor="text1"/>
          <w:sz w:val="44"/>
          <w:szCs w:val="44"/>
          <w14:textFill>
            <w14:solidFill>
              <w14:schemeClr w14:val="tx1"/>
            </w14:solidFill>
          </w14:textFill>
        </w:rPr>
      </w:pPr>
      <w:bookmarkStart w:id="20" w:name="_Toc209619289"/>
      <w:bookmarkStart w:id="21" w:name="_Toc9023"/>
      <w:r>
        <w:rPr>
          <w:rStyle w:val="19"/>
          <w:rFonts w:hint="default" w:hAnsi="黑体" w:cs="仿宋"/>
          <w:color w:val="000000" w:themeColor="text1"/>
          <w:sz w:val="44"/>
          <w:szCs w:val="44"/>
          <w14:textFill>
            <w14:solidFill>
              <w14:schemeClr w14:val="tx1"/>
            </w14:solidFill>
          </w14:textFill>
        </w:rPr>
        <w:t>第二章 供应商须知前附表</w:t>
      </w:r>
      <w:bookmarkEnd w:id="20"/>
      <w:bookmarkEnd w:id="21"/>
    </w:p>
    <w:tbl>
      <w:tblPr>
        <w:tblStyle w:val="16"/>
        <w:tblW w:w="9570" w:type="dxa"/>
        <w:tblInd w:w="5" w:type="dxa"/>
        <w:tblLayout w:type="fixed"/>
        <w:tblCellMar>
          <w:top w:w="0" w:type="dxa"/>
          <w:left w:w="0" w:type="dxa"/>
          <w:bottom w:w="0" w:type="dxa"/>
          <w:right w:w="0" w:type="dxa"/>
        </w:tblCellMar>
      </w:tblPr>
      <w:tblGrid>
        <w:gridCol w:w="652"/>
        <w:gridCol w:w="1698"/>
        <w:gridCol w:w="7220"/>
      </w:tblGrid>
      <w:tr w14:paraId="39E85F6E">
        <w:tblPrEx>
          <w:tblCellMar>
            <w:top w:w="0" w:type="dxa"/>
            <w:left w:w="0" w:type="dxa"/>
            <w:bottom w:w="0" w:type="dxa"/>
            <w:right w:w="0" w:type="dxa"/>
          </w:tblCellMar>
        </w:tblPrEx>
        <w:trPr>
          <w:trHeight w:val="611"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22" w:name="_Toc29062"/>
            <w:bookmarkEnd w:id="22"/>
            <w:bookmarkStart w:id="23" w:name="_Toc8922"/>
            <w:bookmarkEnd w:id="23"/>
            <w:bookmarkStart w:id="24" w:name="_Toc8312"/>
            <w:bookmarkEnd w:id="24"/>
            <w:bookmarkStart w:id="25" w:name="_Toc25994"/>
            <w:bookmarkEnd w:id="25"/>
            <w:bookmarkStart w:id="26" w:name="_Toc28104"/>
            <w:bookmarkStart w:id="27" w:name="_Toc143443456"/>
            <w:bookmarkStart w:id="28" w:name="_Toc144907421"/>
            <w:bookmarkStart w:id="29" w:name="_Toc144907056"/>
            <w:bookmarkStart w:id="30" w:name="_Toc19431"/>
            <w:r>
              <w:rPr>
                <w:rFonts w:hint="eastAsia" w:ascii="仿宋" w:hAnsi="仿宋" w:eastAsia="仿宋" w:cs="仿宋"/>
                <w:color w:val="000000" w:themeColor="text1"/>
                <w:kern w:val="0"/>
                <w:sz w:val="28"/>
                <w:szCs w:val="28"/>
                <w14:textFill>
                  <w14:solidFill>
                    <w14:schemeClr w14:val="tx1"/>
                  </w14:solidFill>
                </w14:textFill>
              </w:rPr>
              <w:t>序号</w:t>
            </w:r>
            <w:bookmarkEnd w:id="26"/>
            <w:bookmarkEnd w:id="27"/>
            <w:bookmarkEnd w:id="28"/>
            <w:bookmarkEnd w:id="29"/>
            <w:bookmarkEnd w:id="30"/>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31" w:name="_Toc16337"/>
            <w:bookmarkEnd w:id="31"/>
            <w:bookmarkStart w:id="32" w:name="_Toc28298"/>
            <w:bookmarkEnd w:id="32"/>
            <w:bookmarkStart w:id="33" w:name="_Toc19712"/>
            <w:bookmarkEnd w:id="33"/>
            <w:bookmarkStart w:id="34" w:name="_Toc22828"/>
            <w:bookmarkEnd w:id="34"/>
            <w:bookmarkStart w:id="35" w:name="_Toc143443457"/>
            <w:bookmarkStart w:id="36" w:name="_Toc144907057"/>
            <w:bookmarkStart w:id="37" w:name="_Toc144907422"/>
            <w:bookmarkStart w:id="38" w:name="_Toc13627"/>
            <w:bookmarkStart w:id="39" w:name="_Toc3426"/>
            <w:r>
              <w:rPr>
                <w:rFonts w:ascii="仿宋" w:hAnsi="仿宋" w:eastAsia="仿宋" w:cs="仿宋"/>
                <w:color w:val="000000" w:themeColor="text1"/>
                <w:sz w:val="28"/>
                <w:szCs w:val="28"/>
                <w14:textFill>
                  <w14:solidFill>
                    <w14:schemeClr w14:val="tx1"/>
                  </w14:solidFill>
                </w14:textFill>
              </w:rPr>
              <w:t>条款名称</w:t>
            </w:r>
            <w:bookmarkEnd w:id="35"/>
            <w:bookmarkEnd w:id="36"/>
            <w:bookmarkEnd w:id="37"/>
            <w:bookmarkEnd w:id="38"/>
            <w:bookmarkEnd w:id="39"/>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40" w:name="_Toc20910"/>
            <w:bookmarkEnd w:id="40"/>
            <w:bookmarkStart w:id="41" w:name="_Toc16212"/>
            <w:bookmarkEnd w:id="41"/>
            <w:bookmarkStart w:id="42" w:name="_Toc16822"/>
            <w:bookmarkEnd w:id="42"/>
            <w:bookmarkStart w:id="43" w:name="_Toc2438"/>
            <w:bookmarkEnd w:id="43"/>
            <w:bookmarkStart w:id="44" w:name="_Toc144907423"/>
            <w:bookmarkStart w:id="45" w:name="_Toc13517"/>
            <w:bookmarkStart w:id="46" w:name="_Toc11919"/>
            <w:bookmarkStart w:id="47" w:name="_Toc143443458"/>
            <w:bookmarkStart w:id="48" w:name="_Toc144907058"/>
            <w:r>
              <w:rPr>
                <w:rFonts w:ascii="仿宋" w:hAnsi="仿宋" w:eastAsia="仿宋" w:cs="仿宋"/>
                <w:color w:val="000000" w:themeColor="text1"/>
                <w:sz w:val="28"/>
                <w:szCs w:val="28"/>
                <w14:textFill>
                  <w14:solidFill>
                    <w14:schemeClr w14:val="tx1"/>
                  </w14:solidFill>
                </w14:textFill>
              </w:rPr>
              <w:t>编列内容</w:t>
            </w:r>
            <w:bookmarkEnd w:id="44"/>
            <w:bookmarkEnd w:id="45"/>
            <w:bookmarkEnd w:id="46"/>
            <w:bookmarkEnd w:id="47"/>
            <w:bookmarkEnd w:id="48"/>
          </w:p>
        </w:tc>
      </w:tr>
      <w:tr w14:paraId="743C642D">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49" w:name="_Toc144907059"/>
            <w:bookmarkStart w:id="50" w:name="_Toc144907424"/>
            <w:bookmarkStart w:id="51" w:name="_Toc143443459"/>
            <w:bookmarkStart w:id="52" w:name="_Toc20988"/>
            <w:bookmarkStart w:id="53" w:name="_Toc24684"/>
            <w:r>
              <w:rPr>
                <w:rFonts w:hint="eastAsia" w:ascii="仿宋" w:hAnsi="仿宋" w:eastAsia="仿宋" w:cs="仿宋"/>
                <w:color w:val="000000" w:themeColor="text1"/>
                <w:kern w:val="0"/>
                <w:sz w:val="28"/>
                <w:szCs w:val="28"/>
                <w14:textFill>
                  <w14:solidFill>
                    <w14:schemeClr w14:val="tx1"/>
                  </w14:solidFill>
                </w14:textFill>
              </w:rPr>
              <w:t>1</w:t>
            </w:r>
            <w:bookmarkEnd w:id="49"/>
            <w:bookmarkEnd w:id="50"/>
            <w:bookmarkEnd w:id="51"/>
            <w:bookmarkEnd w:id="52"/>
            <w:bookmarkEnd w:id="53"/>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54" w:name="_Toc15349"/>
            <w:bookmarkEnd w:id="54"/>
            <w:bookmarkStart w:id="55" w:name="_Toc31619"/>
            <w:bookmarkEnd w:id="55"/>
            <w:bookmarkStart w:id="56" w:name="_Toc8868"/>
            <w:bookmarkEnd w:id="56"/>
            <w:bookmarkStart w:id="57" w:name="_Toc20041"/>
            <w:bookmarkEnd w:id="57"/>
            <w:bookmarkStart w:id="58" w:name="_Toc9422"/>
            <w:bookmarkStart w:id="59" w:name="_Toc32296"/>
            <w:bookmarkStart w:id="60" w:name="_Toc144907060"/>
            <w:bookmarkStart w:id="61" w:name="_Toc144907425"/>
            <w:bookmarkStart w:id="62" w:name="_Toc143443460"/>
            <w:r>
              <w:rPr>
                <w:rFonts w:ascii="仿宋" w:hAnsi="仿宋" w:eastAsia="仿宋" w:cs="仿宋"/>
                <w:color w:val="000000" w:themeColor="text1"/>
                <w:sz w:val="28"/>
                <w:szCs w:val="28"/>
                <w14:textFill>
                  <w14:solidFill>
                    <w14:schemeClr w14:val="tx1"/>
                  </w14:solidFill>
                </w14:textFill>
              </w:rPr>
              <w:t>采购人</w:t>
            </w:r>
            <w:bookmarkEnd w:id="58"/>
            <w:bookmarkEnd w:id="59"/>
            <w:bookmarkEnd w:id="60"/>
            <w:bookmarkEnd w:id="61"/>
            <w:bookmarkEnd w:id="62"/>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w:t>
            </w:r>
          </w:p>
          <w:p w14:paraId="47F60D0D">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bookmarkStart w:id="63" w:name="_Toc144892390"/>
            <w:r>
              <w:rPr>
                <w:rFonts w:ascii="仿宋" w:hAnsi="仿宋" w:eastAsia="仿宋" w:cs="仿宋"/>
                <w:color w:val="000000" w:themeColor="text1"/>
                <w:sz w:val="28"/>
                <w:szCs w:val="28"/>
                <w14:textFill>
                  <w14:solidFill>
                    <w14:schemeClr w14:val="tx1"/>
                  </w14:solidFill>
                </w14:textFill>
              </w:rPr>
              <w:t>地  址：</w:t>
            </w:r>
            <w:bookmarkEnd w:id="63"/>
            <w:r>
              <w:rPr>
                <w:rFonts w:hint="eastAsia" w:ascii="仿宋_GB2312" w:hAnsi="仿宋_GB2312" w:eastAsia="仿宋_GB2312" w:cs="仿宋_GB2312"/>
                <w:b w:val="0"/>
                <w:bCs w:val="0"/>
                <w:color w:val="auto"/>
                <w:kern w:val="0"/>
                <w:sz w:val="28"/>
                <w:szCs w:val="28"/>
                <w:highlight w:val="none"/>
              </w:rPr>
              <w:t>安徽省淮南市寿县</w:t>
            </w:r>
            <w:r>
              <w:rPr>
                <w:rFonts w:hint="eastAsia" w:ascii="仿宋_GB2312" w:hAnsi="仿宋_GB2312" w:eastAsia="仿宋_GB2312" w:cs="仿宋_GB2312"/>
                <w:b w:val="0"/>
                <w:bCs w:val="0"/>
                <w:color w:val="auto"/>
                <w:kern w:val="0"/>
                <w:sz w:val="28"/>
                <w:szCs w:val="28"/>
                <w:highlight w:val="none"/>
                <w:lang w:val="en-US" w:eastAsia="zh-CN"/>
              </w:rPr>
              <w:t>古城游客中心</w:t>
            </w:r>
          </w:p>
          <w:p w14:paraId="7DDE510F">
            <w:pPr>
              <w:adjustRightInd w:val="0"/>
              <w:snapToGrid w:val="0"/>
              <w:spacing w:line="360" w:lineRule="auto"/>
              <w:rPr>
                <w:rFonts w:hint="default" w:ascii="仿宋" w:hAnsi="仿宋" w:eastAsia="仿宋" w:cs="仿宋"/>
                <w:color w:val="000000" w:themeColor="text1"/>
                <w:sz w:val="28"/>
                <w:szCs w:val="28"/>
                <w:lang w:val="en-US" w:eastAsia="zh-CN"/>
                <w14:textFill>
                  <w14:solidFill>
                    <w14:schemeClr w14:val="tx1"/>
                  </w14:solidFill>
                </w14:textFill>
              </w:rPr>
            </w:pPr>
            <w:bookmarkStart w:id="64" w:name="_Toc144892391"/>
            <w:r>
              <w:rPr>
                <w:rFonts w:ascii="仿宋" w:hAnsi="仿宋" w:eastAsia="仿宋" w:cs="仿宋"/>
                <w:color w:val="000000" w:themeColor="text1"/>
                <w:sz w:val="28"/>
                <w:szCs w:val="28"/>
                <w14:textFill>
                  <w14:solidFill>
                    <w14:schemeClr w14:val="tx1"/>
                  </w14:solidFill>
                </w14:textFill>
              </w:rPr>
              <w:t>联系人：</w:t>
            </w:r>
            <w:bookmarkEnd w:id="64"/>
            <w:r>
              <w:rPr>
                <w:rFonts w:hint="eastAsia" w:ascii="仿宋" w:hAnsi="仿宋" w:eastAsia="仿宋" w:cs="仿宋"/>
                <w:color w:val="000000"/>
                <w:kern w:val="0"/>
                <w:sz w:val="28"/>
                <w:szCs w:val="28"/>
                <w:lang w:val="en-US" w:eastAsia="zh-CN"/>
              </w:rPr>
              <w:t>陶</w:t>
            </w:r>
            <w:r>
              <w:rPr>
                <w:rFonts w:hint="eastAsia" w:ascii="仿宋" w:hAnsi="仿宋" w:eastAsia="仿宋" w:cs="仿宋"/>
                <w:color w:val="000000" w:themeColor="text1"/>
                <w:sz w:val="28"/>
                <w:szCs w:val="28"/>
                <w:lang w:val="en-US" w:eastAsia="zh-CN"/>
                <w14:textFill>
                  <w14:solidFill>
                    <w14:schemeClr w14:val="tx1"/>
                  </w14:solidFill>
                </w14:textFill>
              </w:rPr>
              <w:t>先生</w:t>
            </w:r>
          </w:p>
          <w:p w14:paraId="28CB5426">
            <w:pPr>
              <w:adjustRightInd w:val="0"/>
              <w:snapToGrid w:val="0"/>
              <w:spacing w:line="360" w:lineRule="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仿宋_GB2312" w:hAnsi="仿宋_GB2312" w:eastAsia="仿宋_GB2312" w:cs="仿宋_GB2312"/>
                <w:b w:val="0"/>
                <w:bCs w:val="0"/>
                <w:color w:val="auto"/>
                <w:kern w:val="0"/>
                <w:sz w:val="28"/>
                <w:szCs w:val="28"/>
                <w:highlight w:val="none"/>
                <w:lang w:val="en-US" w:eastAsia="zh-CN" w:bidi="ar-SA"/>
              </w:rPr>
              <w:t>13965455180</w:t>
            </w:r>
          </w:p>
        </w:tc>
      </w:tr>
      <w:tr w14:paraId="5F15EC18">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65" w:name="_Toc21366"/>
            <w:bookmarkEnd w:id="65"/>
            <w:bookmarkStart w:id="66" w:name="_Toc31403"/>
            <w:bookmarkEnd w:id="66"/>
            <w:bookmarkStart w:id="67" w:name="_Toc26767"/>
            <w:bookmarkEnd w:id="67"/>
            <w:bookmarkStart w:id="68" w:name="_Toc11115"/>
            <w:bookmarkEnd w:id="68"/>
            <w:bookmarkStart w:id="69" w:name="_Toc26365"/>
            <w:bookmarkEnd w:id="69"/>
            <w:bookmarkStart w:id="70" w:name="_Toc9742"/>
            <w:bookmarkEnd w:id="70"/>
            <w:bookmarkStart w:id="71" w:name="_Toc19303"/>
            <w:bookmarkEnd w:id="71"/>
            <w:bookmarkStart w:id="72" w:name="_Toc20465"/>
            <w:bookmarkEnd w:id="72"/>
            <w:bookmarkStart w:id="73" w:name="_Toc143443466"/>
            <w:bookmarkStart w:id="74" w:name="_Toc144907431"/>
            <w:bookmarkStart w:id="75" w:name="_Toc1829"/>
            <w:bookmarkStart w:id="76" w:name="_Toc144907066"/>
            <w:bookmarkStart w:id="77" w:name="_Toc6560"/>
            <w:r>
              <w:rPr>
                <w:rFonts w:ascii="仿宋" w:hAnsi="仿宋" w:eastAsia="仿宋" w:cs="仿宋"/>
                <w:color w:val="000000" w:themeColor="text1"/>
                <w:sz w:val="28"/>
                <w:szCs w:val="28"/>
                <w14:textFill>
                  <w14:solidFill>
                    <w14:schemeClr w14:val="tx1"/>
                  </w14:solidFill>
                </w14:textFill>
              </w:rPr>
              <w:t>项目名称</w:t>
            </w:r>
            <w:bookmarkEnd w:id="73"/>
            <w:bookmarkEnd w:id="74"/>
            <w:bookmarkEnd w:id="75"/>
            <w:bookmarkEnd w:id="76"/>
            <w:bookmarkEnd w:id="77"/>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360" w:lineRule="auto"/>
              <w:rPr>
                <w:rFonts w:ascii="仿宋" w:hAnsi="仿宋" w:eastAsia="仿宋" w:cstheme="minorEastAsia"/>
                <w:color w:val="000000" w:themeColor="text1"/>
                <w:sz w:val="28"/>
                <w:szCs w:val="28"/>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lang w:val="en-US" w:eastAsia="zh-CN" w:bidi="ar-SA"/>
              </w:rPr>
              <w:t>寿县寿州文化旅游发展有限公司寿春城考古遗址公园博物馆及管理服务区环境整治提升项目</w:t>
            </w:r>
          </w:p>
        </w:tc>
      </w:tr>
      <w:tr w14:paraId="40292A59">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bookmarkStart w:id="78" w:name="_Toc3798"/>
            <w:bookmarkEnd w:id="78"/>
            <w:bookmarkStart w:id="79" w:name="_Toc12389"/>
            <w:bookmarkEnd w:id="79"/>
            <w:bookmarkStart w:id="80" w:name="_Toc13522"/>
            <w:bookmarkEnd w:id="80"/>
            <w:bookmarkStart w:id="81" w:name="_Toc2984"/>
            <w:bookmarkEnd w:id="81"/>
            <w:r>
              <w:rPr>
                <w:rFonts w:hint="eastAsia" w:ascii="仿宋" w:hAnsi="仿宋" w:eastAsia="仿宋" w:cs="仿宋"/>
                <w:bCs/>
                <w:color w:val="000000" w:themeColor="text1"/>
                <w:sz w:val="28"/>
                <w:szCs w:val="28"/>
                <w14:textFill>
                  <w14:solidFill>
                    <w14:schemeClr w14:val="tx1"/>
                  </w14:solidFill>
                </w14:textFill>
              </w:rPr>
              <w:t>标段划分</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0F57D3A6">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544B230">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F9EF">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是否为专门面向中小企业采购</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4BC7">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sym w:font="Wingdings 2" w:char="00A3"/>
            </w: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7BA97F70">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5</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360" w:lineRule="auto"/>
              <w:jc w:val="center"/>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是否允许联合体参加磋商</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5DF9AD91">
        <w:tblPrEx>
          <w:tblCellMar>
            <w:top w:w="0" w:type="dxa"/>
            <w:left w:w="0" w:type="dxa"/>
            <w:bottom w:w="0" w:type="dxa"/>
            <w:right w:w="0" w:type="dxa"/>
          </w:tblCellMar>
        </w:tblPrEx>
        <w:trPr>
          <w:trHeight w:val="549"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6</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82" w:name="_Toc13829"/>
            <w:bookmarkEnd w:id="82"/>
            <w:bookmarkStart w:id="83" w:name="_Toc447"/>
            <w:bookmarkEnd w:id="83"/>
            <w:bookmarkStart w:id="84" w:name="_Toc27407"/>
            <w:bookmarkEnd w:id="84"/>
            <w:bookmarkStart w:id="85" w:name="_Toc26661"/>
            <w:bookmarkEnd w:id="85"/>
            <w:bookmarkStart w:id="86" w:name="_Toc17299"/>
            <w:bookmarkEnd w:id="86"/>
            <w:bookmarkStart w:id="87" w:name="_Toc24367"/>
            <w:bookmarkEnd w:id="87"/>
            <w:bookmarkStart w:id="88" w:name="_Toc27986"/>
            <w:bookmarkEnd w:id="88"/>
            <w:bookmarkStart w:id="89" w:name="_Toc10556"/>
            <w:bookmarkEnd w:id="89"/>
            <w:bookmarkStart w:id="90" w:name="_Toc144907071"/>
            <w:bookmarkStart w:id="91" w:name="_Toc143443471"/>
            <w:bookmarkStart w:id="92" w:name="_Toc144907436"/>
            <w:bookmarkStart w:id="93" w:name="_Toc31787"/>
            <w:bookmarkStart w:id="94" w:name="_Toc25500"/>
            <w:r>
              <w:rPr>
                <w:rFonts w:ascii="仿宋" w:hAnsi="仿宋" w:eastAsia="仿宋" w:cs="仿宋"/>
                <w:color w:val="000000" w:themeColor="text1"/>
                <w:sz w:val="28"/>
                <w:szCs w:val="28"/>
                <w14:textFill>
                  <w14:solidFill>
                    <w14:schemeClr w14:val="tx1"/>
                  </w14:solidFill>
                </w14:textFill>
              </w:rPr>
              <w:t>资金来源</w:t>
            </w:r>
            <w:bookmarkEnd w:id="90"/>
            <w:bookmarkEnd w:id="91"/>
            <w:bookmarkEnd w:id="92"/>
            <w:bookmarkEnd w:id="93"/>
            <w:bookmarkEnd w:id="94"/>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95" w:name="_Toc981"/>
            <w:bookmarkEnd w:id="95"/>
            <w:bookmarkStart w:id="96" w:name="_Toc13876"/>
            <w:bookmarkEnd w:id="96"/>
            <w:bookmarkStart w:id="97" w:name="_Toc8464"/>
            <w:bookmarkEnd w:id="97"/>
            <w:bookmarkStart w:id="98" w:name="_Toc18480"/>
            <w:bookmarkEnd w:id="98"/>
            <w:bookmarkStart w:id="99" w:name="_Toc143443472"/>
            <w:bookmarkStart w:id="100" w:name="_Toc144907072"/>
            <w:bookmarkStart w:id="101" w:name="_Toc144907437"/>
            <w:r>
              <w:rPr>
                <w:rFonts w:hint="eastAsia" w:ascii="仿宋" w:hAnsi="仿宋" w:eastAsia="仿宋" w:cs="仿宋"/>
                <w:color w:val="000000" w:themeColor="text1"/>
                <w:sz w:val="28"/>
                <w:szCs w:val="28"/>
                <w:lang w:val="en-US" w:eastAsia="zh-CN"/>
                <w14:textFill>
                  <w14:solidFill>
                    <w14:schemeClr w14:val="tx1"/>
                  </w14:solidFill>
                </w14:textFill>
              </w:rPr>
              <w:t>自筹</w:t>
            </w:r>
            <w:r>
              <w:rPr>
                <w:rFonts w:ascii="仿宋" w:hAnsi="仿宋" w:eastAsia="仿宋" w:cs="仿宋"/>
                <w:color w:val="000000" w:themeColor="text1"/>
                <w:sz w:val="28"/>
                <w:szCs w:val="28"/>
                <w14:textFill>
                  <w14:solidFill>
                    <w14:schemeClr w14:val="tx1"/>
                  </w14:solidFill>
                </w14:textFill>
              </w:rPr>
              <w:t>资金</w:t>
            </w:r>
            <w:bookmarkEnd w:id="99"/>
            <w:bookmarkEnd w:id="100"/>
            <w:bookmarkEnd w:id="101"/>
          </w:p>
        </w:tc>
      </w:tr>
      <w:tr w14:paraId="49818066">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7</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02" w:name="_Toc2735"/>
            <w:bookmarkEnd w:id="102"/>
            <w:bookmarkStart w:id="103" w:name="_Toc15071"/>
            <w:bookmarkEnd w:id="103"/>
            <w:bookmarkStart w:id="104" w:name="_Toc18419"/>
            <w:bookmarkEnd w:id="104"/>
            <w:bookmarkStart w:id="105" w:name="_Toc8929"/>
            <w:bookmarkEnd w:id="105"/>
            <w:bookmarkStart w:id="106" w:name="_Toc25714"/>
            <w:bookmarkEnd w:id="106"/>
            <w:bookmarkStart w:id="107" w:name="_Toc21061"/>
            <w:bookmarkEnd w:id="107"/>
            <w:bookmarkStart w:id="108" w:name="_Toc24807"/>
            <w:bookmarkEnd w:id="108"/>
            <w:bookmarkStart w:id="109" w:name="_Toc32670"/>
            <w:bookmarkEnd w:id="109"/>
            <w:bookmarkStart w:id="110" w:name="_Toc4528"/>
            <w:bookmarkEnd w:id="110"/>
            <w:bookmarkStart w:id="111" w:name="_Toc9388"/>
            <w:bookmarkEnd w:id="111"/>
            <w:bookmarkStart w:id="112" w:name="_Toc1343"/>
            <w:bookmarkEnd w:id="112"/>
            <w:bookmarkStart w:id="113" w:name="_Toc12049"/>
            <w:bookmarkEnd w:id="113"/>
            <w:bookmarkStart w:id="114" w:name="_Toc144907074"/>
            <w:bookmarkStart w:id="115" w:name="_Toc144907439"/>
            <w:bookmarkStart w:id="116" w:name="_Toc9402"/>
            <w:bookmarkStart w:id="117" w:name="_Toc143443474"/>
            <w:bookmarkStart w:id="118" w:name="_Toc172"/>
            <w:r>
              <w:rPr>
                <w:rFonts w:ascii="仿宋" w:hAnsi="仿宋" w:eastAsia="仿宋" w:cs="仿宋"/>
                <w:color w:val="000000" w:themeColor="text1"/>
                <w:sz w:val="28"/>
                <w:szCs w:val="28"/>
                <w14:textFill>
                  <w14:solidFill>
                    <w14:schemeClr w14:val="tx1"/>
                  </w14:solidFill>
                </w14:textFill>
              </w:rPr>
              <w:t>采购范围</w:t>
            </w:r>
            <w:bookmarkEnd w:id="114"/>
            <w:bookmarkEnd w:id="115"/>
            <w:bookmarkEnd w:id="116"/>
            <w:bookmarkEnd w:id="117"/>
            <w:bookmarkEnd w:id="118"/>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19" w:name="_Toc12454"/>
            <w:bookmarkEnd w:id="119"/>
            <w:bookmarkStart w:id="120" w:name="_Toc32573"/>
            <w:bookmarkEnd w:id="120"/>
            <w:bookmarkStart w:id="121" w:name="_Toc30579"/>
            <w:bookmarkEnd w:id="121"/>
            <w:bookmarkStart w:id="122" w:name="_Toc14235"/>
            <w:bookmarkEnd w:id="122"/>
            <w:bookmarkStart w:id="123" w:name="_Toc144907075"/>
            <w:bookmarkStart w:id="124" w:name="_Toc144907440"/>
            <w:bookmarkStart w:id="125" w:name="_Toc7567"/>
            <w:bookmarkStart w:id="126" w:name="_Toc143443475"/>
            <w:bookmarkStart w:id="127" w:name="_Toc8206"/>
            <w:r>
              <w:rPr>
                <w:rFonts w:ascii="仿宋" w:hAnsi="仿宋" w:eastAsia="仿宋" w:cs="仿宋"/>
                <w:color w:val="000000" w:themeColor="text1"/>
                <w:sz w:val="28"/>
                <w:szCs w:val="28"/>
                <w14:textFill>
                  <w14:solidFill>
                    <w14:schemeClr w14:val="tx1"/>
                  </w14:solidFill>
                </w14:textFill>
              </w:rPr>
              <w:t>详见采购需求等全部内容</w:t>
            </w:r>
            <w:bookmarkEnd w:id="123"/>
            <w:bookmarkEnd w:id="124"/>
            <w:bookmarkEnd w:id="125"/>
            <w:bookmarkEnd w:id="126"/>
            <w:bookmarkEnd w:id="127"/>
          </w:p>
        </w:tc>
      </w:tr>
      <w:tr w14:paraId="672BC7E6">
        <w:tblPrEx>
          <w:tblCellMar>
            <w:top w:w="0" w:type="dxa"/>
            <w:left w:w="0" w:type="dxa"/>
            <w:bottom w:w="0" w:type="dxa"/>
            <w:right w:w="0" w:type="dxa"/>
          </w:tblCellMar>
        </w:tblPrEx>
        <w:trPr>
          <w:trHeight w:val="560"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8</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28" w:name="_Toc18840"/>
            <w:bookmarkEnd w:id="128"/>
            <w:bookmarkStart w:id="129" w:name="_Toc21015"/>
            <w:bookmarkEnd w:id="129"/>
            <w:bookmarkStart w:id="130" w:name="_Toc18320"/>
            <w:bookmarkEnd w:id="130"/>
            <w:bookmarkStart w:id="131" w:name="_Toc20382"/>
            <w:bookmarkEnd w:id="131"/>
            <w:bookmarkStart w:id="132" w:name="_Toc28478"/>
            <w:bookmarkEnd w:id="132"/>
            <w:bookmarkStart w:id="133" w:name="_Toc3121"/>
            <w:bookmarkEnd w:id="133"/>
            <w:bookmarkStart w:id="134" w:name="_Toc15433"/>
            <w:bookmarkEnd w:id="134"/>
            <w:bookmarkStart w:id="135" w:name="_Toc3488"/>
            <w:bookmarkEnd w:id="135"/>
            <w:bookmarkStart w:id="136" w:name="_Toc143443477"/>
            <w:bookmarkStart w:id="137" w:name="_Toc144907077"/>
            <w:bookmarkStart w:id="138" w:name="_Toc144907442"/>
            <w:bookmarkStart w:id="139" w:name="_Toc28390"/>
            <w:bookmarkStart w:id="140" w:name="_Toc26350"/>
            <w:r>
              <w:rPr>
                <w:rFonts w:ascii="仿宋" w:hAnsi="仿宋" w:eastAsia="仿宋" w:cs="仿宋"/>
                <w:color w:val="000000" w:themeColor="text1"/>
                <w:sz w:val="28"/>
                <w:szCs w:val="28"/>
                <w14:textFill>
                  <w14:solidFill>
                    <w14:schemeClr w14:val="tx1"/>
                  </w14:solidFill>
                </w14:textFill>
              </w:rPr>
              <w:t>报价要求</w:t>
            </w:r>
            <w:bookmarkEnd w:id="136"/>
            <w:bookmarkEnd w:id="137"/>
            <w:bookmarkEnd w:id="138"/>
            <w:bookmarkEnd w:id="139"/>
            <w:bookmarkEnd w:id="140"/>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E24B">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投标报价不得超过最高限价。</w:t>
            </w:r>
          </w:p>
          <w:p w14:paraId="4F9A944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投标报价应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tc>
      </w:tr>
      <w:tr w14:paraId="28AB012E">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360" w:lineRule="auto"/>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9</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41" w:name="_Toc7315"/>
            <w:bookmarkEnd w:id="141"/>
            <w:bookmarkStart w:id="142" w:name="_Toc7418"/>
            <w:bookmarkEnd w:id="142"/>
            <w:bookmarkStart w:id="143" w:name="_Toc144907444"/>
            <w:bookmarkStart w:id="144" w:name="_Toc19443"/>
            <w:bookmarkStart w:id="145" w:name="_Toc27335"/>
            <w:bookmarkStart w:id="146" w:name="_Toc143443479"/>
            <w:bookmarkStart w:id="147" w:name="_Toc144907079"/>
            <w:r>
              <w:rPr>
                <w:rFonts w:ascii="仿宋" w:hAnsi="仿宋" w:eastAsia="仿宋" w:cs="仿宋"/>
                <w:color w:val="000000" w:themeColor="text1"/>
                <w:sz w:val="28"/>
                <w:szCs w:val="28"/>
                <w14:textFill>
                  <w14:solidFill>
                    <w14:schemeClr w14:val="tx1"/>
                  </w14:solidFill>
                </w14:textFill>
              </w:rPr>
              <w:t>合同履行期限</w:t>
            </w:r>
            <w:bookmarkEnd w:id="143"/>
            <w:bookmarkEnd w:id="144"/>
            <w:bookmarkEnd w:id="145"/>
            <w:bookmarkEnd w:id="146"/>
            <w:bookmarkEnd w:id="147"/>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rPr>
                <w:rFonts w:hint="default"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90日历天</w:t>
            </w:r>
          </w:p>
        </w:tc>
      </w:tr>
      <w:tr w14:paraId="63E6CF33">
        <w:tblPrEx>
          <w:tblCellMar>
            <w:top w:w="0" w:type="dxa"/>
            <w:left w:w="0" w:type="dxa"/>
            <w:bottom w:w="0" w:type="dxa"/>
            <w:right w:w="0" w:type="dxa"/>
          </w:tblCellMar>
        </w:tblPrEx>
        <w:trPr>
          <w:trHeight w:val="545" w:hRule="atLeast"/>
        </w:trPr>
        <w:tc>
          <w:tcPr>
            <w:tcW w:w="652" w:type="dxa"/>
            <w:tcBorders>
              <w:top w:val="single" w:color="000000" w:sz="4" w:space="0"/>
              <w:left w:val="single" w:color="000000" w:sz="4" w:space="0"/>
              <w:bottom w:val="single" w:color="000000" w:sz="4" w:space="0"/>
              <w:right w:val="single" w:color="000000" w:sz="4" w:space="0"/>
            </w:tcBorders>
            <w:vAlign w:val="center"/>
          </w:tcPr>
          <w:p w14:paraId="1938207F">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bookmarkStart w:id="148" w:name="_Toc143443480"/>
            <w:bookmarkStart w:id="149" w:name="_Toc144907080"/>
            <w:bookmarkStart w:id="150" w:name="_Toc144907445"/>
            <w:r>
              <w:rPr>
                <w:rFonts w:hint="eastAsia" w:ascii="仿宋" w:hAnsi="仿宋" w:eastAsia="仿宋" w:cs="仿宋"/>
                <w:color w:val="000000" w:themeColor="text1"/>
                <w:kern w:val="0"/>
                <w:sz w:val="28"/>
                <w:szCs w:val="28"/>
                <w:lang w:val="en-US" w:eastAsia="zh-CN"/>
                <w14:textFill>
                  <w14:solidFill>
                    <w14:schemeClr w14:val="tx1"/>
                  </w14:solidFill>
                </w14:textFill>
              </w:rPr>
              <w:t>10</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D9A4">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投标文件份数</w:t>
            </w:r>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27BB">
            <w:pPr>
              <w:rPr>
                <w:rFonts w:hint="eastAsia"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纸质版一正两副（正本 1 份、副本 2 份），正本与副本内容须完全一致，副本可为正本复印件其中正本须注明 “正本” 字样，副本注明 “副本” 字样，标注位置为投标文件封皮显著处。</w:t>
            </w:r>
          </w:p>
        </w:tc>
      </w:tr>
      <w:tr w14:paraId="42276EEC">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11</w:t>
            </w:r>
            <w:bookmarkEnd w:id="148"/>
            <w:bookmarkEnd w:id="149"/>
            <w:bookmarkEnd w:id="150"/>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51" w:name="_Toc25390"/>
            <w:bookmarkEnd w:id="151"/>
            <w:bookmarkStart w:id="152" w:name="_Toc12993"/>
            <w:bookmarkStart w:id="153" w:name="_Toc144907081"/>
            <w:bookmarkStart w:id="154" w:name="_Toc144907446"/>
            <w:bookmarkStart w:id="155" w:name="_Toc24297"/>
            <w:bookmarkStart w:id="156" w:name="_Toc143443481"/>
            <w:r>
              <w:rPr>
                <w:rFonts w:ascii="仿宋" w:hAnsi="仿宋" w:eastAsia="仿宋" w:cs="仿宋"/>
                <w:color w:val="000000" w:themeColor="text1"/>
                <w:sz w:val="28"/>
                <w:szCs w:val="28"/>
                <w14:textFill>
                  <w14:solidFill>
                    <w14:schemeClr w14:val="tx1"/>
                  </w14:solidFill>
                </w14:textFill>
              </w:rPr>
              <w:t>供应商资质条件</w:t>
            </w:r>
            <w:bookmarkEnd w:id="152"/>
            <w:bookmarkEnd w:id="153"/>
            <w:bookmarkEnd w:id="154"/>
            <w:bookmarkEnd w:id="155"/>
            <w:bookmarkEnd w:id="156"/>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7E08">
            <w:pPr>
              <w:numPr>
                <w:ilvl w:val="0"/>
                <w:numId w:val="1"/>
              </w:numPr>
              <w:adjustRightInd w:val="0"/>
              <w:snapToGrid w:val="0"/>
              <w:spacing w:line="360" w:lineRule="auto"/>
              <w:rPr>
                <w:rFonts w:hint="eastAsia" w:ascii="仿宋" w:hAnsi="仿宋" w:eastAsia="仿宋" w:cs="仿宋"/>
                <w:bCs/>
                <w:color w:val="000000" w:themeColor="text1"/>
                <w:kern w:val="0"/>
                <w:sz w:val="28"/>
                <w:szCs w:val="28"/>
                <w14:textFill>
                  <w14:solidFill>
                    <w14:schemeClr w14:val="tx1"/>
                  </w14:solidFill>
                </w14:textFill>
              </w:rPr>
            </w:pPr>
            <w:bookmarkStart w:id="157" w:name="_Toc29692"/>
            <w:bookmarkEnd w:id="157"/>
            <w:r>
              <w:rPr>
                <w:rFonts w:hint="eastAsia" w:ascii="仿宋" w:hAnsi="仿宋" w:eastAsia="仿宋" w:cs="仿宋"/>
                <w:bCs/>
                <w:color w:val="000000" w:themeColor="text1"/>
                <w:kern w:val="0"/>
                <w:sz w:val="28"/>
                <w:szCs w:val="28"/>
                <w14:textFill>
                  <w14:solidFill>
                    <w14:schemeClr w14:val="tx1"/>
                  </w14:solidFill>
                </w14:textFill>
              </w:rPr>
              <w:t>满足《中华人民共和国政府采购法》第二十二条规定；</w:t>
            </w:r>
          </w:p>
          <w:p w14:paraId="7FFF7A2F">
            <w:pPr>
              <w:numPr>
                <w:ilvl w:val="0"/>
                <w:numId w:val="1"/>
              </w:numPr>
              <w:adjustRightInd w:val="0"/>
              <w:snapToGrid w:val="0"/>
              <w:spacing w:line="360" w:lineRule="auto"/>
              <w:rPr>
                <w:rFonts w:ascii="仿宋" w:hAnsi="Calibri" w:eastAsia="仿宋" w:cs="Times New Roman"/>
                <w:bCs/>
                <w:color w:val="000000" w:themeColor="text1"/>
                <w:sz w:val="28"/>
                <w:szCs w:val="28"/>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58867980">
            <w:pPr>
              <w:spacing w:line="560" w:lineRule="exact"/>
              <w:rPr>
                <w:rFonts w:hint="eastAsia" w:ascii="仿宋_GB2312" w:hAnsi="仿宋_GB2312" w:eastAsia="仿宋_GB2312" w:cs="仿宋_GB2312"/>
                <w:kern w:val="0"/>
                <w:sz w:val="28"/>
                <w:szCs w:val="28"/>
              </w:rPr>
            </w:pPr>
            <w:r>
              <w:rPr>
                <w:rFonts w:hint="eastAsia" w:ascii="仿宋" w:hAnsi="Calibri" w:eastAsia="仿宋" w:cs="Times New Roman"/>
                <w:bCs/>
                <w:color w:val="000000" w:themeColor="text1"/>
                <w:sz w:val="28"/>
                <w:szCs w:val="28"/>
                <w:lang w:val="en-US" w:eastAsia="zh-CN"/>
                <w14:textFill>
                  <w14:solidFill>
                    <w14:schemeClr w14:val="tx1"/>
                  </w14:solidFill>
                </w14:textFill>
              </w:rPr>
              <w:t>3.</w:t>
            </w:r>
            <w:r>
              <w:rPr>
                <w:rFonts w:hint="eastAsia" w:ascii="仿宋" w:hAnsi="Calibri" w:eastAsia="仿宋" w:cs="Times New Roman"/>
                <w:bCs/>
                <w:color w:val="000000" w:themeColor="text1"/>
                <w:sz w:val="28"/>
                <w:szCs w:val="28"/>
                <w14:textFill>
                  <w14:solidFill>
                    <w14:schemeClr w14:val="tx1"/>
                  </w14:solidFill>
                </w14:textFill>
              </w:rPr>
              <w:t>本项目的特定资格要求：</w:t>
            </w:r>
            <w:r>
              <w:rPr>
                <w:rFonts w:hint="eastAsia" w:ascii="仿宋_GB2312" w:hAnsi="仿宋_GB2312" w:eastAsia="仿宋_GB2312" w:cs="仿宋_GB2312"/>
                <w:kern w:val="0"/>
                <w:sz w:val="28"/>
                <w:szCs w:val="28"/>
              </w:rPr>
              <w:t>设计资质：须具备下列资质之一：</w:t>
            </w:r>
          </w:p>
          <w:p w14:paraId="1274B4BC">
            <w:pPr>
              <w:spacing w:line="560" w:lineRule="exac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rPr>
              <w:t>①</w:t>
            </w:r>
            <w:r>
              <w:rPr>
                <w:rFonts w:hint="eastAsia" w:ascii="仿宋_GB2312" w:hAnsi="仿宋_GB2312" w:eastAsia="仿宋_GB2312" w:cs="仿宋_GB2312"/>
                <w:kern w:val="0"/>
                <w:sz w:val="28"/>
                <w:szCs w:val="28"/>
              </w:rPr>
              <w:t>工程设计综合资质甲级；</w:t>
            </w:r>
          </w:p>
          <w:p w14:paraId="38578E5A">
            <w:pPr>
              <w:spacing w:line="560" w:lineRule="exac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val="en-US" w:eastAsia="zh-CN"/>
              </w:rPr>
              <w:t>②</w:t>
            </w:r>
            <w:r>
              <w:rPr>
                <w:rFonts w:hint="eastAsia" w:ascii="仿宋_GB2312" w:hAnsi="仿宋_GB2312" w:eastAsia="仿宋_GB2312" w:cs="仿宋_GB2312"/>
                <w:kern w:val="0"/>
                <w:sz w:val="28"/>
                <w:szCs w:val="28"/>
              </w:rPr>
              <w:t>风景园林工程设计专项乙级及以上资质和</w:t>
            </w:r>
            <w:r>
              <w:rPr>
                <w:rFonts w:hint="eastAsia" w:ascii="仿宋_GB2312" w:hAnsi="仿宋_GB2312" w:eastAsia="仿宋_GB2312" w:cs="仿宋_GB2312"/>
                <w:sz w:val="28"/>
                <w:szCs w:val="28"/>
              </w:rPr>
              <w:t>建筑行业乙级</w:t>
            </w:r>
            <w:r>
              <w:rPr>
                <w:rFonts w:hint="eastAsia" w:ascii="仿宋_GB2312" w:hAnsi="仿宋_GB2312" w:eastAsia="仿宋_GB2312" w:cs="仿宋_GB2312"/>
                <w:kern w:val="0"/>
                <w:sz w:val="28"/>
                <w:szCs w:val="28"/>
              </w:rPr>
              <w:t>及以上资质；</w:t>
            </w:r>
          </w:p>
          <w:p w14:paraId="04A057F3">
            <w:pPr>
              <w:spacing w:line="560" w:lineRule="exact"/>
              <w:rPr>
                <w:rFonts w:ascii="仿宋" w:hAnsi="Calibri" w:eastAsia="仿宋" w:cs="Times New Roman"/>
                <w:bCs/>
                <w:color w:val="000000" w:themeColor="text1"/>
                <w:sz w:val="28"/>
                <w:szCs w:val="28"/>
                <w14:textFill>
                  <w14:solidFill>
                    <w14:schemeClr w14:val="tx1"/>
                  </w14:solidFill>
                </w14:textFill>
              </w:rPr>
            </w:pPr>
            <w:r>
              <w:rPr>
                <w:rFonts w:hint="eastAsia" w:ascii="仿宋_GB2312" w:hAnsi="仿宋_GB2312" w:eastAsia="仿宋_GB2312" w:cs="仿宋_GB2312"/>
                <w:kern w:val="0"/>
                <w:sz w:val="28"/>
                <w:szCs w:val="28"/>
                <w:lang w:val="en-US" w:eastAsia="zh-CN"/>
              </w:rPr>
              <w:t>③</w:t>
            </w:r>
            <w:r>
              <w:rPr>
                <w:rFonts w:hint="eastAsia" w:ascii="仿宋_GB2312" w:hAnsi="仿宋_GB2312" w:eastAsia="仿宋_GB2312" w:cs="仿宋_GB2312"/>
                <w:kern w:val="0"/>
                <w:sz w:val="28"/>
                <w:szCs w:val="28"/>
              </w:rPr>
              <w:t>风景园林工程设计专项乙级及以上资质和</w:t>
            </w:r>
            <w:r>
              <w:rPr>
                <w:rFonts w:hint="eastAsia" w:ascii="仿宋_GB2312" w:hAnsi="仿宋_GB2312" w:eastAsia="仿宋_GB2312" w:cs="仿宋_GB2312"/>
                <w:sz w:val="28"/>
                <w:szCs w:val="28"/>
              </w:rPr>
              <w:t>建筑行业(建筑工程)乙级</w:t>
            </w:r>
            <w:r>
              <w:rPr>
                <w:rFonts w:hint="eastAsia" w:ascii="仿宋_GB2312" w:hAnsi="仿宋_GB2312" w:eastAsia="仿宋_GB2312" w:cs="仿宋_GB2312"/>
                <w:kern w:val="0"/>
                <w:sz w:val="28"/>
                <w:szCs w:val="28"/>
              </w:rPr>
              <w:t>及以上资质；</w:t>
            </w:r>
          </w:p>
        </w:tc>
      </w:tr>
      <w:tr w14:paraId="49B5399D">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360" w:lineRule="auto"/>
              <w:jc w:val="center"/>
              <w:rPr>
                <w:rFonts w:ascii="仿宋" w:hAnsi="仿宋" w:eastAsia="仿宋" w:cs="仿宋"/>
                <w:color w:val="000000" w:themeColor="text1"/>
                <w:kern w:val="0"/>
                <w:sz w:val="28"/>
                <w:szCs w:val="28"/>
                <w14:textFill>
                  <w14:solidFill>
                    <w14:schemeClr w14:val="tx1"/>
                  </w14:solidFill>
                </w14:textFill>
              </w:rPr>
            </w:pPr>
            <w:bookmarkStart w:id="158" w:name="_Toc143443482"/>
            <w:bookmarkStart w:id="159" w:name="_Toc144907447"/>
            <w:bookmarkStart w:id="160" w:name="_Toc144907082"/>
            <w:r>
              <w:rPr>
                <w:rFonts w:ascii="仿宋" w:hAnsi="仿宋" w:eastAsia="仿宋" w:cs="仿宋"/>
                <w:color w:val="000000" w:themeColor="text1"/>
                <w:kern w:val="0"/>
                <w:sz w:val="28"/>
                <w:szCs w:val="28"/>
                <w14:textFill>
                  <w14:solidFill>
                    <w14:schemeClr w14:val="tx1"/>
                  </w14:solidFill>
                </w14:textFill>
              </w:rPr>
              <w:t>12</w:t>
            </w:r>
            <w:bookmarkEnd w:id="158"/>
            <w:bookmarkEnd w:id="159"/>
            <w:bookmarkEnd w:id="160"/>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61" w:name="_Toc32544"/>
            <w:bookmarkEnd w:id="161"/>
            <w:bookmarkStart w:id="162" w:name="_Toc143443483"/>
            <w:bookmarkStart w:id="163" w:name="_Toc144907448"/>
            <w:bookmarkStart w:id="164" w:name="_Toc12253"/>
            <w:bookmarkStart w:id="165" w:name="_Toc144907083"/>
            <w:bookmarkStart w:id="166" w:name="_Toc21946"/>
            <w:r>
              <w:rPr>
                <w:rFonts w:ascii="仿宋" w:hAnsi="仿宋" w:eastAsia="仿宋" w:cs="仿宋"/>
                <w:color w:val="000000" w:themeColor="text1"/>
                <w:sz w:val="28"/>
                <w:szCs w:val="28"/>
                <w14:textFill>
                  <w14:solidFill>
                    <w14:schemeClr w14:val="tx1"/>
                  </w14:solidFill>
                </w14:textFill>
              </w:rPr>
              <w:t>踏勘现场</w:t>
            </w:r>
            <w:bookmarkEnd w:id="162"/>
            <w:bookmarkEnd w:id="163"/>
            <w:bookmarkEnd w:id="164"/>
            <w:bookmarkEnd w:id="165"/>
            <w:bookmarkEnd w:id="166"/>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67" w:name="_Toc8346"/>
            <w:bookmarkEnd w:id="167"/>
            <w:bookmarkStart w:id="168" w:name="_Toc144907449"/>
            <w:bookmarkStart w:id="169" w:name="_Toc144907084"/>
            <w:bookmarkStart w:id="170" w:name="_Toc143443484"/>
            <w:r>
              <w:rPr>
                <w:rFonts w:ascii="仿宋" w:hAnsi="仿宋" w:eastAsia="仿宋" w:cs="仿宋"/>
                <w:color w:val="000000" w:themeColor="text1"/>
                <w:sz w:val="28"/>
                <w:szCs w:val="28"/>
                <w14:textFill>
                  <w14:solidFill>
                    <w14:schemeClr w14:val="tx1"/>
                  </w14:solidFill>
                </w14:textFill>
              </w:rPr>
              <w:t>√不组织，供应商自行考察   □统一组织</w:t>
            </w:r>
            <w:bookmarkEnd w:id="168"/>
            <w:bookmarkEnd w:id="169"/>
            <w:bookmarkEnd w:id="170"/>
          </w:p>
          <w:p w14:paraId="7DCD82B6">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71" w:name="_Toc143443485"/>
            <w:bookmarkStart w:id="172" w:name="_Toc144907450"/>
            <w:bookmarkStart w:id="173" w:name="_Toc144907085"/>
            <w:r>
              <w:rPr>
                <w:rFonts w:ascii="仿宋" w:hAnsi="仿宋" w:eastAsia="仿宋" w:cs="仿宋"/>
                <w:color w:val="000000" w:themeColor="text1"/>
                <w:sz w:val="28"/>
                <w:szCs w:val="28"/>
                <w14:textFill>
                  <w14:solidFill>
                    <w14:schemeClr w14:val="tx1"/>
                  </w14:solidFill>
                </w14:textFill>
              </w:rPr>
              <w:t>时间：/年/月/日/ 时/分</w:t>
            </w:r>
            <w:bookmarkEnd w:id="171"/>
            <w:bookmarkEnd w:id="172"/>
            <w:bookmarkEnd w:id="173"/>
          </w:p>
          <w:p w14:paraId="1A43133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74" w:name="_Toc143443486"/>
            <w:bookmarkStart w:id="175" w:name="_Toc144907451"/>
            <w:bookmarkStart w:id="176" w:name="_Toc144907086"/>
            <w:r>
              <w:rPr>
                <w:rFonts w:ascii="仿宋" w:hAnsi="仿宋" w:eastAsia="仿宋" w:cs="仿宋"/>
                <w:color w:val="000000" w:themeColor="text1"/>
                <w:sz w:val="28"/>
                <w:szCs w:val="28"/>
                <w14:textFill>
                  <w14:solidFill>
                    <w14:schemeClr w14:val="tx1"/>
                  </w14:solidFill>
                </w14:textFill>
              </w:rPr>
              <w:t>地点：</w:t>
            </w:r>
            <w:bookmarkEnd w:id="174"/>
            <w:bookmarkEnd w:id="175"/>
            <w:bookmarkEnd w:id="176"/>
            <w:r>
              <w:rPr>
                <w:rFonts w:ascii="仿宋" w:hAnsi="仿宋" w:eastAsia="仿宋" w:cs="仿宋"/>
                <w:color w:val="000000" w:themeColor="text1"/>
                <w:sz w:val="28"/>
                <w:szCs w:val="28"/>
                <w14:textFill>
                  <w14:solidFill>
                    <w14:schemeClr w14:val="tx1"/>
                  </w14:solidFill>
                </w14:textFill>
              </w:rPr>
              <w:t>/</w:t>
            </w:r>
          </w:p>
          <w:p w14:paraId="2B7BA0E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77" w:name="_Toc143443487"/>
            <w:bookmarkStart w:id="178" w:name="_Toc144907087"/>
            <w:bookmarkStart w:id="179" w:name="_Toc144907452"/>
            <w:r>
              <w:rPr>
                <w:rFonts w:ascii="仿宋" w:hAnsi="仿宋" w:eastAsia="仿宋" w:cs="仿宋"/>
                <w:color w:val="000000" w:themeColor="text1"/>
                <w:sz w:val="28"/>
                <w:szCs w:val="28"/>
                <w14:textFill>
                  <w14:solidFill>
                    <w14:schemeClr w14:val="tx1"/>
                  </w14:solidFill>
                </w14:textFill>
              </w:rPr>
              <w:t>现场考察联系人及联系电话：</w:t>
            </w:r>
            <w:bookmarkEnd w:id="177"/>
            <w:bookmarkEnd w:id="178"/>
            <w:bookmarkEnd w:id="179"/>
            <w:r>
              <w:rPr>
                <w:rFonts w:ascii="仿宋" w:hAnsi="仿宋" w:eastAsia="仿宋" w:cs="仿宋"/>
                <w:color w:val="000000" w:themeColor="text1"/>
                <w:sz w:val="28"/>
                <w:szCs w:val="28"/>
                <w14:textFill>
                  <w14:solidFill>
                    <w14:schemeClr w14:val="tx1"/>
                  </w14:solidFill>
                </w14:textFill>
              </w:rPr>
              <w:t>/</w:t>
            </w:r>
          </w:p>
          <w:p w14:paraId="7894119D">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13</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80" w:name="_Toc1456"/>
            <w:bookmarkEnd w:id="180"/>
            <w:bookmarkStart w:id="181" w:name="_Toc3755"/>
            <w:bookmarkStart w:id="182" w:name="_Toc144907098"/>
            <w:bookmarkStart w:id="183" w:name="_Toc15570"/>
            <w:bookmarkStart w:id="184" w:name="_Toc144907463"/>
            <w:bookmarkStart w:id="185" w:name="_Toc143443498"/>
            <w:r>
              <w:rPr>
                <w:rFonts w:ascii="仿宋" w:hAnsi="仿宋" w:eastAsia="仿宋" w:cs="仿宋"/>
                <w:color w:val="000000" w:themeColor="text1"/>
                <w:sz w:val="28"/>
                <w:szCs w:val="28"/>
                <w14:textFill>
                  <w14:solidFill>
                    <w14:schemeClr w14:val="tx1"/>
                  </w14:solidFill>
                </w14:textFill>
              </w:rPr>
              <w:t>供应商提出问题的截止时间</w:t>
            </w:r>
            <w:bookmarkEnd w:id="181"/>
            <w:bookmarkEnd w:id="182"/>
            <w:bookmarkEnd w:id="183"/>
            <w:bookmarkEnd w:id="184"/>
            <w:bookmarkEnd w:id="185"/>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86" w:name="_Toc143443499"/>
            <w:bookmarkStart w:id="187" w:name="_Toc144907099"/>
            <w:bookmarkStart w:id="188" w:name="_Toc144907464"/>
            <w:bookmarkStart w:id="189" w:name="_Toc944"/>
            <w:bookmarkStart w:id="190" w:name="_Toc14149"/>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186"/>
            <w:bookmarkEnd w:id="187"/>
            <w:bookmarkEnd w:id="188"/>
            <w:bookmarkEnd w:id="189"/>
            <w:bookmarkEnd w:id="190"/>
            <w:r>
              <w:rPr>
                <w:rFonts w:ascii="仿宋" w:hAnsi="仿宋" w:eastAsia="仿宋" w:cs="仿宋"/>
                <w:color w:val="000000" w:themeColor="text1"/>
                <w:sz w:val="28"/>
                <w:szCs w:val="28"/>
                <w14:textFill>
                  <w14:solidFill>
                    <w14:schemeClr w14:val="tx1"/>
                  </w14:solidFill>
                </w14:textFill>
              </w:rPr>
              <w:t>前</w:t>
            </w:r>
          </w:p>
        </w:tc>
      </w:tr>
      <w:tr w14:paraId="159BE12A">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14</w:t>
            </w:r>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191" w:name="_Toc143443504"/>
            <w:bookmarkStart w:id="192" w:name="_Toc144907104"/>
            <w:bookmarkStart w:id="193" w:name="_Toc144907469"/>
            <w:bookmarkStart w:id="194" w:name="_Toc29945"/>
            <w:bookmarkStart w:id="195" w:name="_Toc26828"/>
            <w:r>
              <w:rPr>
                <w:rFonts w:ascii="仿宋" w:hAnsi="仿宋" w:eastAsia="仿宋" w:cs="仿宋"/>
                <w:color w:val="000000" w:themeColor="text1"/>
                <w:sz w:val="28"/>
                <w:szCs w:val="28"/>
                <w14:textFill>
                  <w14:solidFill>
                    <w14:schemeClr w14:val="tx1"/>
                  </w14:solidFill>
                </w14:textFill>
              </w:rPr>
              <w:t>资格审查方式</w:t>
            </w:r>
            <w:bookmarkEnd w:id="191"/>
            <w:bookmarkEnd w:id="192"/>
            <w:bookmarkEnd w:id="193"/>
            <w:bookmarkEnd w:id="194"/>
            <w:bookmarkEnd w:id="195"/>
          </w:p>
        </w:tc>
        <w:tc>
          <w:tcPr>
            <w:tcW w:w="7220"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196" w:name="_Toc143443505"/>
            <w:bookmarkStart w:id="197" w:name="_Toc144907470"/>
            <w:bookmarkStart w:id="198" w:name="_Toc144907105"/>
            <w:bookmarkStart w:id="199" w:name="_Toc9418"/>
            <w:bookmarkStart w:id="200" w:name="_Toc24863"/>
            <w:r>
              <w:rPr>
                <w:rFonts w:ascii="仿宋" w:hAnsi="仿宋" w:eastAsia="仿宋" w:cs="仿宋"/>
                <w:color w:val="000000" w:themeColor="text1"/>
                <w:sz w:val="28"/>
                <w:szCs w:val="28"/>
                <w14:textFill>
                  <w14:solidFill>
                    <w14:schemeClr w14:val="tx1"/>
                  </w14:solidFill>
                </w14:textFill>
              </w:rPr>
              <w:t>资格后审</w:t>
            </w:r>
            <w:bookmarkEnd w:id="196"/>
            <w:bookmarkEnd w:id="197"/>
            <w:bookmarkEnd w:id="198"/>
            <w:bookmarkEnd w:id="199"/>
            <w:bookmarkEnd w:id="200"/>
          </w:p>
        </w:tc>
      </w:tr>
      <w:tr w14:paraId="3F5CC89E">
        <w:tblPrEx>
          <w:tblCellMar>
            <w:top w:w="0" w:type="dxa"/>
            <w:left w:w="0" w:type="dxa"/>
            <w:bottom w:w="0" w:type="dxa"/>
            <w:right w:w="0" w:type="dxa"/>
          </w:tblCellMar>
        </w:tblPrEx>
        <w:tc>
          <w:tcPr>
            <w:tcW w:w="652"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15</w:t>
            </w:r>
          </w:p>
        </w:tc>
        <w:tc>
          <w:tcPr>
            <w:tcW w:w="1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7220" w:type="dxa"/>
            <w:tcBorders>
              <w:top w:val="single" w:color="000000" w:sz="4" w:space="0"/>
              <w:left w:val="single" w:color="000000" w:sz="4" w:space="0"/>
              <w:bottom w:val="single" w:color="auto" w:sz="4" w:space="0"/>
              <w:right w:val="single" w:color="000000" w:sz="4" w:space="0"/>
            </w:tcBorders>
            <w:shd w:val="clear" w:color="auto" w:fill="auto"/>
          </w:tcPr>
          <w:p w14:paraId="0F3FE09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5EBA4578">
            <w:pPr>
              <w:adjustRightInd w:val="0"/>
              <w:snapToGrid w:val="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政府采购项目质疑投诉按照财政部94号令《政府采购质疑和投诉办法》规定程序办理；工程建设项目投诉按照《工程建设项目招标投标活动投诉处理办法》规定程序办理。</w:t>
            </w:r>
            <w:r>
              <w:rPr>
                <w:rFonts w:hint="eastAsia" w:ascii="仿宋" w:hAnsi="仿宋" w:eastAsia="仿宋" w:cs="仿宋"/>
                <w:color w:val="000000" w:themeColor="text1"/>
                <w:sz w:val="28"/>
                <w:szCs w:val="28"/>
                <w:lang w:val="en-US" w:eastAsia="zh-CN"/>
                <w14:textFill>
                  <w14:solidFill>
                    <w14:schemeClr w14:val="tx1"/>
                  </w14:solidFill>
                </w14:textFill>
              </w:rPr>
              <w:t>亦可像</w:t>
            </w:r>
            <w:r>
              <w:rPr>
                <w:rFonts w:hint="eastAsia" w:ascii="仿宋" w:hAnsi="仿宋" w:eastAsia="仿宋" w:cs="仿宋"/>
                <w:color w:val="000000" w:themeColor="text1"/>
                <w:sz w:val="28"/>
                <w:szCs w:val="28"/>
                <w14:textFill>
                  <w14:solidFill>
                    <w14:schemeClr w14:val="tx1"/>
                  </w14:solidFill>
                </w14:textFill>
              </w:rPr>
              <w:t>安徽寿州控股集团有限公司纪委</w:t>
            </w:r>
            <w:r>
              <w:rPr>
                <w:rFonts w:hint="eastAsia" w:ascii="仿宋" w:hAnsi="仿宋" w:eastAsia="仿宋" w:cs="仿宋"/>
                <w:color w:val="000000" w:themeColor="text1"/>
                <w:sz w:val="28"/>
                <w:szCs w:val="28"/>
                <w:lang w:val="en-US" w:eastAsia="zh-CN"/>
                <w14:textFill>
                  <w14:solidFill>
                    <w14:schemeClr w14:val="tx1"/>
                  </w14:solidFill>
                </w14:textFill>
              </w:rPr>
              <w:t>监察部以文件形式提交</w:t>
            </w:r>
            <w:r>
              <w:rPr>
                <w:rFonts w:hint="eastAsia" w:ascii="仿宋" w:hAnsi="仿宋" w:eastAsia="仿宋" w:cs="仿宋"/>
                <w:color w:val="000000" w:themeColor="text1"/>
                <w:sz w:val="28"/>
                <w:szCs w:val="28"/>
                <w14:textFill>
                  <w14:solidFill>
                    <w14:schemeClr w14:val="tx1"/>
                  </w14:solidFill>
                </w14:textFill>
              </w:rPr>
              <w:t xml:space="preserve"> </w:t>
            </w:r>
          </w:p>
          <w:p w14:paraId="503E6545">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0E64598C">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微软雅黑" w:hAnsi="微软雅黑" w:eastAsia="微软雅黑" w:cs="微软雅黑"/>
                <w:i w:val="0"/>
                <w:iCs w:val="0"/>
                <w:caps w:val="0"/>
                <w:color w:val="454545"/>
                <w:spacing w:val="2"/>
                <w:sz w:val="24"/>
                <w:szCs w:val="24"/>
                <w:shd w:val="clear"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0C778FE5">
        <w:tblPrEx>
          <w:tblCellMar>
            <w:top w:w="0" w:type="dxa"/>
            <w:left w:w="0" w:type="dxa"/>
            <w:bottom w:w="0" w:type="dxa"/>
            <w:right w:w="0" w:type="dxa"/>
          </w:tblCellMar>
        </w:tblPrEx>
        <w:tc>
          <w:tcPr>
            <w:tcW w:w="652"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16</w:t>
            </w:r>
          </w:p>
        </w:tc>
        <w:tc>
          <w:tcPr>
            <w:tcW w:w="1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01" w:name="_Toc7680"/>
            <w:bookmarkEnd w:id="201"/>
            <w:bookmarkStart w:id="202" w:name="_Toc9045"/>
            <w:bookmarkEnd w:id="202"/>
            <w:bookmarkStart w:id="203" w:name="_Toc13674"/>
            <w:bookmarkEnd w:id="203"/>
            <w:bookmarkStart w:id="204" w:name="_Toc19038"/>
            <w:bookmarkEnd w:id="204"/>
            <w:bookmarkStart w:id="205" w:name="_Toc143443520"/>
            <w:bookmarkStart w:id="206" w:name="_Toc32676"/>
            <w:bookmarkStart w:id="207" w:name="_Toc144907119"/>
            <w:bookmarkStart w:id="208" w:name="_Toc2625"/>
            <w:bookmarkStart w:id="209" w:name="_Toc144907484"/>
            <w:r>
              <w:rPr>
                <w:rFonts w:ascii="仿宋" w:hAnsi="仿宋" w:eastAsia="仿宋" w:cs="仿宋"/>
                <w:color w:val="000000" w:themeColor="text1"/>
                <w:sz w:val="28"/>
                <w:szCs w:val="28"/>
                <w14:textFill>
                  <w14:solidFill>
                    <w14:schemeClr w14:val="tx1"/>
                  </w14:solidFill>
                </w14:textFill>
              </w:rPr>
              <w:t>签字或盖章要求</w:t>
            </w:r>
            <w:bookmarkEnd w:id="205"/>
            <w:bookmarkEnd w:id="206"/>
            <w:bookmarkEnd w:id="207"/>
            <w:bookmarkEnd w:id="208"/>
            <w:bookmarkEnd w:id="209"/>
          </w:p>
        </w:tc>
        <w:tc>
          <w:tcPr>
            <w:tcW w:w="72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10" w:name="_Toc15053"/>
            <w:bookmarkEnd w:id="210"/>
            <w:bookmarkStart w:id="211" w:name="_Toc21453"/>
            <w:bookmarkEnd w:id="211"/>
            <w:bookmarkStart w:id="212" w:name="_Toc31579"/>
            <w:bookmarkEnd w:id="212"/>
            <w:bookmarkStart w:id="213" w:name="_Toc24394"/>
            <w:bookmarkEnd w:id="213"/>
            <w:bookmarkStart w:id="214" w:name="_Toc9946"/>
            <w:bookmarkStart w:id="215" w:name="_Toc25816"/>
            <w:bookmarkStart w:id="216" w:name="_Toc144907485"/>
            <w:bookmarkStart w:id="217" w:name="_Toc143443521"/>
            <w:bookmarkStart w:id="218" w:name="_Toc144907120"/>
            <w:r>
              <w:rPr>
                <w:rFonts w:ascii="仿宋" w:hAnsi="仿宋" w:eastAsia="仿宋" w:cs="仿宋"/>
                <w:color w:val="000000" w:themeColor="text1"/>
                <w:sz w:val="28"/>
                <w:szCs w:val="28"/>
                <w14:textFill>
                  <w14:solidFill>
                    <w14:schemeClr w14:val="tx1"/>
                  </w14:solidFill>
                </w14:textFill>
              </w:rPr>
              <w:t>按本</w:t>
            </w:r>
            <w:r>
              <w:rPr>
                <w:rFonts w:hint="eastAsia" w:ascii="仿宋" w:hAnsi="仿宋" w:eastAsia="仿宋" w:cs="仿宋"/>
                <w:color w:val="000000" w:themeColor="text1"/>
                <w:sz w:val="28"/>
                <w:szCs w:val="28"/>
                <w:lang w:val="en-US" w:eastAsia="zh-CN"/>
                <w14:textFill>
                  <w14:solidFill>
                    <w14:schemeClr w14:val="tx1"/>
                  </w14:solidFill>
                </w14:textFill>
              </w:rPr>
              <w:t>招标</w:t>
            </w:r>
            <w:r>
              <w:rPr>
                <w:rFonts w:ascii="仿宋" w:hAnsi="仿宋" w:eastAsia="仿宋" w:cs="仿宋"/>
                <w:color w:val="000000" w:themeColor="text1"/>
                <w:sz w:val="28"/>
                <w:szCs w:val="28"/>
                <w14:textFill>
                  <w14:solidFill>
                    <w14:schemeClr w14:val="tx1"/>
                  </w14:solidFill>
                </w14:textFill>
              </w:rPr>
              <w:t>文件规定</w:t>
            </w:r>
            <w:bookmarkEnd w:id="214"/>
            <w:bookmarkEnd w:id="215"/>
            <w:bookmarkEnd w:id="216"/>
            <w:bookmarkEnd w:id="217"/>
            <w:bookmarkEnd w:id="218"/>
          </w:p>
        </w:tc>
      </w:tr>
      <w:tr w14:paraId="63F9B2D9">
        <w:tblPrEx>
          <w:tblCellMar>
            <w:top w:w="0" w:type="dxa"/>
            <w:left w:w="0" w:type="dxa"/>
            <w:bottom w:w="0" w:type="dxa"/>
            <w:right w:w="0" w:type="dxa"/>
          </w:tblCellMar>
        </w:tblPrEx>
        <w:trPr>
          <w:trHeight w:val="830"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17</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19" w:name="_Toc2446"/>
            <w:bookmarkEnd w:id="219"/>
            <w:bookmarkStart w:id="220" w:name="_Toc31226"/>
            <w:bookmarkEnd w:id="220"/>
            <w:bookmarkStart w:id="221" w:name="_Toc10354"/>
            <w:bookmarkEnd w:id="221"/>
            <w:bookmarkStart w:id="222" w:name="_Toc19594"/>
            <w:bookmarkEnd w:id="222"/>
            <w:bookmarkStart w:id="223" w:name="_Toc143443532"/>
            <w:bookmarkStart w:id="224" w:name="_Toc12750"/>
            <w:bookmarkStart w:id="225" w:name="_Toc144907131"/>
            <w:bookmarkStart w:id="226" w:name="_Toc6821"/>
            <w:bookmarkStart w:id="227" w:name="_Toc144907496"/>
            <w:r>
              <w:rPr>
                <w:rFonts w:ascii="仿宋" w:hAnsi="仿宋" w:eastAsia="仿宋" w:cs="仿宋"/>
                <w:color w:val="000000" w:themeColor="text1"/>
                <w:sz w:val="28"/>
                <w:szCs w:val="28"/>
                <w14:textFill>
                  <w14:solidFill>
                    <w14:schemeClr w14:val="tx1"/>
                  </w14:solidFill>
                </w14:textFill>
              </w:rPr>
              <w:t>开标时间和地点</w:t>
            </w:r>
            <w:bookmarkEnd w:id="223"/>
            <w:bookmarkEnd w:id="224"/>
            <w:bookmarkEnd w:id="225"/>
            <w:bookmarkEnd w:id="226"/>
            <w:bookmarkEnd w:id="227"/>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28" w:name="_Toc27324"/>
            <w:bookmarkEnd w:id="228"/>
            <w:bookmarkStart w:id="229" w:name="_Toc3980"/>
            <w:bookmarkEnd w:id="229"/>
            <w:bookmarkStart w:id="230" w:name="_Toc10596"/>
            <w:bookmarkEnd w:id="230"/>
            <w:bookmarkStart w:id="231" w:name="_Toc30687"/>
            <w:bookmarkEnd w:id="231"/>
            <w:bookmarkStart w:id="232" w:name="_Toc143443533"/>
            <w:bookmarkStart w:id="233" w:name="_Toc144907497"/>
            <w:bookmarkStart w:id="234" w:name="_Toc5859"/>
            <w:bookmarkStart w:id="235" w:name="_Toc144907132"/>
            <w:bookmarkStart w:id="236" w:name="_Toc27101"/>
            <w:r>
              <w:rPr>
                <w:rFonts w:ascii="仿宋" w:hAnsi="仿宋" w:eastAsia="仿宋" w:cs="仿宋"/>
                <w:color w:val="000000" w:themeColor="text1"/>
                <w:sz w:val="28"/>
                <w:szCs w:val="28"/>
                <w14:textFill>
                  <w14:solidFill>
                    <w14:schemeClr w14:val="tx1"/>
                  </w14:solidFill>
                </w14:textFill>
              </w:rPr>
              <w:t>开标时间：202</w:t>
            </w:r>
            <w:r>
              <w:rPr>
                <w:rFonts w:hint="eastAsia" w:ascii="仿宋" w:hAnsi="仿宋" w:eastAsia="仿宋" w:cs="仿宋"/>
                <w:color w:val="000000" w:themeColor="text1"/>
                <w:sz w:val="28"/>
                <w:szCs w:val="28"/>
                <w14:textFill>
                  <w14:solidFill>
                    <w14:schemeClr w14:val="tx1"/>
                  </w14:solidFill>
                </w14:textFill>
              </w:rPr>
              <w:t>6</w:t>
            </w:r>
            <w:r>
              <w:rPr>
                <w:rFonts w:ascii="仿宋" w:hAnsi="仿宋" w:eastAsia="仿宋" w:cs="仿宋"/>
                <w:color w:val="000000" w:themeColor="text1"/>
                <w:sz w:val="28"/>
                <w:szCs w:val="28"/>
                <w14:textFill>
                  <w14:solidFill>
                    <w14:schemeClr w14:val="tx1"/>
                  </w14:solidFill>
                </w14:textFill>
              </w:rPr>
              <w:t>年</w:t>
            </w:r>
            <w:r>
              <w:rPr>
                <w:rFonts w:hint="eastAsia" w:ascii="仿宋" w:hAnsi="仿宋" w:eastAsia="仿宋" w:cs="仿宋"/>
                <w:color w:val="000000" w:themeColor="text1"/>
                <w:sz w:val="28"/>
                <w:szCs w:val="28"/>
                <w:lang w:val="en-US" w:eastAsia="zh-CN"/>
                <w14:textFill>
                  <w14:solidFill>
                    <w14:schemeClr w14:val="tx1"/>
                  </w14:solidFill>
                </w14:textFill>
              </w:rPr>
              <w:t>2</w:t>
            </w:r>
            <w:r>
              <w:rPr>
                <w:rFonts w:ascii="仿宋" w:hAnsi="仿宋" w:eastAsia="仿宋" w:cs="仿宋"/>
                <w:color w:val="000000" w:themeColor="text1"/>
                <w:sz w:val="28"/>
                <w:szCs w:val="28"/>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5</w:t>
            </w:r>
            <w:r>
              <w:rPr>
                <w:rFonts w:ascii="仿宋" w:hAnsi="仿宋" w:eastAsia="仿宋" w:cs="仿宋"/>
                <w:color w:val="000000" w:themeColor="text1"/>
                <w:sz w:val="28"/>
                <w:szCs w:val="28"/>
                <w14:textFill>
                  <w14:solidFill>
                    <w14:schemeClr w14:val="tx1"/>
                  </w14:solidFill>
                </w14:textFill>
              </w:rPr>
              <w:t>日</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ascii="仿宋" w:hAnsi="仿宋" w:eastAsia="仿宋" w:cs="仿宋"/>
                <w:color w:val="000000" w:themeColor="text1"/>
                <w:sz w:val="28"/>
                <w:szCs w:val="28"/>
                <w14:textFill>
                  <w14:solidFill>
                    <w14:schemeClr w14:val="tx1"/>
                  </w14:solidFill>
                </w14:textFill>
              </w:rPr>
              <w:t>点</w:t>
            </w:r>
            <w:r>
              <w:rPr>
                <w:rFonts w:hint="eastAsia" w:ascii="仿宋" w:hAnsi="仿宋" w:eastAsia="仿宋" w:cs="仿宋"/>
                <w:color w:val="000000" w:themeColor="text1"/>
                <w:sz w:val="28"/>
                <w:szCs w:val="28"/>
                <w:lang w:val="en-US" w:eastAsia="zh-CN"/>
                <w14:textFill>
                  <w14:solidFill>
                    <w14:schemeClr w14:val="tx1"/>
                  </w14:solidFill>
                </w14:textFill>
              </w:rPr>
              <w:t>00</w:t>
            </w:r>
            <w:r>
              <w:rPr>
                <w:rFonts w:ascii="仿宋" w:hAnsi="仿宋" w:eastAsia="仿宋" w:cs="仿宋"/>
                <w:color w:val="000000" w:themeColor="text1"/>
                <w:sz w:val="28"/>
                <w:szCs w:val="28"/>
                <w14:textFill>
                  <w14:solidFill>
                    <w14:schemeClr w14:val="tx1"/>
                  </w14:solidFill>
                </w14:textFill>
              </w:rPr>
              <w:t>分</w:t>
            </w:r>
            <w:bookmarkEnd w:id="232"/>
            <w:bookmarkEnd w:id="233"/>
            <w:bookmarkEnd w:id="234"/>
            <w:bookmarkEnd w:id="235"/>
            <w:bookmarkEnd w:id="236"/>
          </w:p>
          <w:p w14:paraId="1AE9597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37" w:name="_Toc29873"/>
            <w:bookmarkEnd w:id="237"/>
            <w:bookmarkStart w:id="238" w:name="_Toc16761"/>
            <w:bookmarkEnd w:id="238"/>
            <w:bookmarkStart w:id="239" w:name="_Toc6544"/>
            <w:bookmarkEnd w:id="239"/>
            <w:bookmarkStart w:id="240" w:name="_Toc15032"/>
            <w:bookmarkEnd w:id="240"/>
            <w:bookmarkStart w:id="241" w:name="_Toc10679"/>
            <w:bookmarkStart w:id="242" w:name="_Toc14140"/>
            <w:r>
              <w:rPr>
                <w:rFonts w:hint="eastAsia" w:ascii="仿宋" w:hAnsi="仿宋" w:eastAsia="仿宋" w:cs="仿宋"/>
                <w:color w:val="000000" w:themeColor="text1"/>
                <w:sz w:val="28"/>
                <w:szCs w:val="28"/>
                <w14:textFill>
                  <w14:solidFill>
                    <w14:schemeClr w14:val="tx1"/>
                  </w14:solidFill>
                </w14:textFill>
              </w:rPr>
              <w:t>开标地点：</w:t>
            </w:r>
            <w:bookmarkEnd w:id="241"/>
            <w:bookmarkEnd w:id="242"/>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2B371FDE">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18</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43" w:name="_Toc9064"/>
            <w:bookmarkEnd w:id="243"/>
            <w:bookmarkStart w:id="244" w:name="_Toc24494"/>
            <w:bookmarkEnd w:id="244"/>
            <w:bookmarkStart w:id="245" w:name="_Toc19129"/>
            <w:bookmarkEnd w:id="245"/>
            <w:bookmarkStart w:id="246" w:name="_Toc8744"/>
            <w:bookmarkEnd w:id="246"/>
            <w:bookmarkStart w:id="247" w:name="_Toc144907134"/>
            <w:bookmarkStart w:id="248" w:name="_Toc143443535"/>
            <w:bookmarkStart w:id="249" w:name="_Toc20855"/>
            <w:bookmarkStart w:id="250" w:name="_Toc28772"/>
            <w:bookmarkStart w:id="251" w:name="_Toc144907499"/>
            <w:r>
              <w:rPr>
                <w:rFonts w:ascii="仿宋" w:hAnsi="仿宋" w:eastAsia="仿宋" w:cs="仿宋"/>
                <w:color w:val="000000" w:themeColor="text1"/>
                <w:sz w:val="28"/>
                <w:szCs w:val="28"/>
                <w14:textFill>
                  <w14:solidFill>
                    <w14:schemeClr w14:val="tx1"/>
                  </w14:solidFill>
                </w14:textFill>
              </w:rPr>
              <w:t>开标程序</w:t>
            </w:r>
            <w:bookmarkEnd w:id="247"/>
            <w:bookmarkEnd w:id="248"/>
            <w:bookmarkEnd w:id="249"/>
            <w:bookmarkEnd w:id="250"/>
            <w:bookmarkEnd w:id="251"/>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52" w:name="_Toc15592"/>
            <w:bookmarkEnd w:id="252"/>
            <w:bookmarkStart w:id="253" w:name="_Toc23222"/>
            <w:bookmarkEnd w:id="253"/>
            <w:bookmarkStart w:id="254" w:name="_Toc30301"/>
            <w:bookmarkEnd w:id="254"/>
            <w:bookmarkStart w:id="255" w:name="_Toc19935"/>
            <w:bookmarkEnd w:id="255"/>
            <w:bookmarkStart w:id="256" w:name="_Toc144907500"/>
            <w:bookmarkStart w:id="257" w:name="_Toc144907135"/>
            <w:bookmarkStart w:id="258" w:name="_Toc25117"/>
            <w:bookmarkStart w:id="259" w:name="_Toc12379"/>
            <w:bookmarkStart w:id="260" w:name="_Toc143443536"/>
            <w:r>
              <w:rPr>
                <w:rFonts w:hint="eastAsia" w:ascii="仿宋" w:hAnsi="仿宋" w:eastAsia="仿宋" w:cs="仿宋"/>
                <w:color w:val="000000" w:themeColor="text1"/>
                <w:sz w:val="28"/>
                <w:szCs w:val="28"/>
                <w:lang w:val="en-US" w:eastAsia="zh-CN"/>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lang w:val="en-US" w:eastAsia="zh-CN"/>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lang w:val="en-US" w:eastAsia="zh-CN"/>
                <w14:textFill>
                  <w14:solidFill>
                    <w14:schemeClr w14:val="tx1"/>
                  </w14:solidFill>
                </w14:textFill>
              </w:rPr>
              <w:t>及安徽寿州控股集团有限公司内控制度</w:t>
            </w:r>
            <w:bookmarkEnd w:id="256"/>
            <w:bookmarkEnd w:id="257"/>
            <w:bookmarkEnd w:id="258"/>
            <w:bookmarkEnd w:id="259"/>
            <w:bookmarkEnd w:id="260"/>
          </w:p>
        </w:tc>
      </w:tr>
      <w:tr w14:paraId="2E3E646E">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19</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61" w:name="_Toc29648"/>
            <w:bookmarkEnd w:id="261"/>
            <w:bookmarkStart w:id="262" w:name="_Toc16585"/>
            <w:bookmarkEnd w:id="262"/>
            <w:bookmarkStart w:id="263" w:name="_Toc18200"/>
            <w:bookmarkEnd w:id="263"/>
            <w:bookmarkStart w:id="264" w:name="_Toc2310"/>
            <w:bookmarkEnd w:id="264"/>
            <w:bookmarkStart w:id="265" w:name="_Toc28102"/>
            <w:bookmarkStart w:id="266" w:name="_Toc17186"/>
            <w:bookmarkStart w:id="267" w:name="_Toc144907137"/>
            <w:bookmarkStart w:id="268" w:name="_Toc144907502"/>
            <w:bookmarkStart w:id="269" w:name="_Toc143443538"/>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265"/>
            <w:bookmarkEnd w:id="266"/>
            <w:bookmarkEnd w:id="267"/>
            <w:bookmarkEnd w:id="268"/>
            <w:bookmarkEnd w:id="269"/>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360" w:lineRule="auto"/>
              <w:rPr>
                <w:rFonts w:hint="eastAsia" w:ascii="仿宋" w:hAnsi="仿宋" w:eastAsia="仿宋" w:cs="宋体"/>
                <w:color w:val="000000" w:themeColor="text1"/>
                <w:sz w:val="28"/>
                <w:szCs w:val="28"/>
                <w14:textFill>
                  <w14:solidFill>
                    <w14:schemeClr w14:val="tx1"/>
                  </w14:solidFill>
                </w14:textFill>
              </w:rPr>
            </w:pPr>
            <w:bookmarkStart w:id="270" w:name="_Toc4018"/>
            <w:bookmarkEnd w:id="270"/>
            <w:bookmarkStart w:id="271" w:name="_Toc23616"/>
            <w:bookmarkEnd w:id="271"/>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1BA548EF">
        <w:tblPrEx>
          <w:tblCellMar>
            <w:top w:w="0" w:type="dxa"/>
            <w:left w:w="0" w:type="dxa"/>
            <w:bottom w:w="0" w:type="dxa"/>
            <w:right w:w="0" w:type="dxa"/>
          </w:tblCellMar>
        </w:tblPrEx>
        <w:trPr>
          <w:trHeight w:val="1108"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20</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72" w:name="_Toc5049"/>
            <w:bookmarkEnd w:id="272"/>
            <w:bookmarkStart w:id="273" w:name="_Toc20317"/>
            <w:bookmarkEnd w:id="273"/>
            <w:bookmarkStart w:id="274" w:name="_Toc26546"/>
            <w:bookmarkEnd w:id="274"/>
            <w:bookmarkStart w:id="275" w:name="_Toc26722"/>
            <w:bookmarkEnd w:id="275"/>
            <w:bookmarkStart w:id="276" w:name="_Toc11671"/>
            <w:bookmarkStart w:id="277" w:name="_Toc143443541"/>
            <w:bookmarkStart w:id="278" w:name="_Toc144907505"/>
            <w:bookmarkStart w:id="279" w:name="_Toc144907140"/>
            <w:bookmarkStart w:id="280" w:name="_Toc3698"/>
            <w:r>
              <w:rPr>
                <w:rFonts w:ascii="仿宋" w:hAnsi="仿宋" w:eastAsia="仿宋" w:cs="仿宋"/>
                <w:color w:val="000000" w:themeColor="text1"/>
                <w:sz w:val="28"/>
                <w:szCs w:val="28"/>
                <w14:textFill>
                  <w14:solidFill>
                    <w14:schemeClr w14:val="tx1"/>
                  </w14:solidFill>
                </w14:textFill>
              </w:rPr>
              <w:t>确定成交供应商</w:t>
            </w:r>
            <w:bookmarkEnd w:id="276"/>
            <w:bookmarkEnd w:id="277"/>
            <w:bookmarkEnd w:id="278"/>
            <w:bookmarkEnd w:id="279"/>
            <w:bookmarkEnd w:id="280"/>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81" w:name="_Toc21775"/>
            <w:bookmarkEnd w:id="281"/>
            <w:bookmarkStart w:id="282" w:name="_Toc21612"/>
            <w:bookmarkEnd w:id="282"/>
            <w:bookmarkStart w:id="283" w:name="_Toc25195"/>
            <w:bookmarkEnd w:id="283"/>
            <w:bookmarkStart w:id="284" w:name="_Toc26552"/>
            <w:bookmarkEnd w:id="284"/>
            <w:bookmarkStart w:id="285" w:name="_Toc144907506"/>
            <w:bookmarkStart w:id="286" w:name="_Toc144907141"/>
            <w:bookmarkStart w:id="287" w:name="_Toc143443542"/>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285"/>
            <w:bookmarkEnd w:id="286"/>
            <w:bookmarkEnd w:id="287"/>
          </w:p>
          <w:p w14:paraId="27E2B55F">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88" w:name="_Toc144907507"/>
            <w:bookmarkStart w:id="289" w:name="_Toc144907142"/>
            <w:bookmarkStart w:id="290" w:name="_Toc143443543"/>
            <w:r>
              <w:rPr>
                <w:rFonts w:ascii="仿宋" w:hAnsi="仿宋" w:eastAsia="仿宋" w:cs="仿宋"/>
                <w:color w:val="000000" w:themeColor="text1"/>
                <w:sz w:val="28"/>
                <w:szCs w:val="28"/>
                <w14:textFill>
                  <w14:solidFill>
                    <w14:schemeClr w14:val="tx1"/>
                  </w14:solidFill>
                </w14:textFill>
              </w:rPr>
              <w:t>□采购人确定</w:t>
            </w:r>
            <w:bookmarkEnd w:id="288"/>
            <w:bookmarkEnd w:id="289"/>
            <w:bookmarkEnd w:id="290"/>
          </w:p>
        </w:tc>
      </w:tr>
      <w:tr w14:paraId="712B41B7">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21</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bookmarkStart w:id="291" w:name="_Toc144907144"/>
            <w:bookmarkStart w:id="292" w:name="_Toc143443545"/>
            <w:bookmarkStart w:id="293" w:name="_Toc13978"/>
            <w:bookmarkStart w:id="294" w:name="_Toc144907509"/>
            <w:bookmarkStart w:id="295" w:name="_Toc15840"/>
            <w:r>
              <w:rPr>
                <w:rFonts w:ascii="仿宋" w:hAnsi="仿宋" w:eastAsia="仿宋" w:cs="仿宋"/>
                <w:color w:val="000000" w:themeColor="text1"/>
                <w:sz w:val="28"/>
                <w:szCs w:val="28"/>
                <w14:textFill>
                  <w14:solidFill>
                    <w14:schemeClr w14:val="tx1"/>
                  </w14:solidFill>
                </w14:textFill>
              </w:rPr>
              <w:t>最高限价</w:t>
            </w:r>
            <w:bookmarkEnd w:id="291"/>
            <w:bookmarkEnd w:id="292"/>
            <w:bookmarkEnd w:id="293"/>
            <w:bookmarkEnd w:id="294"/>
            <w:bookmarkEnd w:id="295"/>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bookmarkStart w:id="296" w:name="_Toc143443546"/>
            <w:bookmarkStart w:id="297" w:name="_Toc28554"/>
            <w:bookmarkStart w:id="298" w:name="_Toc144907145"/>
            <w:bookmarkStart w:id="299" w:name="_Toc5636"/>
            <w:bookmarkStart w:id="300" w:name="_Toc144907510"/>
            <w:r>
              <w:rPr>
                <w:rFonts w:hint="eastAsia" w:ascii="仿宋" w:hAnsi="仿宋" w:eastAsia="仿宋" w:cs="宋体"/>
                <w:bCs/>
                <w:color w:val="000000" w:themeColor="text1"/>
                <w:sz w:val="28"/>
                <w:szCs w:val="28"/>
                <w:lang w:val="en-US" w:eastAsia="zh-CN"/>
                <w14:textFill>
                  <w14:solidFill>
                    <w14:schemeClr w14:val="tx1"/>
                  </w14:solidFill>
                </w14:textFill>
              </w:rPr>
              <w:t>480000</w:t>
            </w:r>
            <w:r>
              <w:rPr>
                <w:rFonts w:hint="eastAsia" w:ascii="仿宋" w:hAnsi="仿宋" w:eastAsia="仿宋" w:cs="宋体"/>
                <w:bCs/>
                <w:color w:val="000000" w:themeColor="text1"/>
                <w:sz w:val="28"/>
                <w:szCs w:val="28"/>
                <w14:textFill>
                  <w14:solidFill>
                    <w14:schemeClr w14:val="tx1"/>
                  </w14:solidFill>
                </w14:textFill>
              </w:rPr>
              <w:t>.00</w:t>
            </w:r>
            <w:r>
              <w:rPr>
                <w:rFonts w:ascii="仿宋" w:hAnsi="仿宋" w:eastAsia="仿宋" w:cs="宋体"/>
                <w:bCs/>
                <w:color w:val="000000" w:themeColor="text1"/>
                <w:sz w:val="28"/>
                <w:szCs w:val="28"/>
                <w14:textFill>
                  <w14:solidFill>
                    <w14:schemeClr w14:val="tx1"/>
                  </w14:solidFill>
                </w14:textFill>
              </w:rPr>
              <w:t>元</w:t>
            </w:r>
            <w:r>
              <w:rPr>
                <w:rFonts w:ascii="仿宋" w:hAnsi="仿宋" w:eastAsia="仿宋" w:cs="仿宋"/>
                <w:color w:val="000000" w:themeColor="text1"/>
                <w:sz w:val="28"/>
                <w:szCs w:val="28"/>
                <w14:textFill>
                  <w14:solidFill>
                    <w14:schemeClr w14:val="tx1"/>
                  </w14:solidFill>
                </w14:textFill>
              </w:rPr>
              <w:t>（超过此限价按无效标处理）</w:t>
            </w:r>
            <w:bookmarkEnd w:id="296"/>
            <w:bookmarkEnd w:id="297"/>
            <w:bookmarkEnd w:id="298"/>
            <w:bookmarkEnd w:id="299"/>
            <w:bookmarkEnd w:id="300"/>
            <w:r>
              <w:rPr>
                <w:rFonts w:ascii="仿宋" w:hAnsi="仿宋" w:eastAsia="仿宋" w:cs="仿宋"/>
                <w:color w:val="000000" w:themeColor="text1"/>
                <w:sz w:val="28"/>
                <w:szCs w:val="28"/>
                <w14:textFill>
                  <w14:solidFill>
                    <w14:schemeClr w14:val="tx1"/>
                  </w14:solidFill>
                </w14:textFill>
              </w:rPr>
              <w:t>。</w:t>
            </w:r>
          </w:p>
        </w:tc>
      </w:tr>
      <w:tr w14:paraId="1A5C2812">
        <w:tblPrEx>
          <w:tblCellMar>
            <w:top w:w="0" w:type="dxa"/>
            <w:left w:w="0" w:type="dxa"/>
            <w:bottom w:w="0" w:type="dxa"/>
            <w:right w:w="0" w:type="dxa"/>
          </w:tblCellMar>
        </w:tblPrEx>
        <w:trPr>
          <w:trHeight w:val="983" w:hRule="atLeast"/>
        </w:trPr>
        <w:tc>
          <w:tcPr>
            <w:tcW w:w="652"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22</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360" w:lineRule="auto"/>
              <w:rPr>
                <w:rFonts w:hint="eastAsia" w:ascii="仿宋" w:hAnsi="仿宋" w:eastAsia="仿宋" w:cs="仿宋"/>
                <w:bCs/>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最低价中标法（投标文件满足招标公告全部实质性要求，且投标报价最低的供应商为第一中标候选人；若投标报价相同，采用随机抽取方式确定</w:t>
            </w:r>
            <w:r>
              <w:rPr>
                <w:rFonts w:hint="eastAsia" w:ascii="仿宋" w:hAnsi="仿宋" w:eastAsia="仿宋" w:cs="仿宋"/>
                <w:bCs/>
                <w:color w:val="000000" w:themeColor="text1"/>
                <w:sz w:val="28"/>
                <w:szCs w:val="28"/>
                <w:lang w:val="en-US" w:eastAsia="zh-CN"/>
                <w14:textFill>
                  <w14:solidFill>
                    <w14:schemeClr w14:val="tx1"/>
                  </w14:solidFill>
                </w14:textFill>
              </w:rPr>
              <w:t>。</w:t>
            </w:r>
          </w:p>
        </w:tc>
      </w:tr>
      <w:tr w14:paraId="186728CC">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360" w:lineRule="auto"/>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23</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Style w:val="20"/>
                <w:rFonts w:hint="eastAsia" w:ascii="仿宋" w:hAnsi="仿宋" w:eastAsia="仿宋" w:cs="仿宋"/>
                <w:color w:val="000000" w:themeColor="text1"/>
                <w:kern w:val="0"/>
                <w:sz w:val="28"/>
                <w:szCs w:val="28"/>
                <w14:textFill>
                  <w14:solidFill>
                    <w14:schemeClr w14:val="tx1"/>
                  </w14:solidFill>
                </w14:textFill>
              </w:rPr>
              <w:t>☑书面</w:t>
            </w:r>
          </w:p>
        </w:tc>
      </w:tr>
      <w:tr w14:paraId="50EFC9E3">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360" w:lineRule="auto"/>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24</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w:t>
            </w:r>
            <w:r>
              <w:rPr>
                <w:rFonts w:hint="eastAsia" w:ascii="仿宋" w:hAnsi="仿宋" w:eastAsia="仿宋" w:cs="仿宋"/>
                <w:color w:val="000000" w:themeColor="text1"/>
                <w:sz w:val="28"/>
                <w:szCs w:val="28"/>
                <w:lang w:val="en-US" w:eastAsia="zh-CN"/>
                <w14:textFill>
                  <w14:solidFill>
                    <w14:schemeClr w14:val="tx1"/>
                  </w14:solidFill>
                </w14:textFill>
              </w:rPr>
              <w:t>招标</w:t>
            </w:r>
            <w:r>
              <w:rPr>
                <w:rFonts w:hint="eastAsia" w:ascii="仿宋" w:hAnsi="仿宋" w:eastAsia="仿宋" w:cs="仿宋"/>
                <w:color w:val="000000" w:themeColor="text1"/>
                <w:sz w:val="28"/>
                <w:szCs w:val="28"/>
                <w14:textFill>
                  <w14:solidFill>
                    <w14:schemeClr w14:val="tx1"/>
                  </w14:solidFill>
                </w14:textFill>
              </w:rPr>
              <w:t>公告的媒介上发布本项目成交结果公告；</w:t>
            </w:r>
          </w:p>
          <w:p w14:paraId="4E7B67E8">
            <w:pPr>
              <w:adjustRightInd w:val="0"/>
              <w:snapToGrid w:val="0"/>
              <w:spacing w:line="360" w:lineRule="auto"/>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4B0FB11B">
            <w:pPr>
              <w:adjustRightInd w:val="0"/>
              <w:snapToGrid w:val="0"/>
              <w:spacing w:line="360" w:lineRule="auto"/>
              <w:rPr>
                <w:rStyle w:val="20"/>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631ACA7">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360" w:lineRule="auto"/>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25</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360" w:lineRule="auto"/>
              <w:jc w:val="center"/>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360" w:lineRule="auto"/>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自中标（成交）通知书发出之日起7个工作日内（具体时间、地点见中标（成交）通知书）与采购人在线签订合同。无正当理由不得拒绝或者拖延合同签订。</w:t>
            </w:r>
          </w:p>
        </w:tc>
      </w:tr>
      <w:tr w14:paraId="4E5E429A">
        <w:tblPrEx>
          <w:tblCellMar>
            <w:top w:w="0" w:type="dxa"/>
            <w:left w:w="0" w:type="dxa"/>
            <w:bottom w:w="0" w:type="dxa"/>
            <w:right w:w="0" w:type="dxa"/>
          </w:tblCellMar>
        </w:tblPrEx>
        <w:tc>
          <w:tcPr>
            <w:tcW w:w="652"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360" w:lineRule="auto"/>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26</w:t>
            </w:r>
          </w:p>
        </w:tc>
        <w:tc>
          <w:tcPr>
            <w:tcW w:w="1698"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360" w:lineRule="auto"/>
              <w:jc w:val="center"/>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7220"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kinsoku w:val="0"/>
              <w:wordWrap w:val="0"/>
              <w:overflowPunct w:val="0"/>
              <w:adjustRightInd w:val="0"/>
              <w:snapToGrid w:val="0"/>
              <w:spacing w:line="360" w:lineRule="auto"/>
              <w:rPr>
                <w:rFonts w:ascii="仿宋" w:hAnsi="仿宋" w:eastAsia="仿宋" w:cs="仿宋"/>
                <w:b/>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14:textFill>
                  <w14:solidFill>
                    <w14:schemeClr w14:val="tx1"/>
                  </w14:solidFill>
                </w14:textFill>
              </w:rPr>
              <w:t>供应商按照要求提供网站的信誉查询截图或提供承诺书。</w:t>
            </w:r>
          </w:p>
          <w:p w14:paraId="18107FA3">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1.在响应截止时间前，未被最高人民法院在“中国执行信息公开网”网站（http://zxgk.court.gov.cn）列为失信被执行人（可提供“中国执行信息公开网”－“失信被执行人”查询截图，无失信被执行人惩戒信息）。</w:t>
            </w:r>
          </w:p>
          <w:p w14:paraId="7848276B">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kinsoku w:val="0"/>
              <w:wordWrap w:val="0"/>
              <w:overflowPunct w:val="0"/>
              <w:adjustRightInd w:val="0"/>
              <w:snapToGrid w:val="0"/>
              <w:spacing w:line="360" w:lineRule="auto"/>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fldChar w:fldCharType="begin"/>
            </w:r>
            <w:r>
              <w:instrText xml:space="preserve"> HYPERLINK "http://zxgk.court.gov.cn/" </w:instrText>
            </w:r>
            <w:r>
              <w:fldChar w:fldCharType="separate"/>
            </w:r>
            <w:r>
              <w:rPr>
                <w:rStyle w:val="18"/>
                <w:rFonts w:hint="eastAsia" w:ascii="仿宋" w:hAnsi="仿宋" w:eastAsia="仿宋" w:cs="仿宋"/>
                <w:color w:val="000000" w:themeColor="text1"/>
                <w:sz w:val="28"/>
                <w:szCs w:val="28"/>
                <w14:textFill>
                  <w14:solidFill>
                    <w14:schemeClr w14:val="tx1"/>
                  </w14:solidFill>
                </w14:textFill>
              </w:rPr>
              <w:t>http://zxgk.court.gov.cn/</w:t>
            </w:r>
            <w:r>
              <w:rPr>
                <w:rStyle w:val="18"/>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301" w:name="_Toc9482"/>
      <w:bookmarkEnd w:id="301"/>
      <w:bookmarkStart w:id="302" w:name="_Toc8278"/>
      <w:bookmarkEnd w:id="302"/>
      <w:bookmarkStart w:id="303" w:name="_Toc6139"/>
      <w:bookmarkEnd w:id="303"/>
      <w:bookmarkStart w:id="304" w:name="_Toc2958"/>
      <w:bookmarkEnd w:id="304"/>
      <w:bookmarkStart w:id="305" w:name="_Toc144907523"/>
      <w:bookmarkStart w:id="306" w:name="_Toc5570"/>
      <w:bookmarkStart w:id="307" w:name="_Toc143443559"/>
      <w:bookmarkStart w:id="308" w:name="_Toc144907158"/>
      <w:bookmarkStart w:id="309" w:name="_Toc32576"/>
      <w:r>
        <w:rPr>
          <w:rFonts w:ascii="仿宋" w:hAnsi="仿宋" w:eastAsia="仿宋" w:cs="仿宋"/>
          <w:bCs/>
          <w:color w:val="000000" w:themeColor="text1"/>
          <w:sz w:val="24"/>
          <w14:textFill>
            <w14:solidFill>
              <w14:schemeClr w14:val="tx1"/>
            </w14:solidFill>
          </w14:textFill>
        </w:rPr>
        <w:t>注：磋商文件中如有与供应商须知前附表不一致之处，以供应商须知前附表为准</w:t>
      </w:r>
      <w:bookmarkEnd w:id="305"/>
      <w:bookmarkEnd w:id="306"/>
      <w:bookmarkEnd w:id="307"/>
      <w:bookmarkEnd w:id="308"/>
      <w:bookmarkEnd w:id="309"/>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19"/>
          <w:rFonts w:hint="default" w:ascii="仿宋" w:hAnsi="仿宋" w:eastAsia="仿宋" w:cs="仿宋"/>
          <w:b w:val="0"/>
          <w:color w:val="000000" w:themeColor="text1"/>
          <w:sz w:val="24"/>
          <w:szCs w:val="24"/>
          <w14:textFill>
            <w14:solidFill>
              <w14:schemeClr w14:val="tx1"/>
            </w14:solidFill>
          </w14:textFill>
        </w:rPr>
      </w:pPr>
      <w:bookmarkStart w:id="310" w:name="_bookmark2"/>
      <w:bookmarkEnd w:id="310"/>
      <w:bookmarkStart w:id="311" w:name="_Toc31973"/>
      <w:bookmarkEnd w:id="311"/>
      <w:bookmarkStart w:id="312" w:name="_Toc16029"/>
    </w:p>
    <w:p w14:paraId="442E8E4A">
      <w:pPr>
        <w:jc w:val="both"/>
        <w:rPr>
          <w:rStyle w:val="19"/>
          <w:rFonts w:hint="default" w:hAnsi="黑体" w:cs="仿宋"/>
          <w:color w:val="000000" w:themeColor="text1"/>
          <w:sz w:val="44"/>
          <w:szCs w:val="44"/>
          <w14:textFill>
            <w14:solidFill>
              <w14:schemeClr w14:val="tx1"/>
            </w14:solidFill>
          </w14:textFill>
        </w:rPr>
      </w:pPr>
      <w:bookmarkStart w:id="313" w:name="_Toc209619291"/>
    </w:p>
    <w:p w14:paraId="66BC842D">
      <w:pPr>
        <w:keepNext w:val="0"/>
        <w:keepLines w:val="0"/>
        <w:pageBreakBefore/>
        <w:widowControl w:val="0"/>
        <w:kinsoku/>
        <w:wordWrap/>
        <w:overflowPunct/>
        <w:topLinePunct w:val="0"/>
        <w:autoSpaceDE/>
        <w:autoSpaceDN/>
        <w:bidi w:val="0"/>
        <w:adjustRightInd/>
        <w:snapToGrid/>
        <w:ind w:firstLine="3092" w:firstLineChars="700"/>
        <w:jc w:val="both"/>
        <w:textAlignment w:val="auto"/>
        <w:rPr>
          <w:rStyle w:val="19"/>
          <w:rFonts w:hint="default" w:hAnsi="黑体" w:cs="仿宋"/>
          <w:color w:val="000000" w:themeColor="text1"/>
          <w:sz w:val="44"/>
          <w:szCs w:val="44"/>
          <w14:textFill>
            <w14:solidFill>
              <w14:schemeClr w14:val="tx1"/>
            </w14:solidFill>
          </w14:textFill>
        </w:rPr>
      </w:pPr>
      <w:r>
        <w:rPr>
          <w:rStyle w:val="19"/>
          <w:rFonts w:hint="default" w:hAnsi="黑体" w:cs="仿宋"/>
          <w:color w:val="000000" w:themeColor="text1"/>
          <w:sz w:val="44"/>
          <w:szCs w:val="44"/>
          <w14:textFill>
            <w14:solidFill>
              <w14:schemeClr w14:val="tx1"/>
            </w14:solidFill>
          </w14:textFill>
        </w:rPr>
        <w:t>第</w:t>
      </w:r>
      <w:r>
        <w:rPr>
          <w:rStyle w:val="19"/>
          <w:rFonts w:hint="eastAsia" w:hAnsi="黑体" w:cs="仿宋"/>
          <w:color w:val="000000" w:themeColor="text1"/>
          <w:sz w:val="44"/>
          <w:szCs w:val="44"/>
          <w:lang w:val="en-US" w:eastAsia="zh-CN"/>
          <w14:textFill>
            <w14:solidFill>
              <w14:schemeClr w14:val="tx1"/>
            </w14:solidFill>
          </w14:textFill>
        </w:rPr>
        <w:t>三</w:t>
      </w:r>
      <w:r>
        <w:rPr>
          <w:rStyle w:val="19"/>
          <w:rFonts w:hint="default" w:hAnsi="黑体" w:cs="仿宋"/>
          <w:color w:val="000000" w:themeColor="text1"/>
          <w:sz w:val="44"/>
          <w:szCs w:val="44"/>
          <w14:textFill>
            <w14:solidFill>
              <w14:schemeClr w14:val="tx1"/>
            </w14:solidFill>
          </w14:textFill>
        </w:rPr>
        <w:t>章 采购需求</w:t>
      </w:r>
      <w:bookmarkEnd w:id="313"/>
    </w:p>
    <w:bookmarkEnd w:id="312"/>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14" w:name="_Toc24710"/>
      <w:bookmarkEnd w:id="314"/>
      <w:bookmarkStart w:id="315"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p>
    <w:p w14:paraId="45684240">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本章采购需求所提出的要求是对本次招标服务的基本要求，并未涉及所有</w:t>
      </w:r>
      <w:r>
        <w:rPr>
          <w:rFonts w:hint="eastAsia" w:ascii="仿宋_GB2312" w:hAnsi="仿宋_GB2312" w:eastAsia="仿宋_GB2312" w:cs="仿宋_GB2312"/>
          <w:sz w:val="28"/>
          <w:szCs w:val="28"/>
          <w:lang w:val="en-US" w:eastAsia="zh-CN"/>
        </w:rPr>
        <w:t>服务</w:t>
      </w:r>
      <w:r>
        <w:rPr>
          <w:rFonts w:hint="eastAsia" w:ascii="仿宋_GB2312" w:hAnsi="仿宋_GB2312" w:eastAsia="仿宋_GB2312" w:cs="仿宋_GB2312"/>
          <w:sz w:val="28"/>
          <w:szCs w:val="28"/>
        </w:rPr>
        <w:t>细节，也未充分引述有关标准、规范的全部条款。投标供应商应保证其提供的服务除了满足采购需求的要求外，还应符合</w:t>
      </w:r>
      <w:r>
        <w:rPr>
          <w:rFonts w:hint="eastAsia" w:ascii="仿宋_GB2312" w:hAnsi="仿宋_GB2312" w:eastAsia="仿宋_GB2312" w:cs="仿宋_GB2312"/>
          <w:sz w:val="28"/>
          <w:szCs w:val="28"/>
          <w:lang w:val="en-US" w:eastAsia="zh-CN"/>
        </w:rPr>
        <w:t>《中华人民共和国文物保护法》</w:t>
      </w:r>
      <w:r>
        <w:rPr>
          <w:rFonts w:hint="eastAsia" w:ascii="仿宋_GB2312" w:hAnsi="仿宋_GB2312" w:eastAsia="仿宋_GB2312" w:cs="仿宋_GB2312"/>
          <w:sz w:val="28"/>
          <w:szCs w:val="28"/>
        </w:rPr>
        <w:t>等规定。尤其是必须符合国家标准的有关强制性规定。</w:t>
      </w:r>
      <w:r>
        <w:rPr>
          <w:rFonts w:hint="eastAsia" w:ascii="仿宋_GB2312" w:hAnsi="仿宋_GB2312" w:eastAsia="仿宋_GB2312" w:cs="仿宋_GB2312"/>
          <w:sz w:val="28"/>
          <w:szCs w:val="28"/>
        </w:rPr>
        <w:tab/>
      </w:r>
    </w:p>
    <w:p w14:paraId="5FB22206">
      <w:pPr>
        <w:keepNext w:val="0"/>
        <w:keepLines w:val="0"/>
        <w:pageBreakBefore w:val="0"/>
        <w:widowControl w:val="0"/>
        <w:numPr>
          <w:ilvl w:val="0"/>
          <w:numId w:val="2"/>
        </w:numPr>
        <w:kinsoku/>
        <w:wordWrap/>
        <w:overflowPunct/>
        <w:topLinePunct w:val="0"/>
        <w:autoSpaceDE/>
        <w:autoSpaceDN/>
        <w:bidi w:val="0"/>
        <w:adjustRightInd/>
        <w:snapToGrid/>
        <w:spacing w:line="440" w:lineRule="exact"/>
        <w:textAlignment w:val="auto"/>
        <w:outlineLvl w:val="9"/>
        <w:rPr>
          <w:rFonts w:hint="eastAsia" w:ascii="黑体" w:hAnsi="黑体" w:eastAsia="黑体" w:cs="黑体"/>
          <w:b/>
          <w:bCs/>
          <w:i w:val="0"/>
          <w:iCs w:val="0"/>
          <w:caps w:val="0"/>
          <w:color w:val="454545"/>
          <w:spacing w:val="2"/>
          <w:kern w:val="0"/>
          <w:sz w:val="28"/>
          <w:szCs w:val="28"/>
          <w:shd w:val="clear" w:fill="FFFFFF"/>
          <w:lang w:val="en-US" w:eastAsia="zh-CN" w:bidi="ar"/>
        </w:rPr>
      </w:pPr>
      <w:r>
        <w:rPr>
          <w:rFonts w:hint="eastAsia" w:ascii="黑体" w:hAnsi="黑体" w:eastAsia="黑体" w:cs="黑体"/>
          <w:b/>
          <w:bCs/>
          <w:i w:val="0"/>
          <w:iCs w:val="0"/>
          <w:caps w:val="0"/>
          <w:color w:val="454545"/>
          <w:spacing w:val="2"/>
          <w:kern w:val="0"/>
          <w:sz w:val="28"/>
          <w:szCs w:val="28"/>
          <w:shd w:val="clear" w:fill="FFFFFF"/>
          <w:lang w:val="en-US" w:eastAsia="zh-CN" w:bidi="ar"/>
        </w:rPr>
        <w:t>服务范围及要求</w:t>
      </w:r>
    </w:p>
    <w:p w14:paraId="3BE5821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（1）项目概况</w:t>
      </w:r>
    </w:p>
    <w:p w14:paraId="6E1AD9B4">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项目背景：寿县古城游客服务中心及楚文化博物馆是寿春城考古遗址公园的核心组成部分，其中楚文化博物馆为国家一级博物馆，是展示寿春城遗址价值的重要载体。本项目依据《寿春城考古遗址公园规划》，聚焦遗址公园博物馆及管理服务区的功能完善与品质提升，打造功能复合、文化鲜明的楚文化展示与体验门户。</w:t>
      </w:r>
    </w:p>
    <w:p w14:paraId="57797D5C">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2.项目地点：安徽省淮南市寿县古城游客服务中心南侧及东侧地块、楚文化博物馆东侧及北侧地块。</w:t>
      </w:r>
    </w:p>
    <w:p w14:paraId="61071E63">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3.项目规模：总用地面积约 182800 平方米，其中生态停车场用地 72700 平方米，楚文化博物馆周边环境整治用地 110100 平方米；考古研学大棚建筑总面积约 1200 平方米。</w:t>
      </w:r>
    </w:p>
    <w:p w14:paraId="6AAF8074">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4.服务期限：自合同签订之日起至项目竣工验收合格之日止，总工期≤180 日历天（含设计、施工、验收等全部流程）。</w:t>
      </w:r>
    </w:p>
    <w:p w14:paraId="3CEF1622">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（2）合规性与专项要求</w:t>
      </w:r>
    </w:p>
    <w:p w14:paraId="187340E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（一）文物保护合规性要求</w:t>
      </w:r>
    </w:p>
    <w:p w14:paraId="405CBC57">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严格遵循《中华人民共和国文物保护法》及寿春城考古遗址公园文物保护规划相关规定，设计方案需明确文物保护核心区、建设控制地带的具体范围，所有设计内容不得侵入文物保护核心区，建设控制地带内的设计需严格控制建筑体量、高度及风格。</w:t>
      </w:r>
    </w:p>
    <w:p w14:paraId="69E902C1">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设计前需充分衔接最新考古资料，对场地内可能存在的文物遗迹进行预判，方案中需标注文物保护监测点布局及保护措施；涉及遗址本体周边区域的设计，需明确避让距离及防护方案，避免对遗址本体及历史环境风貌造成影响。</w:t>
      </w:r>
    </w:p>
    <w:p w14:paraId="20B3FDE6">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考古研学大棚及配套设施的选址与设计，需提交文物影响评估分析报告，明确设计方案对文物保护的影响程度及规避措施，确保符合文物主管部门相关要求，涉及文物保护范围及建设控制地带的设计内容，需预留文物主管部门审批流程接口。</w:t>
      </w:r>
    </w:p>
    <w:p w14:paraId="4D56CBC6">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方案设计需注重遗址价值阐释，展示设计内容需基于考古成果，避免泛娱乐化、商业化设计，不得出现破坏遗址文化内涵的设计元素。</w:t>
      </w:r>
    </w:p>
    <w:p w14:paraId="6C04313D">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（二）规划衔接合规性要求</w:t>
      </w:r>
    </w:p>
    <w:p w14:paraId="1B250471">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设计方案需严格符合《寿春城考古遗址公园规划》《寿县城市总体规划》及土地利用总体规划，明确标注容积率（≤0.01）、建筑密度（≤0.5%）、绿地率（≥65%）等核心规划指标，确保各项指标与规划要求一致。</w:t>
      </w:r>
    </w:p>
    <w:p w14:paraId="084A5AE1">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总平面图设计需符合建设工程设计方案审查规范，明确标注用地界线、道路红线、城市绿线、文物保护范围控制线等各类控制线，准确绘制拟建构筑物位置、退让距离及与周边建构筑物的间距。</w:t>
      </w:r>
    </w:p>
    <w:p w14:paraId="50FAD1D3">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方案设计需体现与周边区域的规划衔接，合理组织交通流线，确保与寿蔡路等周边道路的衔接符合城市交通规划要求；场地竖向设计需合理利用现状地形，避免大量土石方挖填，标注各区域控制性标高。</w:t>
      </w:r>
    </w:p>
    <w:p w14:paraId="7673902E">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设计方案需包含区域位置图，明确项目地块在城市及遗址公园中的位置，标注场地内需保留的建构筑物、古树名木等，确保设计与现状及规划环境有机融合。</w:t>
      </w:r>
    </w:p>
    <w:p w14:paraId="026C338F">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（三）设计资质与成果合规性要求</w:t>
      </w:r>
    </w:p>
    <w:p w14:paraId="4D2E6656">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设计单位需具备相应资质：</w:t>
      </w:r>
      <w:r>
        <w:rPr>
          <w:rFonts w:hint="eastAsia" w:ascii="仿宋_GB2312" w:hAnsi="仿宋_GB2312" w:eastAsia="仿宋_GB2312" w:cs="仿宋_GB2312"/>
          <w:kern w:val="2"/>
          <w:sz w:val="28"/>
          <w:szCs w:val="28"/>
          <w:lang w:val="en-US" w:eastAsia="zh-CN" w:bidi="ar-SA"/>
        </w:rPr>
        <w:t>生态停车场及环境整治部分需具备风景园林工程设计专项乙级资质，考古研学大棚建筑设计需具备建筑行业(建筑工程)乙级资质，项目负责人需具备相关专业高级工程师职称或注册设计师资格。</w:t>
      </w:r>
    </w:p>
    <w:p w14:paraId="7CD8EA93">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设计成果需完整规范，包含设计说明、各类图纸（总平面图、功能分区图、平立剖面图等）及技术指标清单，图纸需标注图名、指北针、坐标、比例尺等要素，加盖设计单位资质章、注册师资质章，相关人员签字齐全。</w:t>
      </w:r>
    </w:p>
    <w:p w14:paraId="4C510A0A">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设计方案需符合国家及安徽省、淮南市关于建设工程设计的各项规范标准，涉及消防、环保、无障碍设计等内容需分别符合《建筑设计防火规范》《绿色建筑评价标准》等专项规范，提供明确的合规性说明。</w:t>
      </w:r>
    </w:p>
    <w:p w14:paraId="2488EC13">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（四）专项技术与功能要求</w:t>
      </w:r>
    </w:p>
    <w:p w14:paraId="7A070763">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生态环保要求：方案设计需优先采用环保型材料及生态友好型设计方案，生态停车场需明确透水铺装材料的技术参数及雨水收集利用方案，雨水利用率≥30%；环境整治区域需明确绿化植物选型标准，优先选用乡土植物，确保生态系统稳定性。</w:t>
      </w:r>
    </w:p>
    <w:p w14:paraId="2107FF08">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文化融合要求：所有设计内容需深度融入楚文化元素，景观小品、建筑外观、标识系统等设计需体现楚文化特色，形成统一的文化展示体系；设计说明中需专门阐述文化元素的提炼与应用思路，确保文化表达准确、鲜明。</w:t>
      </w:r>
    </w:p>
    <w:p w14:paraId="370C8512">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功能适配要求：方案设计需充分满足项目核心功能需求，生态停车场需适配大型文旅活动集散需求，明确高峰时段停车组织方案；考古研学大棚需符合考古研学、成果展示等功能要求，预留展陈升级及功能拓展空间。</w:t>
      </w:r>
    </w:p>
    <w:p w14:paraId="6E8CB87C">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安全设计要求：方案需包含完整的安全设计内容，明确消防疏散通道布局、应急照明及疏散指示标志设置、安防监控覆盖范围等；研学大棚需设置不少于 2 个独立应急疏散通道，疏散距离符合规范要求，提交专项安全设计说明。</w:t>
      </w:r>
    </w:p>
    <w:p w14:paraId="3FF6142E">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四、服务与成果要求</w:t>
      </w:r>
    </w:p>
    <w:p w14:paraId="035EF867">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设计服务：中标人需提供方案设计、初步设计及相关技术咨询服务，配合采购人组织方案评审，根据评审意见及相关部门要求进行修改完善，直至方案通过审核。</w:t>
      </w:r>
    </w:p>
    <w:p w14:paraId="06975573">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成果交付：提交纸质设计成果正本 1 份、副本 6 份，电子成果（PDF 格式及 CAD 格式）1 份，成果需满足相关部门审批及后续工作开展需求。</w:t>
      </w:r>
    </w:p>
    <w:p w14:paraId="0552E2E1">
      <w:pPr>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技术交底：中标人需配合采购人向后续单位（若有）进行设计技术交底，提供必要的技术支持，解答相关技术问题。</w:t>
      </w:r>
    </w:p>
    <w:p w14:paraId="24629B75">
      <w:pPr>
        <w:rPr>
          <w:rFonts w:hint="eastAsia" w:ascii="仿宋_GB2312" w:hAnsi="仿宋_GB2312" w:eastAsia="仿宋_GB2312" w:cs="仿宋_GB2312"/>
          <w:sz w:val="28"/>
          <w:szCs w:val="28"/>
        </w:rPr>
      </w:pPr>
      <w:r>
        <w:rPr>
          <w:rFonts w:hint="eastAsia" w:ascii="黑体" w:hAnsi="黑体" w:eastAsia="黑体" w:cs="黑体"/>
          <w:b/>
          <w:bCs/>
          <w:i w:val="0"/>
          <w:iCs w:val="0"/>
          <w:caps w:val="0"/>
          <w:color w:val="454545"/>
          <w:spacing w:val="2"/>
          <w:kern w:val="0"/>
          <w:sz w:val="28"/>
          <w:szCs w:val="28"/>
          <w:shd w:val="clear" w:fill="FFFFFF"/>
          <w:lang w:val="en-US" w:eastAsia="zh-CN" w:bidi="ar"/>
        </w:rPr>
        <w:t>3、服务形式</w:t>
      </w:r>
      <w:r>
        <w:rPr>
          <w:rFonts w:hint="eastAsia" w:ascii="仿宋_GB2312" w:hAnsi="仿宋_GB2312" w:eastAsia="仿宋_GB2312" w:cs="仿宋_GB2312"/>
          <w:sz w:val="28"/>
          <w:szCs w:val="28"/>
        </w:rPr>
        <w:t>：为全包服务方式。</w:t>
      </w:r>
    </w:p>
    <w:p w14:paraId="4A288128">
      <w:pPr>
        <w:adjustRightInd w:val="0"/>
        <w:snapToGrid w:val="0"/>
        <w:spacing w:beforeLines="50" w:afterLines="50" w:line="360" w:lineRule="auto"/>
        <w:rPr>
          <w:rFonts w:ascii="仿宋" w:hAnsi="仿宋" w:eastAsia="仿宋" w:cs="仿宋"/>
          <w:bCs/>
          <w:color w:val="000000" w:themeColor="text1"/>
          <w:sz w:val="28"/>
          <w:szCs w:val="28"/>
          <w14:textFill>
            <w14:solidFill>
              <w14:schemeClr w14:val="tx1"/>
            </w14:solidFill>
          </w14:textFill>
        </w:rPr>
      </w:pPr>
    </w:p>
    <w:p w14:paraId="0231E22E">
      <w:pPr>
        <w:pStyle w:val="2"/>
        <w:keepNext w:val="0"/>
        <w:keepLines w:val="0"/>
        <w:spacing w:before="0" w:after="0" w:line="240" w:lineRule="auto"/>
        <w:jc w:val="center"/>
        <w:rPr>
          <w:rStyle w:val="19"/>
          <w:rFonts w:hint="eastAsia" w:ascii="方正小标宋简体" w:eastAsia="方正小标宋简体"/>
          <w:b w:val="0"/>
          <w:bCs w:val="0"/>
        </w:rPr>
      </w:pPr>
      <w:bookmarkStart w:id="316" w:name="_Toc144907774"/>
      <w:bookmarkStart w:id="317" w:name="_Toc143443797"/>
      <w:bookmarkStart w:id="318" w:name="_Toc7425"/>
      <w:bookmarkStart w:id="319" w:name="_Toc5078"/>
    </w:p>
    <w:p w14:paraId="1B609D7C">
      <w:pPr>
        <w:pStyle w:val="2"/>
        <w:keepNext w:val="0"/>
        <w:keepLines w:val="0"/>
        <w:pageBreakBefore/>
        <w:widowControl w:val="0"/>
        <w:kinsoku/>
        <w:wordWrap/>
        <w:overflowPunct/>
        <w:topLinePunct w:val="0"/>
        <w:autoSpaceDE/>
        <w:autoSpaceDN/>
        <w:bidi w:val="0"/>
        <w:adjustRightInd/>
        <w:snapToGrid/>
        <w:spacing w:before="0" w:after="0" w:line="240" w:lineRule="auto"/>
        <w:jc w:val="center"/>
        <w:textAlignment w:val="auto"/>
        <w:rPr>
          <w:rStyle w:val="19"/>
          <w:rFonts w:hint="eastAsia" w:ascii="方正小标宋简体" w:eastAsia="方正小标宋简体"/>
          <w:b w:val="0"/>
          <w:bCs w:val="0"/>
        </w:rPr>
      </w:pPr>
    </w:p>
    <w:p w14:paraId="5152629C">
      <w:pPr>
        <w:jc w:val="center"/>
        <w:rPr>
          <w:rStyle w:val="19"/>
          <w:rFonts w:hint="default" w:hAnsi="黑体" w:eastAsia="黑体" w:cs="仿宋"/>
          <w:color w:val="000000" w:themeColor="text1"/>
          <w:sz w:val="44"/>
          <w:szCs w:val="44"/>
          <w:lang w:val="en-US" w:eastAsia="zh-CN"/>
          <w14:textFill>
            <w14:solidFill>
              <w14:schemeClr w14:val="tx1"/>
            </w14:solidFill>
          </w14:textFill>
        </w:rPr>
      </w:pPr>
      <w:r>
        <w:rPr>
          <w:rStyle w:val="19"/>
          <w:rFonts w:hint="eastAsia" w:hAnsi="黑体" w:cs="仿宋"/>
          <w:color w:val="000000" w:themeColor="text1"/>
          <w:sz w:val="44"/>
          <w:szCs w:val="44"/>
          <w14:textFill>
            <w14:solidFill>
              <w14:schemeClr w14:val="tx1"/>
            </w14:solidFill>
          </w14:textFill>
        </w:rPr>
        <w:t>第四章</w:t>
      </w:r>
      <w:r>
        <w:rPr>
          <w:rStyle w:val="19"/>
          <w:rFonts w:hint="eastAsia" w:hAnsi="黑体" w:eastAsia="黑体" w:cs="仿宋"/>
          <w:color w:val="000000" w:themeColor="text1"/>
          <w:sz w:val="44"/>
          <w:szCs w:val="44"/>
          <w:lang w:val="en-US" w:eastAsia="zh-CN"/>
          <w14:textFill>
            <w14:solidFill>
              <w14:schemeClr w14:val="tx1"/>
            </w14:solidFill>
          </w14:textFill>
        </w:rPr>
        <w:t xml:space="preserve"> 评审办法</w:t>
      </w:r>
    </w:p>
    <w:p w14:paraId="35C888AA">
      <w:pPr>
        <w:ind w:firstLine="560" w:firstLineChars="200"/>
        <w:rPr>
          <w:rFonts w:ascii="黑体" w:hAnsi="黑体" w:eastAsia="黑体" w:cs="黑体"/>
          <w:sz w:val="28"/>
          <w:szCs w:val="28"/>
        </w:rPr>
      </w:pPr>
      <w:r>
        <w:rPr>
          <w:rFonts w:hint="eastAsia" w:ascii="黑体" w:hAnsi="黑体" w:eastAsia="黑体" w:cs="黑体"/>
          <w:sz w:val="28"/>
          <w:szCs w:val="28"/>
        </w:rPr>
        <w:t xml:space="preserve">一、总则 </w:t>
      </w:r>
    </w:p>
    <w:p w14:paraId="6448E10C">
      <w:pPr>
        <w:snapToGrid w:val="0"/>
        <w:spacing w:line="440" w:lineRule="exact"/>
        <w:ind w:firstLine="560" w:firstLineChars="200"/>
        <w:contextualSpacing/>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本项目将按照采购文件第二章供应商须知的相关要求及本章的规定评审。 </w:t>
      </w:r>
    </w:p>
    <w:p w14:paraId="2A299827">
      <w:pPr>
        <w:ind w:firstLine="560" w:firstLineChars="200"/>
        <w:rPr>
          <w:rFonts w:ascii="仿宋" w:hAnsi="仿宋" w:eastAsia="仿宋" w:cs="仿宋"/>
          <w:b/>
          <w:bCs/>
          <w:sz w:val="28"/>
          <w:szCs w:val="28"/>
        </w:rPr>
      </w:pPr>
      <w:r>
        <w:rPr>
          <w:rFonts w:hint="eastAsia" w:ascii="黑体" w:hAnsi="黑体" w:eastAsia="黑体" w:cs="黑体"/>
          <w:sz w:val="28"/>
          <w:szCs w:val="28"/>
        </w:rPr>
        <w:t>二、资格符合性评审</w:t>
      </w:r>
    </w:p>
    <w:p w14:paraId="4235A38E">
      <w:pPr>
        <w:snapToGrid w:val="0"/>
        <w:spacing w:line="440" w:lineRule="exact"/>
        <w:ind w:firstLine="560" w:firstLineChars="200"/>
        <w:contextualSpacing/>
        <w:rPr>
          <w:rFonts w:ascii="仿宋" w:hAnsi="仿宋" w:eastAsia="仿宋" w:cs="仿宋"/>
          <w:sz w:val="32"/>
          <w:szCs w:val="32"/>
        </w:rPr>
      </w:pPr>
      <w:r>
        <w:rPr>
          <w:rFonts w:hint="eastAsia" w:ascii="仿宋_GB2312" w:hAnsi="仿宋_GB2312" w:eastAsia="仿宋_GB2312" w:cs="仿宋_GB2312"/>
          <w:kern w:val="2"/>
          <w:sz w:val="28"/>
          <w:szCs w:val="28"/>
          <w:lang w:val="en-US" w:eastAsia="zh-CN" w:bidi="ar-SA"/>
        </w:rPr>
        <w:t>评审小组对通过供应商的响应文件进行评审，以确定其是否满足采购文件的实质性要求。评审表如下：</w:t>
      </w:r>
    </w:p>
    <w:p w14:paraId="5934132A">
      <w:pPr>
        <w:pStyle w:val="21"/>
        <w:jc w:val="center"/>
        <w:rPr>
          <w:rStyle w:val="20"/>
          <w:rFonts w:ascii="仿宋" w:hAnsi="仿宋" w:eastAsia="仿宋" w:cs="仿宋"/>
          <w:b w:val="0"/>
          <w:bCs w:val="0"/>
          <w:sz w:val="28"/>
          <w:szCs w:val="28"/>
        </w:rPr>
      </w:pPr>
      <w:r>
        <w:rPr>
          <w:rStyle w:val="20"/>
          <w:rFonts w:hint="eastAsia" w:ascii="仿宋" w:hAnsi="仿宋" w:eastAsia="仿宋" w:cs="仿宋"/>
          <w:sz w:val="28"/>
          <w:szCs w:val="28"/>
        </w:rPr>
        <w:t>初步评审（资格、符合性评审）</w:t>
      </w:r>
    </w:p>
    <w:tbl>
      <w:tblPr>
        <w:tblStyle w:val="16"/>
        <w:tblW w:w="9655" w:type="dxa"/>
        <w:tblInd w:w="-11" w:type="dxa"/>
        <w:tblLayout w:type="fixed"/>
        <w:tblCellMar>
          <w:top w:w="0" w:type="dxa"/>
          <w:left w:w="0" w:type="dxa"/>
          <w:bottom w:w="0" w:type="dxa"/>
          <w:right w:w="0" w:type="dxa"/>
        </w:tblCellMar>
      </w:tblPr>
      <w:tblGrid>
        <w:gridCol w:w="594"/>
        <w:gridCol w:w="2998"/>
        <w:gridCol w:w="5213"/>
        <w:gridCol w:w="850"/>
      </w:tblGrid>
      <w:tr w14:paraId="3CA0F039">
        <w:trPr>
          <w:trHeight w:val="570"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2AB2141C">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序号</w:t>
            </w:r>
          </w:p>
        </w:tc>
        <w:tc>
          <w:tcPr>
            <w:tcW w:w="2998" w:type="dxa"/>
            <w:tcBorders>
              <w:top w:val="single" w:color="000000" w:sz="4" w:space="0"/>
              <w:left w:val="nil"/>
              <w:bottom w:val="single" w:color="000000" w:sz="4" w:space="0"/>
              <w:right w:val="single" w:color="000000" w:sz="4" w:space="0"/>
            </w:tcBorders>
            <w:vAlign w:val="center"/>
          </w:tcPr>
          <w:p w14:paraId="59404719">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指标名称</w:t>
            </w:r>
          </w:p>
        </w:tc>
        <w:tc>
          <w:tcPr>
            <w:tcW w:w="5213" w:type="dxa"/>
            <w:tcBorders>
              <w:top w:val="single" w:color="000000" w:sz="4" w:space="0"/>
              <w:left w:val="nil"/>
              <w:bottom w:val="single" w:color="000000" w:sz="4" w:space="0"/>
              <w:right w:val="single" w:color="000000" w:sz="4" w:space="0"/>
            </w:tcBorders>
            <w:vAlign w:val="center"/>
          </w:tcPr>
          <w:p w14:paraId="5501BAF9">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指标要求</w:t>
            </w:r>
          </w:p>
        </w:tc>
        <w:tc>
          <w:tcPr>
            <w:tcW w:w="850" w:type="dxa"/>
            <w:tcBorders>
              <w:top w:val="single" w:color="000000" w:sz="4" w:space="0"/>
              <w:left w:val="nil"/>
              <w:bottom w:val="single" w:color="000000" w:sz="4" w:space="0"/>
              <w:right w:val="single" w:color="000000" w:sz="4" w:space="0"/>
            </w:tcBorders>
            <w:vAlign w:val="center"/>
          </w:tcPr>
          <w:p w14:paraId="3CAAB83B">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是否</w:t>
            </w:r>
          </w:p>
          <w:p w14:paraId="77D480F5">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通过</w:t>
            </w:r>
          </w:p>
        </w:tc>
      </w:tr>
      <w:tr w14:paraId="28E1B253">
        <w:tblPrEx>
          <w:tblCellMar>
            <w:top w:w="0" w:type="dxa"/>
            <w:left w:w="0" w:type="dxa"/>
            <w:bottom w:w="0" w:type="dxa"/>
            <w:right w:w="0" w:type="dxa"/>
          </w:tblCellMar>
        </w:tblPrEx>
        <w:trPr>
          <w:trHeight w:val="595"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A233973">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1</w:t>
            </w:r>
          </w:p>
        </w:tc>
        <w:tc>
          <w:tcPr>
            <w:tcW w:w="2998" w:type="dxa"/>
            <w:tcBorders>
              <w:top w:val="single" w:color="000000" w:sz="4" w:space="0"/>
              <w:left w:val="nil"/>
              <w:bottom w:val="single" w:color="000000" w:sz="4" w:space="0"/>
              <w:right w:val="single" w:color="000000" w:sz="4" w:space="0"/>
            </w:tcBorders>
            <w:vAlign w:val="center"/>
          </w:tcPr>
          <w:p w14:paraId="45CA5E94">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响应文件签字盖章</w:t>
            </w:r>
          </w:p>
        </w:tc>
        <w:tc>
          <w:tcPr>
            <w:tcW w:w="5213" w:type="dxa"/>
            <w:tcBorders>
              <w:top w:val="single" w:color="000000" w:sz="4" w:space="0"/>
              <w:left w:val="nil"/>
              <w:bottom w:val="single" w:color="000000" w:sz="4" w:space="0"/>
              <w:right w:val="single" w:color="000000" w:sz="4" w:space="0"/>
            </w:tcBorders>
            <w:vAlign w:val="center"/>
          </w:tcPr>
          <w:p w14:paraId="3B214787">
            <w:pPr>
              <w:pStyle w:val="22"/>
              <w:spacing w:before="0" w:beforeAutospacing="0" w:afterAutospacing="0" w:line="340" w:lineRule="exact"/>
              <w:rPr>
                <w:rStyle w:val="20"/>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法定代表人（单位负责人）签字或盖章并加盖投标单位公章</w:t>
            </w:r>
          </w:p>
        </w:tc>
        <w:tc>
          <w:tcPr>
            <w:tcW w:w="850" w:type="dxa"/>
            <w:tcBorders>
              <w:top w:val="single" w:color="000000" w:sz="4" w:space="0"/>
              <w:left w:val="nil"/>
              <w:bottom w:val="single" w:color="000000" w:sz="4" w:space="0"/>
              <w:right w:val="single" w:color="000000" w:sz="4" w:space="0"/>
            </w:tcBorders>
            <w:vAlign w:val="center"/>
          </w:tcPr>
          <w:p w14:paraId="0698B8F0">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7CB2552E">
        <w:tblPrEx>
          <w:tblCellMar>
            <w:top w:w="0" w:type="dxa"/>
            <w:left w:w="0" w:type="dxa"/>
            <w:bottom w:w="0" w:type="dxa"/>
            <w:right w:w="0" w:type="dxa"/>
          </w:tblCellMar>
        </w:tblPrEx>
        <w:trPr>
          <w:trHeight w:val="510"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31230A9">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2</w:t>
            </w:r>
          </w:p>
        </w:tc>
        <w:tc>
          <w:tcPr>
            <w:tcW w:w="2998" w:type="dxa"/>
            <w:tcBorders>
              <w:top w:val="single" w:color="000000" w:sz="4" w:space="0"/>
              <w:left w:val="nil"/>
              <w:bottom w:val="single" w:color="000000" w:sz="4" w:space="0"/>
              <w:right w:val="single" w:color="000000" w:sz="4" w:space="0"/>
            </w:tcBorders>
            <w:vAlign w:val="center"/>
          </w:tcPr>
          <w:p w14:paraId="552B0DE9">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响应文件内容</w:t>
            </w:r>
          </w:p>
        </w:tc>
        <w:tc>
          <w:tcPr>
            <w:tcW w:w="5213" w:type="dxa"/>
            <w:tcBorders>
              <w:top w:val="single" w:color="000000" w:sz="4" w:space="0"/>
              <w:left w:val="nil"/>
              <w:bottom w:val="single" w:color="000000" w:sz="4" w:space="0"/>
              <w:right w:val="single" w:color="000000" w:sz="4" w:space="0"/>
            </w:tcBorders>
            <w:vAlign w:val="center"/>
          </w:tcPr>
          <w:p w14:paraId="23B0A4FE">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符合邀请招标文件要求</w:t>
            </w:r>
          </w:p>
        </w:tc>
        <w:tc>
          <w:tcPr>
            <w:tcW w:w="850" w:type="dxa"/>
            <w:tcBorders>
              <w:top w:val="single" w:color="000000" w:sz="4" w:space="0"/>
              <w:left w:val="nil"/>
              <w:bottom w:val="single" w:color="000000" w:sz="4" w:space="0"/>
              <w:right w:val="single" w:color="000000" w:sz="4" w:space="0"/>
            </w:tcBorders>
            <w:vAlign w:val="center"/>
          </w:tcPr>
          <w:p w14:paraId="40FD482A">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7F40A8C4">
        <w:tblPrEx>
          <w:tblCellMar>
            <w:top w:w="0" w:type="dxa"/>
            <w:left w:w="0" w:type="dxa"/>
            <w:bottom w:w="0" w:type="dxa"/>
            <w:right w:w="0" w:type="dxa"/>
          </w:tblCellMar>
        </w:tblPrEx>
        <w:trPr>
          <w:trHeight w:val="507"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12D1B1A6">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3</w:t>
            </w:r>
          </w:p>
        </w:tc>
        <w:tc>
          <w:tcPr>
            <w:tcW w:w="2998" w:type="dxa"/>
            <w:tcBorders>
              <w:top w:val="single" w:color="000000" w:sz="4" w:space="0"/>
              <w:left w:val="nil"/>
              <w:bottom w:val="single" w:color="000000" w:sz="4" w:space="0"/>
              <w:right w:val="single" w:color="000000" w:sz="4" w:space="0"/>
            </w:tcBorders>
            <w:vAlign w:val="center"/>
          </w:tcPr>
          <w:p w14:paraId="3B20C6AE">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投标报价</w:t>
            </w:r>
          </w:p>
        </w:tc>
        <w:tc>
          <w:tcPr>
            <w:tcW w:w="5213" w:type="dxa"/>
            <w:tcBorders>
              <w:top w:val="single" w:color="000000" w:sz="4" w:space="0"/>
              <w:left w:val="nil"/>
              <w:bottom w:val="single" w:color="000000" w:sz="4" w:space="0"/>
              <w:right w:val="single" w:color="000000" w:sz="4" w:space="0"/>
            </w:tcBorders>
            <w:vAlign w:val="center"/>
          </w:tcPr>
          <w:p w14:paraId="2B4DA19D">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不得超出预算价</w:t>
            </w:r>
          </w:p>
        </w:tc>
        <w:tc>
          <w:tcPr>
            <w:tcW w:w="850" w:type="dxa"/>
            <w:tcBorders>
              <w:top w:val="single" w:color="000000" w:sz="4" w:space="0"/>
              <w:left w:val="nil"/>
              <w:bottom w:val="single" w:color="000000" w:sz="4" w:space="0"/>
              <w:right w:val="single" w:color="000000" w:sz="4" w:space="0"/>
            </w:tcBorders>
            <w:vAlign w:val="center"/>
          </w:tcPr>
          <w:p w14:paraId="05364A2B">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103673D3">
        <w:tblPrEx>
          <w:tblCellMar>
            <w:top w:w="0" w:type="dxa"/>
            <w:left w:w="0" w:type="dxa"/>
            <w:bottom w:w="0" w:type="dxa"/>
            <w:right w:w="0" w:type="dxa"/>
          </w:tblCellMar>
        </w:tblPrEx>
        <w:trPr>
          <w:trHeight w:val="465"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4BBCE857">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4</w:t>
            </w:r>
          </w:p>
        </w:tc>
        <w:tc>
          <w:tcPr>
            <w:tcW w:w="2998" w:type="dxa"/>
            <w:tcBorders>
              <w:top w:val="single" w:color="000000" w:sz="4" w:space="0"/>
              <w:left w:val="nil"/>
              <w:bottom w:val="single" w:color="000000" w:sz="4" w:space="0"/>
              <w:right w:val="single" w:color="000000" w:sz="4" w:space="0"/>
            </w:tcBorders>
            <w:vAlign w:val="center"/>
          </w:tcPr>
          <w:p w14:paraId="45F3D482">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供应商资格</w:t>
            </w:r>
          </w:p>
        </w:tc>
        <w:tc>
          <w:tcPr>
            <w:tcW w:w="5213" w:type="dxa"/>
            <w:tcBorders>
              <w:top w:val="single" w:color="000000" w:sz="4" w:space="0"/>
              <w:left w:val="nil"/>
              <w:bottom w:val="single" w:color="000000" w:sz="4" w:space="0"/>
              <w:right w:val="single" w:color="000000" w:sz="4" w:space="0"/>
            </w:tcBorders>
            <w:vAlign w:val="center"/>
          </w:tcPr>
          <w:p w14:paraId="4C86B325">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符合邀请招标公告要求</w:t>
            </w:r>
          </w:p>
        </w:tc>
        <w:tc>
          <w:tcPr>
            <w:tcW w:w="850" w:type="dxa"/>
            <w:tcBorders>
              <w:top w:val="single" w:color="000000" w:sz="4" w:space="0"/>
              <w:left w:val="nil"/>
              <w:bottom w:val="single" w:color="000000" w:sz="4" w:space="0"/>
              <w:right w:val="single" w:color="000000" w:sz="4" w:space="0"/>
            </w:tcBorders>
            <w:vAlign w:val="center"/>
          </w:tcPr>
          <w:p w14:paraId="4F3D0CD6">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0FA5B9EF">
        <w:tblPrEx>
          <w:tblCellMar>
            <w:top w:w="0" w:type="dxa"/>
            <w:left w:w="0" w:type="dxa"/>
            <w:bottom w:w="0" w:type="dxa"/>
            <w:right w:w="0" w:type="dxa"/>
          </w:tblCellMar>
        </w:tblPrEx>
        <w:trPr>
          <w:trHeight w:val="477" w:hRule="atLeast"/>
        </w:trPr>
        <w:tc>
          <w:tcPr>
            <w:tcW w:w="594" w:type="dxa"/>
            <w:tcBorders>
              <w:top w:val="single" w:color="000000" w:sz="4" w:space="0"/>
              <w:left w:val="single" w:color="000000" w:sz="4" w:space="0"/>
              <w:bottom w:val="single" w:color="000000" w:sz="4" w:space="0"/>
              <w:right w:val="single" w:color="000000" w:sz="4" w:space="0"/>
            </w:tcBorders>
            <w:vAlign w:val="center"/>
          </w:tcPr>
          <w:p w14:paraId="2F5C353C">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5</w:t>
            </w:r>
          </w:p>
        </w:tc>
        <w:tc>
          <w:tcPr>
            <w:tcW w:w="2998" w:type="dxa"/>
            <w:tcBorders>
              <w:top w:val="single" w:color="000000" w:sz="4" w:space="0"/>
              <w:left w:val="nil"/>
              <w:bottom w:val="single" w:color="000000" w:sz="4" w:space="0"/>
              <w:right w:val="single" w:color="000000" w:sz="4" w:space="0"/>
            </w:tcBorders>
            <w:vAlign w:val="center"/>
          </w:tcPr>
          <w:p w14:paraId="362B6234">
            <w:pPr>
              <w:pStyle w:val="22"/>
              <w:spacing w:before="0" w:beforeAutospacing="0" w:after="0" w:afterAutospacing="0" w:line="340" w:lineRule="exac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合同履行期限</w:t>
            </w:r>
          </w:p>
        </w:tc>
        <w:tc>
          <w:tcPr>
            <w:tcW w:w="5213" w:type="dxa"/>
            <w:tcBorders>
              <w:top w:val="single" w:color="000000" w:sz="4" w:space="0"/>
              <w:left w:val="nil"/>
              <w:bottom w:val="single" w:color="000000" w:sz="4" w:space="0"/>
              <w:right w:val="single" w:color="000000" w:sz="4" w:space="0"/>
            </w:tcBorders>
            <w:vAlign w:val="center"/>
          </w:tcPr>
          <w:p w14:paraId="7C81387B">
            <w:pPr>
              <w:pStyle w:val="22"/>
              <w:spacing w:before="0" w:beforeAutospacing="0" w:after="0" w:afterAutospacing="0" w:line="340" w:lineRule="exact"/>
              <w:rPr>
                <w:rStyle w:val="20"/>
                <w:rFonts w:hint="eastAsia" w:ascii="仿宋_GB2312" w:hAnsi="仿宋_GB2312" w:eastAsia="仿宋_GB2312" w:cs="仿宋_GB2312"/>
                <w:kern w:val="0"/>
                <w:sz w:val="28"/>
                <w:szCs w:val="28"/>
                <w:lang w:val="en-US" w:eastAsia="zh-CN"/>
              </w:rPr>
            </w:pPr>
            <w:r>
              <w:rPr>
                <w:rStyle w:val="20"/>
                <w:rFonts w:hint="eastAsia" w:ascii="仿宋_GB2312" w:hAnsi="仿宋_GB2312" w:eastAsia="仿宋_GB2312" w:cs="仿宋_GB2312"/>
                <w:kern w:val="0"/>
                <w:sz w:val="28"/>
                <w:szCs w:val="28"/>
                <w:lang w:val="en-US" w:eastAsia="zh-CN"/>
              </w:rPr>
              <w:t>90日历天</w:t>
            </w:r>
          </w:p>
        </w:tc>
        <w:tc>
          <w:tcPr>
            <w:tcW w:w="850" w:type="dxa"/>
            <w:tcBorders>
              <w:top w:val="single" w:color="000000" w:sz="4" w:space="0"/>
              <w:left w:val="nil"/>
              <w:bottom w:val="single" w:color="000000" w:sz="4" w:space="0"/>
              <w:right w:val="single" w:color="000000" w:sz="4" w:space="0"/>
            </w:tcBorders>
            <w:vAlign w:val="center"/>
          </w:tcPr>
          <w:p w14:paraId="3C47B3DD">
            <w:pPr>
              <w:pStyle w:val="22"/>
              <w:spacing w:before="0" w:beforeAutospacing="0" w:after="0" w:afterAutospacing="0" w:line="340" w:lineRule="exact"/>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bl>
    <w:p w14:paraId="080C54CA">
      <w:pPr>
        <w:pStyle w:val="4"/>
        <w:ind w:firstLine="560" w:firstLineChars="200"/>
        <w:rPr>
          <w:rFonts w:hint="eastAsia" w:ascii="仿宋_GB2312" w:hAnsi="仿宋_GB2312" w:eastAsia="仿宋_GB2312" w:cs="仿宋_GB2312"/>
          <w:sz w:val="28"/>
          <w:szCs w:val="28"/>
        </w:rPr>
      </w:pPr>
      <w:bookmarkStart w:id="320" w:name="_Toc144892503"/>
      <w:bookmarkStart w:id="321" w:name="_Toc17677"/>
      <w:r>
        <w:rPr>
          <w:rFonts w:hint="eastAsia" w:ascii="仿宋_GB2312" w:hAnsi="仿宋_GB2312" w:eastAsia="仿宋_GB2312" w:cs="仿宋_GB2312"/>
          <w:sz w:val="28"/>
          <w:szCs w:val="28"/>
        </w:rPr>
        <w:t>本项目报价，包括完成项目所有一切费用，履约期内采购人不再另付其他费用，供应商自行考虑投标风险。</w:t>
      </w:r>
    </w:p>
    <w:p w14:paraId="078E8BFD">
      <w:pPr>
        <w:pStyle w:val="4"/>
        <w:ind w:firstLine="560" w:firstLineChars="200"/>
        <w:rPr>
          <w:rFonts w:hint="eastAsia" w:ascii="仿宋_GB2312" w:hAnsi="仿宋_GB2312" w:eastAsia="仿宋_GB2312" w:cs="仿宋_GB2312"/>
          <w:sz w:val="28"/>
          <w:szCs w:val="28"/>
        </w:rPr>
      </w:pPr>
      <w:bookmarkStart w:id="322" w:name="_Toc144880775"/>
      <w:bookmarkStart w:id="323" w:name="_Toc144887450"/>
      <w:bookmarkStart w:id="324" w:name="_Toc144880391"/>
      <w:r>
        <w:rPr>
          <w:rFonts w:hint="eastAsia" w:ascii="仿宋_GB2312" w:hAnsi="仿宋_GB2312" w:eastAsia="仿宋_GB2312" w:cs="仿宋_GB2312"/>
          <w:sz w:val="28"/>
          <w:szCs w:val="28"/>
        </w:rPr>
        <w:t>评审小组应当从质量和服务均能满足采购文件实质性响应要求的供应商中，按照最后报价由低到高的顺序提出</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名以上成交候选人。</w:t>
      </w:r>
      <w:bookmarkEnd w:id="322"/>
      <w:bookmarkEnd w:id="323"/>
      <w:bookmarkEnd w:id="324"/>
      <w:r>
        <w:rPr>
          <w:rFonts w:hint="eastAsia" w:ascii="仿宋_GB2312" w:hAnsi="仿宋_GB2312" w:eastAsia="仿宋_GB2312" w:cs="仿宋_GB2312"/>
          <w:sz w:val="28"/>
          <w:szCs w:val="28"/>
        </w:rPr>
        <w:t>最后报价相同的，则由评审小组采取随机抽取方式确定成交候选顺序。</w:t>
      </w:r>
    </w:p>
    <w:p w14:paraId="06D0E752">
      <w:pPr>
        <w:snapToGrid w:val="0"/>
        <w:spacing w:line="360" w:lineRule="auto"/>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r>
        <w:rPr>
          <w:rFonts w:hint="eastAsia" w:ascii="仿宋_GB2312" w:hAnsi="仿宋_GB2312" w:eastAsia="仿宋_GB2312" w:cs="仿宋_GB2312"/>
          <w:sz w:val="28"/>
          <w:szCs w:val="28"/>
        </w:rPr>
        <w:t>评审小组应从提出的成交候选人中，根据质量和服务均能满足采购文件实质性响应要求且最后报价最低的原则确定成交供应商。</w:t>
      </w:r>
      <w:bookmarkEnd w:id="320"/>
      <w:bookmarkEnd w:id="321"/>
    </w:p>
    <w:p w14:paraId="191A4518">
      <w:pPr>
        <w:pStyle w:val="4"/>
        <w:ind w:firstLine="560" w:firstLineChars="200"/>
        <w:rPr>
          <w:rFonts w:hint="eastAsia" w:ascii="仿宋_GB2312" w:hAnsi="仿宋_GB2312" w:eastAsia="仿宋_GB2312" w:cs="仿宋_GB2312"/>
          <w:color w:val="000000" w:themeColor="text1"/>
          <w:sz w:val="28"/>
          <w:szCs w:val="28"/>
          <w14:textFill>
            <w14:solidFill>
              <w14:schemeClr w14:val="tx1"/>
            </w14:solidFill>
          </w14:textFill>
        </w:rPr>
      </w:pPr>
    </w:p>
    <w:p w14:paraId="76A15A3C">
      <w:pPr>
        <w:snapToGrid w:val="0"/>
        <w:spacing w:line="360" w:lineRule="auto"/>
        <w:rPr>
          <w:rFonts w:ascii="仿宋" w:hAnsi="仿宋" w:eastAsia="仿宋" w:cs="仿宋"/>
          <w:color w:val="000000" w:themeColor="text1"/>
          <w:sz w:val="28"/>
          <w:szCs w:val="28"/>
          <w14:textFill>
            <w14:solidFill>
              <w14:schemeClr w14:val="tx1"/>
            </w14:solidFill>
          </w14:textFill>
        </w:rPr>
      </w:pPr>
    </w:p>
    <w:bookmarkEnd w:id="315"/>
    <w:bookmarkEnd w:id="316"/>
    <w:bookmarkEnd w:id="317"/>
    <w:bookmarkEnd w:id="318"/>
    <w:bookmarkEnd w:id="319"/>
    <w:p w14:paraId="7A0A4599">
      <w:pPr>
        <w:pStyle w:val="21"/>
        <w:jc w:val="center"/>
        <w:rPr>
          <w:rStyle w:val="19"/>
          <w:rFonts w:hint="eastAsia" w:ascii="方正小标宋简体" w:eastAsia="方正小标宋简体"/>
          <w:b w:val="0"/>
          <w:bCs w:val="0"/>
          <w:sz w:val="32"/>
          <w:szCs w:val="32"/>
        </w:rPr>
      </w:pPr>
    </w:p>
    <w:p w14:paraId="50FB7F0D">
      <w:pPr>
        <w:pStyle w:val="21"/>
        <w:jc w:val="center"/>
        <w:rPr>
          <w:rStyle w:val="19"/>
          <w:rFonts w:hint="eastAsia" w:ascii="方正小标宋简体" w:eastAsia="方正小标宋简体"/>
          <w:b w:val="0"/>
          <w:bCs w:val="0"/>
          <w:sz w:val="32"/>
          <w:szCs w:val="32"/>
        </w:rPr>
      </w:pPr>
    </w:p>
    <w:p w14:paraId="583CEA3B">
      <w:pPr>
        <w:pStyle w:val="21"/>
        <w:jc w:val="center"/>
        <w:rPr>
          <w:rStyle w:val="19"/>
          <w:rFonts w:hint="eastAsia" w:ascii="方正小标宋简体" w:eastAsia="方正小标宋简体"/>
          <w:b w:val="0"/>
          <w:bCs w:val="0"/>
          <w:sz w:val="32"/>
          <w:szCs w:val="32"/>
        </w:rPr>
      </w:pPr>
    </w:p>
    <w:p w14:paraId="58B9FFE1">
      <w:pPr>
        <w:pStyle w:val="21"/>
        <w:jc w:val="center"/>
        <w:rPr>
          <w:rStyle w:val="19"/>
          <w:rFonts w:ascii="方正小标宋简体" w:eastAsia="方正小标宋简体"/>
          <w:b w:val="0"/>
          <w:bCs w:val="0"/>
          <w:sz w:val="32"/>
          <w:szCs w:val="32"/>
        </w:rPr>
      </w:pPr>
      <w:r>
        <w:rPr>
          <w:rStyle w:val="19"/>
          <w:rFonts w:hint="eastAsia" w:ascii="方正小标宋简体" w:eastAsia="方正小标宋简体"/>
          <w:b w:val="0"/>
          <w:bCs w:val="0"/>
          <w:sz w:val="32"/>
          <w:szCs w:val="32"/>
        </w:rPr>
        <w:t>投标文件格式</w:t>
      </w:r>
    </w:p>
    <w:p w14:paraId="0E30038F">
      <w:pPr>
        <w:rPr>
          <w:rStyle w:val="20"/>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rPr>
          <w:rFonts w:eastAsiaTheme="minorEastAsia"/>
          <w:b/>
          <w:sz w:val="20"/>
          <w:szCs w:val="20"/>
        </w:rPr>
      </w:pPr>
    </w:p>
    <w:p w14:paraId="76F0DEED">
      <w:pPr>
        <w:pStyle w:val="5"/>
        <w:adjustRightInd w:val="0"/>
        <w:snapToGrid w:val="0"/>
        <w:spacing w:beforeLines="20" w:afterLines="20" w:line="360" w:lineRule="auto"/>
        <w:ind w:right="-4" w:rightChars="-2" w:firstLine="497" w:firstLineChars="250"/>
        <w:rPr>
          <w:rFonts w:eastAsiaTheme="minorEastAsia"/>
          <w:b/>
          <w:sz w:val="20"/>
          <w:szCs w:val="20"/>
        </w:rPr>
      </w:pPr>
    </w:p>
    <w:p w14:paraId="7D41A6D7">
      <w:pPr>
        <w:pStyle w:val="5"/>
        <w:adjustRightInd w:val="0"/>
        <w:snapToGrid w:val="0"/>
        <w:spacing w:beforeLines="20" w:afterLines="20" w:line="360" w:lineRule="auto"/>
        <w:ind w:right="-4" w:rightChars="-2" w:firstLine="1300" w:firstLineChars="250"/>
        <w:jc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寿春城考古遗址公园博物馆及管理</w:t>
      </w:r>
    </w:p>
    <w:p w14:paraId="69C5537B">
      <w:pPr>
        <w:pStyle w:val="5"/>
        <w:adjustRightInd w:val="0"/>
        <w:snapToGrid w:val="0"/>
        <w:spacing w:beforeLines="20" w:afterLines="20" w:line="360" w:lineRule="auto"/>
        <w:ind w:right="-4" w:rightChars="-2" w:firstLine="1300" w:firstLineChars="250"/>
        <w:jc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服务区环境整治提升设计项目</w:t>
      </w:r>
    </w:p>
    <w:p w14:paraId="6C49B728">
      <w:pPr>
        <w:pStyle w:val="5"/>
        <w:adjustRightInd w:val="0"/>
        <w:snapToGrid w:val="0"/>
        <w:spacing w:beforeLines="20" w:afterLines="20" w:line="360" w:lineRule="auto"/>
        <w:ind w:right="-4" w:rightChars="-2" w:firstLine="2095" w:firstLineChars="250"/>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adjustRightInd w:val="0"/>
        <w:snapToGrid w:val="0"/>
        <w:spacing w:beforeLines="20" w:afterLines="20" w:line="360" w:lineRule="auto"/>
        <w:ind w:right="-4" w:rightChars="-2" w:firstLine="4170" w:firstLineChars="1500"/>
        <w:rPr>
          <w:szCs w:val="28"/>
        </w:rPr>
      </w:pPr>
    </w:p>
    <w:p w14:paraId="7C136EE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ascii="仿宋_GB2312" w:hAnsi="仿宋_GB2312" w:eastAsia="仿宋_GB2312" w:cs="仿宋_GB2312"/>
          <w:b w:val="0"/>
          <w:bCs w:val="0"/>
          <w:color w:val="auto"/>
          <w:kern w:val="0"/>
          <w:sz w:val="28"/>
          <w:szCs w:val="28"/>
          <w:highlight w:val="none"/>
        </w:rPr>
        <w:t>2026-01-SZWL-CG-0</w:t>
      </w:r>
      <w:r>
        <w:rPr>
          <w:rFonts w:hint="eastAsia" w:ascii="仿宋_GB2312" w:hAnsi="仿宋_GB2312" w:eastAsia="仿宋_GB2312" w:cs="仿宋_GB2312"/>
          <w:b w:val="0"/>
          <w:bCs w:val="0"/>
          <w:color w:val="auto"/>
          <w:kern w:val="0"/>
          <w:sz w:val="28"/>
          <w:szCs w:val="28"/>
          <w:highlight w:val="none"/>
          <w:lang w:val="en-US" w:eastAsia="zh-CN"/>
        </w:rPr>
        <w:t>10</w:t>
      </w:r>
    </w:p>
    <w:p w14:paraId="03FD1E92">
      <w:pPr>
        <w:pStyle w:val="5"/>
        <w:adjustRightInd w:val="0"/>
        <w:snapToGrid w:val="0"/>
        <w:spacing w:beforeLines="20" w:afterLines="20" w:line="360" w:lineRule="auto"/>
        <w:ind w:right="-4" w:rightChars="-2"/>
        <w:jc w:val="center"/>
        <w:rPr>
          <w:rFonts w:ascii="仿宋" w:hAnsi="仿宋" w:eastAsia="仿宋"/>
          <w:sz w:val="32"/>
          <w:szCs w:val="32"/>
        </w:rPr>
      </w:pPr>
    </w:p>
    <w:p w14:paraId="3B8C9ABE">
      <w:pPr>
        <w:pStyle w:val="5"/>
        <w:adjustRightInd w:val="0"/>
        <w:snapToGrid w:val="0"/>
        <w:spacing w:beforeLines="20" w:afterLines="20" w:line="360" w:lineRule="auto"/>
        <w:ind w:right="-4" w:rightChars="-2"/>
        <w:rPr>
          <w:sz w:val="32"/>
          <w:szCs w:val="32"/>
        </w:rPr>
      </w:pPr>
    </w:p>
    <w:p w14:paraId="6D31F541">
      <w:pPr>
        <w:pStyle w:val="5"/>
        <w:adjustRightInd w:val="0"/>
        <w:snapToGrid w:val="0"/>
        <w:spacing w:beforeLines="20" w:afterLines="20" w:line="360" w:lineRule="auto"/>
        <w:ind w:right="-4" w:rightChars="-2"/>
        <w:rPr>
          <w:sz w:val="32"/>
          <w:szCs w:val="32"/>
        </w:rPr>
      </w:pPr>
    </w:p>
    <w:p w14:paraId="285888B8">
      <w:pPr>
        <w:pStyle w:val="5"/>
        <w:adjustRightInd w:val="0"/>
        <w:snapToGrid w:val="0"/>
        <w:spacing w:beforeLines="20" w:afterLines="20" w:line="360" w:lineRule="auto"/>
        <w:ind w:right="-4" w:rightChars="-2"/>
        <w:rPr>
          <w:sz w:val="32"/>
          <w:szCs w:val="32"/>
        </w:rPr>
      </w:pPr>
    </w:p>
    <w:p w14:paraId="5F8A8C84">
      <w:pPr>
        <w:rPr>
          <w:rFonts w:eastAsiaTheme="minorEastAsia"/>
          <w:sz w:val="32"/>
          <w:szCs w:val="32"/>
        </w:rPr>
      </w:pPr>
    </w:p>
    <w:p w14:paraId="2A43FD91">
      <w:pPr>
        <w:pStyle w:val="5"/>
        <w:adjustRightInd w:val="0"/>
        <w:snapToGrid w:val="0"/>
        <w:spacing w:beforeLines="20" w:afterLines="20" w:line="360" w:lineRule="auto"/>
        <w:ind w:right="-4" w:rightChars="-2"/>
        <w:rPr>
          <w:sz w:val="32"/>
          <w:szCs w:val="32"/>
        </w:rPr>
      </w:pPr>
    </w:p>
    <w:p w14:paraId="5CB7D579">
      <w:pPr>
        <w:pStyle w:val="9"/>
        <w:adjustRightInd w:val="0"/>
        <w:snapToGrid w:val="0"/>
        <w:spacing w:beforeLines="20" w:afterLines="20" w:line="360" w:lineRule="auto"/>
        <w:ind w:left="0" w:leftChars="0" w:right="-4" w:rightChars="-2" w:firstLine="3213" w:firstLineChars="1000"/>
        <w:jc w:val="both"/>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9"/>
        <w:adjustRightInd w:val="0"/>
        <w:snapToGrid w:val="0"/>
        <w:spacing w:beforeLines="20" w:afterLines="20" w:line="360" w:lineRule="auto"/>
        <w:ind w:left="0" w:leftChars="0" w:right="-4" w:rightChars="-2" w:firstLine="3213" w:firstLineChars="1000"/>
        <w:jc w:val="both"/>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9"/>
        <w:adjustRightInd w:val="0"/>
        <w:snapToGrid w:val="0"/>
        <w:spacing w:beforeLines="20" w:afterLines="20" w:line="360" w:lineRule="auto"/>
        <w:ind w:left="0" w:leftChars="0" w:right="-4" w:rightChars="-2" w:firstLine="3213" w:firstLineChars="1000"/>
        <w:jc w:val="both"/>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ind w:left="85" w:right="17"/>
        <w:jc w:val="center"/>
        <w:rPr>
          <w:rFonts w:ascii="仿宋" w:hAnsi="仿宋" w:eastAsia="仿宋" w:cs="宋体"/>
          <w:b/>
          <w:bCs/>
          <w:sz w:val="32"/>
          <w:szCs w:val="32"/>
        </w:rPr>
      </w:pPr>
    </w:p>
    <w:p w14:paraId="2D2360F5">
      <w:pPr>
        <w:pStyle w:val="4"/>
        <w:rPr>
          <w:rFonts w:eastAsiaTheme="minorEastAsia"/>
        </w:rPr>
      </w:pPr>
    </w:p>
    <w:p w14:paraId="7C71E669">
      <w:pPr>
        <w:spacing w:line="440" w:lineRule="exact"/>
        <w:rPr>
          <w:rFonts w:ascii="仿宋" w:hAnsi="仿宋" w:eastAsia="仿宋" w:cs="宋体"/>
          <w:b/>
          <w:bCs/>
          <w:sz w:val="28"/>
          <w:szCs w:val="28"/>
        </w:rPr>
      </w:pPr>
    </w:p>
    <w:p w14:paraId="5B91581C">
      <w:pPr>
        <w:pStyle w:val="4"/>
        <w:rPr>
          <w:rFonts w:eastAsiaTheme="minorEastAsia"/>
        </w:rPr>
      </w:pPr>
    </w:p>
    <w:p w14:paraId="46ED4A08">
      <w:pPr>
        <w:spacing w:line="440" w:lineRule="exact"/>
        <w:jc w:val="center"/>
        <w:rPr>
          <w:rStyle w:val="20"/>
          <w:rFonts w:ascii="仿宋" w:hAnsi="仿宋" w:eastAsia="仿宋" w:cstheme="minorEastAsia"/>
          <w:b/>
          <w:kern w:val="0"/>
          <w:sz w:val="28"/>
          <w:szCs w:val="28"/>
        </w:rPr>
      </w:pPr>
    </w:p>
    <w:p w14:paraId="6230057B">
      <w:pPr>
        <w:spacing w:line="440" w:lineRule="exact"/>
        <w:jc w:val="center"/>
        <w:rPr>
          <w:rStyle w:val="20"/>
          <w:rFonts w:ascii="仿宋" w:hAnsi="仿宋" w:eastAsia="仿宋" w:cstheme="minorEastAsia"/>
          <w:b/>
          <w:kern w:val="0"/>
          <w:sz w:val="28"/>
          <w:szCs w:val="28"/>
        </w:rPr>
      </w:pPr>
    </w:p>
    <w:p w14:paraId="4E94584C">
      <w:pPr>
        <w:pStyle w:val="4"/>
      </w:pPr>
    </w:p>
    <w:p w14:paraId="5C21638E">
      <w:pPr>
        <w:spacing w:line="440" w:lineRule="exact"/>
        <w:jc w:val="center"/>
        <w:rPr>
          <w:rFonts w:asciiTheme="majorEastAsia" w:hAnsiTheme="majorEastAsia" w:eastAsiaTheme="majorEastAsia" w:cstheme="majorEastAsia"/>
          <w:b/>
          <w:bCs/>
          <w:sz w:val="36"/>
          <w:szCs w:val="36"/>
        </w:rPr>
      </w:pPr>
      <w:r>
        <w:rPr>
          <w:rStyle w:val="20"/>
          <w:rFonts w:hint="eastAsia" w:asciiTheme="majorEastAsia" w:hAnsiTheme="majorEastAsia" w:eastAsiaTheme="majorEastAsia" w:cstheme="majorEastAsia"/>
          <w:b/>
          <w:kern w:val="0"/>
          <w:sz w:val="36"/>
          <w:szCs w:val="36"/>
        </w:rPr>
        <w:t>法定代表人（单位负责人）授权委托书</w:t>
      </w:r>
    </w:p>
    <w:p w14:paraId="7B3AEFD9">
      <w:pPr>
        <w:spacing w:line="420" w:lineRule="exact"/>
        <w:ind w:firstLine="645"/>
        <w:rPr>
          <w:rFonts w:ascii="仿宋" w:hAnsi="仿宋" w:eastAsia="仿宋"/>
          <w:b/>
          <w:sz w:val="32"/>
          <w:szCs w:val="32"/>
        </w:rPr>
      </w:pPr>
    </w:p>
    <w:p w14:paraId="6CA2646F">
      <w:pPr>
        <w:spacing w:line="4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寿县寿州文化旅游发展有限公司</w:t>
      </w:r>
      <w:r>
        <w:rPr>
          <w:rFonts w:hint="eastAsia" w:ascii="仿宋_GB2312" w:hAnsi="仿宋_GB2312" w:eastAsia="仿宋_GB2312" w:cs="仿宋_GB2312"/>
          <w:bCs/>
          <w:sz w:val="28"/>
          <w:szCs w:val="28"/>
        </w:rPr>
        <w:t>：</w:t>
      </w:r>
    </w:p>
    <w:p w14:paraId="2DAB5259">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授权书声明：公司（工厂）的（法人代表姓名、职务）代表本公司（工厂）授权（被授权人的姓名、职务）为本公司（工厂）的合法代理人，参加采购项目的邀请招标、合同签订，以及合同执行等活动，其可以本公司名义处理一切与之有关的事务。</w:t>
      </w:r>
    </w:p>
    <w:p w14:paraId="52FA734C">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特此声明。</w:t>
      </w:r>
    </w:p>
    <w:p w14:paraId="46D7A891">
      <w:pPr>
        <w:spacing w:line="420" w:lineRule="exact"/>
        <w:ind w:firstLine="645"/>
        <w:rPr>
          <w:rFonts w:hint="eastAsia" w:ascii="仿宋_GB2312" w:hAnsi="仿宋_GB2312" w:eastAsia="仿宋_GB2312" w:cs="仿宋_GB2312"/>
          <w:sz w:val="28"/>
          <w:szCs w:val="28"/>
        </w:rPr>
      </w:pPr>
    </w:p>
    <w:p w14:paraId="143BB727">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法人代表（投标单位负责人）（签字或盖章）：</w:t>
      </w:r>
    </w:p>
    <w:p w14:paraId="1037F6F5">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职    务：</w:t>
      </w:r>
    </w:p>
    <w:p w14:paraId="02849487">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供应商名称（盖章）：</w:t>
      </w:r>
    </w:p>
    <w:p w14:paraId="2B8F062D">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地    址：</w:t>
      </w:r>
    </w:p>
    <w:p w14:paraId="71749F33">
      <w:pPr>
        <w:spacing w:line="420" w:lineRule="exact"/>
        <w:ind w:firstLine="645"/>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日    期：</w:t>
      </w:r>
    </w:p>
    <w:p w14:paraId="3C8B4102">
      <w:pPr>
        <w:spacing w:line="420" w:lineRule="exact"/>
        <w:ind w:firstLine="560" w:firstLineChars="200"/>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代理人（被授权人）手机号码：</w:t>
      </w:r>
    </w:p>
    <w:p w14:paraId="0859F766">
      <w:pPr>
        <w:spacing w:line="420" w:lineRule="exact"/>
        <w:ind w:firstLine="700" w:firstLineChars="25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电子邮箱：</w:t>
      </w:r>
    </w:p>
    <w:p w14:paraId="6E936863">
      <w:pPr>
        <w:pStyle w:val="4"/>
        <w:spacing w:line="420" w:lineRule="exact"/>
        <w:rPr>
          <w:rFonts w:hint="eastAsia" w:ascii="仿宋_GB2312" w:hAnsi="仿宋_GB2312" w:eastAsia="仿宋_GB2312" w:cs="仿宋_GB2312"/>
          <w:sz w:val="28"/>
          <w:szCs w:val="28"/>
        </w:rPr>
      </w:pPr>
    </w:p>
    <w:p w14:paraId="50D8B832">
      <w:pPr>
        <w:spacing w:line="420" w:lineRule="exact"/>
        <w:rPr>
          <w:rStyle w:val="20"/>
          <w:rFonts w:ascii="仿宋" w:hAnsi="仿宋" w:eastAsia="仿宋" w:cstheme="minorEastAsia"/>
          <w:sz w:val="32"/>
          <w:szCs w:val="32"/>
        </w:rPr>
      </w:pPr>
      <w:r>
        <w:rPr>
          <w:rStyle w:val="20"/>
          <w:rFonts w:hint="eastAsia" w:ascii="仿宋_GB2312" w:hAnsi="仿宋_GB2312" w:eastAsia="仿宋_GB2312" w:cs="仿宋_GB2312"/>
          <w:sz w:val="28"/>
          <w:szCs w:val="28"/>
        </w:rPr>
        <w:t>附：委托代理人身份证正反面复印件或扫描件</w:t>
      </w:r>
    </w:p>
    <w:p w14:paraId="333EB5E1">
      <w:pPr>
        <w:keepNext w:val="0"/>
        <w:keepLines w:val="0"/>
        <w:pageBreakBefore/>
        <w:widowControl w:val="0"/>
        <w:kinsoku/>
        <w:wordWrap/>
        <w:overflowPunct/>
        <w:topLinePunct w:val="0"/>
        <w:autoSpaceDE/>
        <w:autoSpaceDN/>
        <w:bidi w:val="0"/>
        <w:adjustRightInd/>
        <w:snapToGrid/>
        <w:spacing w:line="420" w:lineRule="exact"/>
        <w:ind w:firstLine="3213" w:firstLineChars="1000"/>
        <w:textAlignment w:val="auto"/>
        <w:rPr>
          <w:rStyle w:val="20"/>
          <w:rFonts w:ascii="仿宋" w:hAnsi="仿宋" w:eastAsia="仿宋" w:cstheme="minorEastAsia"/>
          <w:b/>
          <w:kern w:val="0"/>
          <w:sz w:val="32"/>
          <w:szCs w:val="32"/>
        </w:rPr>
      </w:pPr>
    </w:p>
    <w:p w14:paraId="01348C81">
      <w:pPr>
        <w:spacing w:line="420" w:lineRule="exact"/>
        <w:ind w:firstLine="3213" w:firstLineChars="1000"/>
        <w:rPr>
          <w:rStyle w:val="20"/>
          <w:rFonts w:ascii="仿宋" w:hAnsi="仿宋" w:eastAsia="仿宋" w:cstheme="minorEastAsia"/>
          <w:b/>
          <w:sz w:val="32"/>
          <w:szCs w:val="32"/>
        </w:rPr>
      </w:pPr>
      <w:r>
        <w:rPr>
          <w:rStyle w:val="20"/>
          <w:rFonts w:hint="eastAsia" w:ascii="仿宋" w:hAnsi="仿宋" w:eastAsia="仿宋" w:cstheme="minorEastAsia"/>
          <w:b/>
          <w:kern w:val="0"/>
          <w:sz w:val="32"/>
          <w:szCs w:val="32"/>
        </w:rPr>
        <w:t>法定代表人（单位负责人）身份证明</w:t>
      </w:r>
    </w:p>
    <w:p w14:paraId="3624E6D1">
      <w:pPr>
        <w:spacing w:line="420" w:lineRule="exact"/>
        <w:ind w:firstLine="560" w:firstLineChars="200"/>
        <w:rPr>
          <w:rStyle w:val="20"/>
          <w:rFonts w:hint="eastAsia" w:ascii="仿宋_GB2312" w:hAnsi="仿宋_GB2312" w:eastAsia="仿宋_GB2312" w:cs="仿宋_GB2312"/>
          <w:sz w:val="28"/>
          <w:szCs w:val="28"/>
          <w:u w:val="single"/>
        </w:rPr>
      </w:pPr>
      <w:r>
        <w:rPr>
          <w:rStyle w:val="20"/>
          <w:rFonts w:hint="eastAsia" w:ascii="仿宋_GB2312" w:hAnsi="仿宋_GB2312" w:eastAsia="仿宋_GB2312" w:cs="仿宋_GB2312"/>
          <w:sz w:val="28"/>
          <w:szCs w:val="28"/>
        </w:rPr>
        <w:t>单位名称：</w:t>
      </w:r>
    </w:p>
    <w:p w14:paraId="4CEB86A9">
      <w:pPr>
        <w:spacing w:line="420" w:lineRule="exact"/>
        <w:ind w:firstLine="560" w:firstLineChars="200"/>
        <w:rPr>
          <w:rStyle w:val="20"/>
          <w:rFonts w:hint="eastAsia" w:ascii="仿宋_GB2312" w:hAnsi="仿宋_GB2312" w:eastAsia="仿宋_GB2312" w:cs="仿宋_GB2312"/>
          <w:sz w:val="28"/>
          <w:szCs w:val="28"/>
          <w:u w:val="single"/>
        </w:rPr>
      </w:pPr>
      <w:r>
        <w:rPr>
          <w:rStyle w:val="20"/>
          <w:rFonts w:hint="eastAsia" w:ascii="仿宋_GB2312" w:hAnsi="仿宋_GB2312" w:eastAsia="仿宋_GB2312" w:cs="仿宋_GB2312"/>
          <w:sz w:val="28"/>
          <w:szCs w:val="28"/>
        </w:rPr>
        <w:t>单位性质：</w:t>
      </w:r>
    </w:p>
    <w:p w14:paraId="080B397F">
      <w:pPr>
        <w:spacing w:line="420" w:lineRule="exact"/>
        <w:ind w:firstLine="560" w:firstLineChars="200"/>
        <w:rPr>
          <w:rStyle w:val="20"/>
          <w:rFonts w:hint="eastAsia" w:ascii="仿宋_GB2312" w:hAnsi="仿宋_GB2312" w:eastAsia="仿宋_GB2312" w:cs="仿宋_GB2312"/>
          <w:sz w:val="28"/>
          <w:szCs w:val="28"/>
          <w:u w:val="single"/>
        </w:rPr>
      </w:pPr>
      <w:r>
        <w:rPr>
          <w:rStyle w:val="20"/>
          <w:rFonts w:hint="eastAsia" w:ascii="仿宋_GB2312" w:hAnsi="仿宋_GB2312" w:eastAsia="仿宋_GB2312" w:cs="仿宋_GB2312"/>
          <w:sz w:val="28"/>
          <w:szCs w:val="28"/>
        </w:rPr>
        <w:t>地    址：</w:t>
      </w:r>
    </w:p>
    <w:p w14:paraId="5384C0A5">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成立时间：年月日</w:t>
      </w:r>
    </w:p>
    <w:p w14:paraId="5191CFA2">
      <w:pPr>
        <w:spacing w:line="420" w:lineRule="exact"/>
        <w:ind w:firstLine="560" w:firstLineChars="200"/>
        <w:rPr>
          <w:rStyle w:val="20"/>
          <w:rFonts w:hint="eastAsia" w:ascii="仿宋_GB2312" w:hAnsi="仿宋_GB2312" w:eastAsia="仿宋_GB2312" w:cs="仿宋_GB2312"/>
          <w:sz w:val="28"/>
          <w:szCs w:val="28"/>
          <w:u w:val="single"/>
        </w:rPr>
      </w:pPr>
      <w:r>
        <w:rPr>
          <w:rStyle w:val="20"/>
          <w:rFonts w:hint="eastAsia" w:ascii="仿宋_GB2312" w:hAnsi="仿宋_GB2312" w:eastAsia="仿宋_GB2312" w:cs="仿宋_GB2312"/>
          <w:sz w:val="28"/>
          <w:szCs w:val="28"/>
        </w:rPr>
        <w:t>经营期限：</w:t>
      </w:r>
    </w:p>
    <w:p w14:paraId="3DE7499B">
      <w:pPr>
        <w:spacing w:line="420" w:lineRule="exact"/>
        <w:ind w:firstLine="560" w:firstLineChars="200"/>
        <w:rPr>
          <w:rStyle w:val="20"/>
          <w:rFonts w:hint="eastAsia" w:ascii="仿宋_GB2312" w:hAnsi="仿宋_GB2312" w:eastAsia="仿宋_GB2312" w:cs="仿宋_GB2312"/>
          <w:sz w:val="28"/>
          <w:szCs w:val="28"/>
          <w:u w:val="single"/>
        </w:rPr>
      </w:pPr>
      <w:r>
        <w:rPr>
          <w:rStyle w:val="20"/>
          <w:rFonts w:hint="eastAsia" w:ascii="仿宋_GB2312" w:hAnsi="仿宋_GB2312" w:eastAsia="仿宋_GB2312" w:cs="仿宋_GB2312"/>
          <w:sz w:val="28"/>
          <w:szCs w:val="28"/>
        </w:rPr>
        <w:t>姓    名： 性别：</w:t>
      </w:r>
    </w:p>
    <w:p w14:paraId="584978E7">
      <w:pPr>
        <w:spacing w:line="420" w:lineRule="exact"/>
        <w:ind w:firstLine="560" w:firstLineChars="200"/>
        <w:rPr>
          <w:rStyle w:val="20"/>
          <w:rFonts w:hint="eastAsia" w:ascii="仿宋_GB2312" w:hAnsi="仿宋_GB2312" w:eastAsia="仿宋_GB2312" w:cs="仿宋_GB2312"/>
          <w:sz w:val="28"/>
          <w:szCs w:val="28"/>
          <w:u w:val="single"/>
        </w:rPr>
      </w:pPr>
      <w:r>
        <w:rPr>
          <w:rStyle w:val="20"/>
          <w:rFonts w:hint="eastAsia" w:ascii="仿宋_GB2312" w:hAnsi="仿宋_GB2312" w:eastAsia="仿宋_GB2312" w:cs="仿宋_GB2312"/>
          <w:sz w:val="28"/>
          <w:szCs w:val="28"/>
        </w:rPr>
        <w:t>年    龄： 职务：</w:t>
      </w:r>
    </w:p>
    <w:p w14:paraId="125E6538">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系</w:t>
      </w:r>
      <w:r>
        <w:rPr>
          <w:rStyle w:val="20"/>
          <w:rFonts w:hint="eastAsia" w:ascii="仿宋_GB2312" w:hAnsi="仿宋_GB2312" w:eastAsia="仿宋_GB2312" w:cs="仿宋_GB2312"/>
          <w:sz w:val="28"/>
          <w:szCs w:val="28"/>
          <w:u w:val="single" w:color="000000"/>
        </w:rPr>
        <w:t xml:space="preserve">          （供应商单位名称）     </w:t>
      </w:r>
      <w:r>
        <w:rPr>
          <w:rStyle w:val="20"/>
          <w:rFonts w:hint="eastAsia" w:ascii="仿宋_GB2312" w:hAnsi="仿宋_GB2312" w:eastAsia="仿宋_GB2312" w:cs="仿宋_GB2312"/>
          <w:sz w:val="28"/>
          <w:szCs w:val="28"/>
        </w:rPr>
        <w:t>的法定代表人（单位负责人）</w:t>
      </w:r>
    </w:p>
    <w:p w14:paraId="6C0E556C">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特此证明。</w:t>
      </w:r>
    </w:p>
    <w:p w14:paraId="2077A3D1">
      <w:pPr>
        <w:spacing w:line="420" w:lineRule="exact"/>
        <w:ind w:right="48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供应商：</w:t>
      </w:r>
      <w:r>
        <w:rPr>
          <w:rStyle w:val="20"/>
          <w:rFonts w:hint="eastAsia" w:ascii="仿宋_GB2312" w:hAnsi="仿宋_GB2312" w:eastAsia="仿宋_GB2312" w:cs="仿宋_GB2312"/>
          <w:sz w:val="28"/>
          <w:szCs w:val="28"/>
          <w:u w:val="single" w:color="000000"/>
        </w:rPr>
        <w:t xml:space="preserve">             （盖公章）</w:t>
      </w:r>
    </w:p>
    <w:p w14:paraId="51A2FA4C">
      <w:pPr>
        <w:spacing w:line="420" w:lineRule="exact"/>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日  期：年月日</w:t>
      </w:r>
    </w:p>
    <w:p w14:paraId="1E3DA317">
      <w:pPr>
        <w:spacing w:line="420" w:lineRule="exact"/>
        <w:ind w:firstLine="560" w:firstLineChars="200"/>
        <w:rPr>
          <w:rStyle w:val="20"/>
          <w:rFonts w:hint="eastAsia" w:ascii="仿宋_GB2312" w:hAnsi="仿宋_GB2312" w:eastAsia="仿宋_GB2312" w:cs="仿宋_GB2312"/>
          <w:sz w:val="28"/>
          <w:szCs w:val="28"/>
        </w:rPr>
      </w:pPr>
    </w:p>
    <w:p w14:paraId="3BDD6075">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附：法定代表人（单位负责人）身份证正反面复印件或扫描件</w:t>
      </w:r>
    </w:p>
    <w:p w14:paraId="5A5CD993">
      <w:pPr>
        <w:pStyle w:val="5"/>
        <w:keepNext w:val="0"/>
        <w:keepLines w:val="0"/>
        <w:pageBreakBefore/>
        <w:widowControl w:val="0"/>
        <w:kinsoku/>
        <w:wordWrap/>
        <w:overflowPunct/>
        <w:topLinePunct w:val="0"/>
        <w:autoSpaceDE/>
        <w:autoSpaceDN/>
        <w:bidi w:val="0"/>
        <w:adjustRightInd w:val="0"/>
        <w:snapToGrid w:val="0"/>
        <w:spacing w:line="420" w:lineRule="exact"/>
        <w:textAlignment w:val="auto"/>
        <w:rPr>
          <w:rFonts w:ascii="仿宋" w:hAnsi="仿宋" w:eastAsia="仿宋"/>
          <w:sz w:val="32"/>
          <w:szCs w:val="32"/>
        </w:rPr>
      </w:pPr>
    </w:p>
    <w:p w14:paraId="3F7EC22C">
      <w:pPr>
        <w:pStyle w:val="3"/>
        <w:spacing w:line="360" w:lineRule="auto"/>
        <w:jc w:val="center"/>
        <w:rPr>
          <w:rFonts w:ascii="宋体" w:eastAsia="宋体"/>
          <w:sz w:val="36"/>
          <w:szCs w:val="36"/>
        </w:rPr>
      </w:pPr>
      <w:r>
        <w:rPr>
          <w:rFonts w:hint="eastAsia" w:ascii="宋体" w:eastAsia="宋体"/>
          <w:sz w:val="36"/>
          <w:szCs w:val="36"/>
        </w:rPr>
        <w:t>投标报价汇总表</w:t>
      </w:r>
    </w:p>
    <w:p w14:paraId="1CE2295B">
      <w:pPr>
        <w:spacing w:line="360" w:lineRule="auto"/>
        <w:ind w:firstLine="640" w:firstLineChars="200"/>
        <w:jc w:val="center"/>
        <w:rPr>
          <w:rFonts w:ascii="仿宋" w:hAnsi="仿宋" w:eastAsia="仿宋" w:cs="仿宋"/>
          <w:bCs/>
          <w:sz w:val="32"/>
          <w:szCs w:val="32"/>
        </w:rPr>
      </w:pPr>
      <w:r>
        <w:rPr>
          <w:rFonts w:hint="eastAsia" w:ascii="仿宋" w:hAnsi="仿宋" w:eastAsia="仿宋" w:cs="仿宋"/>
          <w:bCs/>
          <w:sz w:val="32"/>
          <w:szCs w:val="32"/>
        </w:rPr>
        <w:t>单位：元</w:t>
      </w:r>
    </w:p>
    <w:tbl>
      <w:tblPr>
        <w:tblStyle w:val="16"/>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07"/>
        <w:gridCol w:w="3311"/>
        <w:gridCol w:w="2971"/>
        <w:gridCol w:w="1069"/>
      </w:tblGrid>
      <w:tr w14:paraId="0F727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507" w:type="dxa"/>
            <w:vAlign w:val="center"/>
          </w:tcPr>
          <w:p w14:paraId="2ABE49F8">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投标报价（元）</w:t>
            </w:r>
          </w:p>
        </w:tc>
        <w:tc>
          <w:tcPr>
            <w:tcW w:w="3311" w:type="dxa"/>
            <w:vAlign w:val="center"/>
          </w:tcPr>
          <w:p w14:paraId="53771C6B">
            <w:pPr>
              <w:snapToGrid w:val="0"/>
              <w:spacing w:line="240" w:lineRule="auto"/>
              <w:ind w:left="0" w:leftChars="0" w:right="0" w:rightChars="0" w:firstLine="0" w:firstLineChars="0"/>
              <w:jc w:val="center"/>
              <w:rPr>
                <w:rFonts w:ascii="宋体"/>
                <w:b/>
                <w:sz w:val="32"/>
                <w:szCs w:val="32"/>
              </w:rPr>
            </w:pPr>
            <w:r>
              <w:rPr>
                <w:rFonts w:ascii="宋体"/>
                <w:b/>
                <w:sz w:val="32"/>
                <w:szCs w:val="32"/>
              </w:rPr>
              <w:t>采购</w:t>
            </w:r>
            <w:r>
              <w:rPr>
                <w:rFonts w:hint="eastAsia" w:ascii="宋体"/>
                <w:b/>
                <w:sz w:val="32"/>
                <w:szCs w:val="32"/>
              </w:rPr>
              <w:t>需求</w:t>
            </w:r>
          </w:p>
        </w:tc>
        <w:tc>
          <w:tcPr>
            <w:tcW w:w="2971" w:type="dxa"/>
            <w:vAlign w:val="center"/>
          </w:tcPr>
          <w:p w14:paraId="02FBB4B3">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服务期限</w:t>
            </w:r>
          </w:p>
        </w:tc>
        <w:tc>
          <w:tcPr>
            <w:tcW w:w="1069" w:type="dxa"/>
            <w:vAlign w:val="center"/>
          </w:tcPr>
          <w:p w14:paraId="51DA857A">
            <w:pPr>
              <w:snapToGrid w:val="0"/>
              <w:spacing w:line="240" w:lineRule="auto"/>
              <w:ind w:left="0" w:leftChars="0" w:right="0" w:rightChars="0" w:firstLine="0" w:firstLineChars="0"/>
              <w:jc w:val="center"/>
              <w:rPr>
                <w:rFonts w:ascii="宋体"/>
                <w:b/>
                <w:sz w:val="32"/>
                <w:szCs w:val="32"/>
              </w:rPr>
            </w:pPr>
            <w:r>
              <w:rPr>
                <w:rFonts w:hint="eastAsia" w:ascii="宋体" w:hAnsi="宋体" w:cs="宋体"/>
                <w:b/>
                <w:sz w:val="32"/>
                <w:szCs w:val="32"/>
              </w:rPr>
              <w:t>备注</w:t>
            </w:r>
          </w:p>
        </w:tc>
      </w:tr>
      <w:tr w14:paraId="5ECB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07" w:type="dxa"/>
            <w:vAlign w:val="center"/>
          </w:tcPr>
          <w:p w14:paraId="11A4A2AC">
            <w:pPr>
              <w:snapToGrid w:val="0"/>
              <w:spacing w:line="240" w:lineRule="auto"/>
              <w:ind w:left="0" w:leftChars="0" w:right="0" w:rightChars="0" w:firstLine="0" w:firstLineChars="0"/>
              <w:jc w:val="right"/>
              <w:rPr>
                <w:rFonts w:ascii="宋体" w:eastAsia="宋体"/>
                <w:sz w:val="32"/>
                <w:szCs w:val="32"/>
              </w:rPr>
            </w:pPr>
          </w:p>
        </w:tc>
        <w:tc>
          <w:tcPr>
            <w:tcW w:w="3311" w:type="dxa"/>
            <w:vAlign w:val="center"/>
          </w:tcPr>
          <w:p w14:paraId="2E5853C9">
            <w:pPr>
              <w:snapToGrid w:val="0"/>
              <w:spacing w:line="240" w:lineRule="auto"/>
              <w:ind w:left="0" w:leftChars="0" w:right="0" w:rightChars="0" w:firstLine="0" w:firstLineChars="0"/>
              <w:jc w:val="center"/>
              <w:rPr>
                <w:rFonts w:ascii="宋体" w:eastAsia="宋体"/>
                <w:sz w:val="32"/>
                <w:szCs w:val="32"/>
              </w:rPr>
            </w:pPr>
            <w:r>
              <w:rPr>
                <w:rFonts w:ascii="宋体" w:eastAsia="宋体"/>
                <w:sz w:val="32"/>
                <w:szCs w:val="32"/>
              </w:rPr>
              <w:t>完全响应采购需求中所有要求</w:t>
            </w:r>
          </w:p>
        </w:tc>
        <w:tc>
          <w:tcPr>
            <w:tcW w:w="2971" w:type="dxa"/>
            <w:vAlign w:val="center"/>
          </w:tcPr>
          <w:p w14:paraId="0D6A6414">
            <w:pPr>
              <w:snapToGrid w:val="0"/>
              <w:spacing w:line="240" w:lineRule="auto"/>
              <w:ind w:left="0" w:leftChars="0" w:right="0" w:rightChars="0" w:firstLine="0" w:firstLineChars="0"/>
              <w:jc w:val="center"/>
              <w:rPr>
                <w:rFonts w:hint="default" w:ascii="宋体" w:eastAsia="宋体"/>
                <w:sz w:val="32"/>
                <w:szCs w:val="32"/>
                <w:lang w:val="en-US" w:eastAsia="zh-CN"/>
              </w:rPr>
            </w:pPr>
            <w:r>
              <w:rPr>
                <w:rFonts w:hint="eastAsia" w:ascii="宋体" w:eastAsia="宋体"/>
                <w:sz w:val="32"/>
                <w:szCs w:val="32"/>
                <w:lang w:val="en-US" w:eastAsia="zh-CN"/>
              </w:rPr>
              <w:t>90日历天</w:t>
            </w:r>
          </w:p>
        </w:tc>
        <w:tc>
          <w:tcPr>
            <w:tcW w:w="1069" w:type="dxa"/>
            <w:vAlign w:val="center"/>
          </w:tcPr>
          <w:p w14:paraId="2F163AC1">
            <w:pPr>
              <w:snapToGrid w:val="0"/>
              <w:spacing w:line="240" w:lineRule="auto"/>
              <w:ind w:left="0" w:leftChars="0" w:right="0" w:rightChars="0" w:firstLine="0" w:firstLineChars="0"/>
              <w:jc w:val="center"/>
              <w:rPr>
                <w:rFonts w:ascii="宋体" w:eastAsia="宋体"/>
                <w:b/>
                <w:bCs/>
                <w:sz w:val="32"/>
                <w:szCs w:val="32"/>
              </w:rPr>
            </w:pPr>
          </w:p>
        </w:tc>
      </w:tr>
    </w:tbl>
    <w:p w14:paraId="77AA137D">
      <w:pPr>
        <w:pStyle w:val="4"/>
        <w:rPr>
          <w:rFonts w:eastAsiaTheme="minorEastAsia"/>
          <w:sz w:val="32"/>
          <w:szCs w:val="32"/>
        </w:rPr>
      </w:pPr>
    </w:p>
    <w:p w14:paraId="63B7531A">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w:t>
      </w:r>
      <w:r>
        <w:rPr>
          <w:rFonts w:hint="eastAsia" w:ascii="仿宋_GB2312" w:hAnsi="仿宋_GB2312" w:eastAsia="仿宋_GB2312" w:cs="仿宋_GB2312"/>
          <w:sz w:val="28"/>
          <w:szCs w:val="28"/>
          <w:u w:val="single"/>
        </w:rPr>
        <w:t xml:space="preserve">（盖章）  </w:t>
      </w:r>
    </w:p>
    <w:p w14:paraId="3304C7D4">
      <w:pPr>
        <w:autoSpaceDE w:val="0"/>
        <w:autoSpaceDN w:val="0"/>
        <w:adjustRightInd w:val="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法定代表人或其委托代理人：</w:t>
      </w:r>
      <w:r>
        <w:rPr>
          <w:rFonts w:hint="eastAsia" w:ascii="仿宋_GB2312" w:hAnsi="仿宋_GB2312" w:eastAsia="仿宋_GB2312" w:cs="仿宋_GB2312"/>
          <w:sz w:val="28"/>
          <w:szCs w:val="28"/>
          <w:u w:val="single"/>
        </w:rPr>
        <w:t>（签字或盖章）</w:t>
      </w:r>
    </w:p>
    <w:p w14:paraId="6CA7C489">
      <w:pPr>
        <w:pStyle w:val="12"/>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注：</w:t>
      </w:r>
    </w:p>
    <w:p w14:paraId="6752B420">
      <w:pPr>
        <w:numPr>
          <w:ilvl w:val="0"/>
          <w:numId w:val="3"/>
        </w:num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投标供应商的报价应包括税金、采购、运输、人工、机械、安装、调试、安全措施、相关辅材所需各项费用在内等。采购人不再就此项目支付其他任何费用。</w:t>
      </w:r>
    </w:p>
    <w:p w14:paraId="36704D5B">
      <w:pPr>
        <w:spacing w:line="360" w:lineRule="auto"/>
        <w:ind w:firstLine="560" w:firstLineChars="200"/>
        <w:rPr>
          <w:rStyle w:val="20"/>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2、投标供应商可自行扩展此表格。</w:t>
      </w:r>
    </w:p>
    <w:p w14:paraId="3DF3739E">
      <w:pPr>
        <w:rPr>
          <w:rFonts w:ascii="仿宋" w:hAnsi="仿宋" w:eastAsia="仿宋" w:cs="仿宋"/>
          <w:sz w:val="32"/>
          <w:szCs w:val="32"/>
        </w:rPr>
      </w:pPr>
    </w:p>
    <w:p w14:paraId="37F5CD8B">
      <w:pPr>
        <w:pStyle w:val="15"/>
        <w:ind w:firstLine="640"/>
        <w:rPr>
          <w:rFonts w:ascii="仿宋" w:hAnsi="仿宋" w:eastAsia="仿宋"/>
          <w:sz w:val="32"/>
          <w:szCs w:val="32"/>
        </w:rPr>
      </w:pPr>
    </w:p>
    <w:p w14:paraId="3A98CDBC">
      <w:pPr>
        <w:pStyle w:val="4"/>
        <w:rPr>
          <w:rFonts w:eastAsiaTheme="minorEastAsi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20"/>
          <w:rFonts w:ascii="仿宋" w:hAnsi="仿宋" w:eastAsia="仿宋" w:cs="仿宋"/>
          <w:b/>
          <w:bCs/>
          <w:kern w:val="0"/>
          <w:sz w:val="36"/>
          <w:szCs w:val="36"/>
        </w:rPr>
      </w:pPr>
    </w:p>
    <w:p w14:paraId="6439DD17">
      <w:pPr>
        <w:jc w:val="center"/>
        <w:rPr>
          <w:rStyle w:val="20"/>
          <w:rFonts w:ascii="仿宋" w:hAnsi="仿宋" w:eastAsia="仿宋" w:cs="仿宋"/>
          <w:b/>
          <w:bCs/>
          <w:kern w:val="0"/>
          <w:sz w:val="36"/>
          <w:szCs w:val="36"/>
        </w:rPr>
      </w:pPr>
      <w:r>
        <w:rPr>
          <w:rStyle w:val="20"/>
          <w:rFonts w:hint="eastAsia" w:ascii="仿宋" w:hAnsi="仿宋" w:eastAsia="仿宋" w:cs="仿宋"/>
          <w:b/>
          <w:bCs/>
          <w:kern w:val="0"/>
          <w:sz w:val="36"/>
          <w:szCs w:val="36"/>
        </w:rPr>
        <w:t>供应商资格证明及评审所需材料</w:t>
      </w:r>
    </w:p>
    <w:p w14:paraId="0E41982E">
      <w:pPr>
        <w:ind w:firstLine="560" w:firstLineChars="200"/>
        <w:rPr>
          <w:rStyle w:val="20"/>
          <w:rFonts w:hint="eastAsia" w:ascii="仿宋_GB2312" w:hAnsi="仿宋_GB2312" w:eastAsia="仿宋_GB2312" w:cs="仿宋_GB2312"/>
          <w:bCs/>
          <w:kern w:val="0"/>
          <w:sz w:val="28"/>
          <w:szCs w:val="28"/>
        </w:rPr>
      </w:pPr>
      <w:r>
        <w:rPr>
          <w:rStyle w:val="20"/>
          <w:rFonts w:hint="eastAsia" w:ascii="仿宋_GB2312" w:hAnsi="仿宋_GB2312" w:eastAsia="仿宋_GB2312" w:cs="仿宋_GB2312"/>
          <w:bCs/>
          <w:kern w:val="0"/>
          <w:sz w:val="28"/>
          <w:szCs w:val="28"/>
        </w:rPr>
        <w:t>供应商应仔细查看邀请招标公告、评标办法及邀请招标文件中需提供的资料确保提供齐全（包括营业执照、申请人资格要求内所需的证明材料）</w:t>
      </w:r>
    </w:p>
    <w:p w14:paraId="4581A95C">
      <w:pPr>
        <w:pStyle w:val="23"/>
        <w:spacing w:line="360" w:lineRule="auto"/>
        <w:jc w:val="center"/>
        <w:rPr>
          <w:rStyle w:val="20"/>
          <w:rFonts w:ascii="仿宋" w:hAnsi="仿宋" w:eastAsia="仿宋" w:cs="仿宋"/>
          <w:b/>
          <w:bCs/>
          <w:kern w:val="0"/>
          <w:sz w:val="36"/>
          <w:szCs w:val="36"/>
        </w:rPr>
      </w:pPr>
    </w:p>
    <w:p w14:paraId="60015F2B">
      <w:pPr>
        <w:spacing w:line="340" w:lineRule="exact"/>
        <w:jc w:val="center"/>
        <w:rPr>
          <w:rStyle w:val="20"/>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rPr>
          <w:rStyle w:val="20"/>
          <w:rFonts w:ascii="仿宋" w:hAnsi="仿宋" w:eastAsia="仿宋" w:cs="仿宋"/>
          <w:b/>
          <w:sz w:val="36"/>
          <w:szCs w:val="36"/>
        </w:rPr>
      </w:pPr>
      <w:r>
        <w:rPr>
          <w:rStyle w:val="20"/>
          <w:rFonts w:hint="eastAsia" w:ascii="仿宋" w:hAnsi="仿宋" w:eastAsia="仿宋" w:cs="仿宋"/>
          <w:b/>
          <w:sz w:val="36"/>
          <w:szCs w:val="36"/>
        </w:rPr>
        <w:t>邀请函等其他资料</w:t>
      </w:r>
    </w:p>
    <w:p w14:paraId="58ACF62C">
      <w:pPr>
        <w:pStyle w:val="4"/>
        <w:jc w:val="center"/>
        <w:rPr>
          <w:rStyle w:val="20"/>
          <w:rFonts w:hint="eastAsia" w:ascii="仿宋_GB2312" w:hAnsi="仿宋_GB2312" w:eastAsia="仿宋_GB2312" w:cs="仿宋_GB2312"/>
          <w:bCs/>
          <w:kern w:val="0"/>
          <w:sz w:val="28"/>
          <w:szCs w:val="28"/>
        </w:rPr>
      </w:pPr>
      <w:r>
        <w:rPr>
          <w:rStyle w:val="20"/>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20"/>
          <w:rFonts w:ascii="仿宋" w:hAnsi="仿宋" w:eastAsia="仿宋" w:cs="仿宋"/>
          <w:b/>
          <w:sz w:val="36"/>
          <w:szCs w:val="36"/>
        </w:rPr>
      </w:pPr>
      <w:r>
        <w:rPr>
          <w:rStyle w:val="20"/>
          <w:rFonts w:hint="eastAsia" w:ascii="仿宋" w:hAnsi="仿宋" w:eastAsia="仿宋" w:cs="仿宋"/>
          <w:b/>
          <w:sz w:val="36"/>
          <w:szCs w:val="36"/>
        </w:rPr>
        <w:t>采购需求中要求提供的方案及承诺等</w:t>
      </w:r>
    </w:p>
    <w:p w14:paraId="37A217FE">
      <w:pPr>
        <w:pStyle w:val="4"/>
        <w:ind w:firstLine="0"/>
        <w:jc w:val="center"/>
        <w:rPr>
          <w:rStyle w:val="20"/>
          <w:rFonts w:ascii="仿宋" w:hAnsi="仿宋" w:eastAsia="仿宋" w:cs="仿宋"/>
          <w:bCs/>
          <w:kern w:val="0"/>
          <w:sz w:val="32"/>
          <w:szCs w:val="32"/>
        </w:rPr>
      </w:pPr>
      <w:r>
        <w:rPr>
          <w:rStyle w:val="20"/>
          <w:rFonts w:hint="eastAsia" w:ascii="仿宋" w:hAnsi="仿宋" w:eastAsia="仿宋" w:cs="仿宋"/>
          <w:bCs/>
          <w:kern w:val="0"/>
          <w:sz w:val="32"/>
          <w:szCs w:val="32"/>
        </w:rPr>
        <w:t>（供应商根据采购需求自拟）</w:t>
      </w:r>
    </w:p>
    <w:p w14:paraId="269FBE8A">
      <w:pPr>
        <w:pStyle w:val="23"/>
        <w:spacing w:line="320" w:lineRule="exact"/>
        <w:rPr>
          <w:rStyle w:val="20"/>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sectPr>
      <w:headerReference r:id="rId4" w:type="default"/>
      <w:footerReference r:id="rId5" w:type="default"/>
      <w:pgSz w:w="11910" w:h="16850"/>
      <w:pgMar w:top="1247" w:right="1134" w:bottom="1134" w:left="1134" w:header="720" w:footer="510"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MS Mincho">
    <w:altName w:val="仓耳渔阳体 W05"/>
    <w:panose1 w:val="02020609040205080304"/>
    <w:charset w:val="80"/>
    <w:family w:val="modern"/>
    <w:pitch w:val="default"/>
    <w:sig w:usb0="00000000" w:usb1="00000000" w:usb2="00000010" w:usb3="00000000" w:csb0="0002009F" w:csb1="00000000"/>
  </w:font>
  <w:font w:name="仓耳渔阳体 W05">
    <w:panose1 w:val="02020400000000000000"/>
    <w:charset w:val="80"/>
    <w:family w:val="auto"/>
    <w:pitch w:val="default"/>
    <w:sig w:usb0="80000023" w:usb1="08C10458" w:usb2="00000012" w:usb3="00000000" w:csb0="0002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WPSEMBED24">
    <w:panose1 w:val="02010600040101010101"/>
    <w:charset w:val="86"/>
    <w:family w:val="auto"/>
    <w:pitch w:val="default"/>
    <w:sig w:usb0="00000287" w:usb1="080F0000" w:usb2="00000000" w:usb3="00000000" w:csb0="0004009F" w:csb1="DFD70000"/>
  </w:font>
  <w:font w:name="WPSEMBED25">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3861986"/>
    </w:sdtPr>
    <w:sdtContent>
      <w:p w14:paraId="62A8002B">
        <w:pPr>
          <w:pStyle w:val="10"/>
          <w:jc w:val="center"/>
        </w:pPr>
        <w:r>
          <w:fldChar w:fldCharType="begin"/>
        </w:r>
        <w:r>
          <w:instrText xml:space="preserve">PAGE   \* MERGEFORMAT</w:instrText>
        </w:r>
        <w:r>
          <w:fldChar w:fldCharType="separate"/>
        </w:r>
        <w:r>
          <w:rPr>
            <w:lang w:val="zh-CN"/>
          </w:rPr>
          <w:t>29</w:t>
        </w:r>
        <w:r>
          <w:rPr>
            <w:lang w:val="zh-CN"/>
          </w:rPr>
          <w:fldChar w:fldCharType="end"/>
        </w:r>
      </w:p>
    </w:sdtContent>
  </w:sdt>
  <w:p w14:paraId="28D68068">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abstractNum w:abstractNumId="1">
    <w:nsid w:val="E83D4637"/>
    <w:multiLevelType w:val="singleLevel"/>
    <w:tmpl w:val="E83D4637"/>
    <w:lvl w:ilvl="0" w:tentative="0">
      <w:start w:val="1"/>
      <w:numFmt w:val="decimal"/>
      <w:lvlText w:val="%1."/>
      <w:lvlJc w:val="left"/>
      <w:pPr>
        <w:tabs>
          <w:tab w:val="left" w:pos="312"/>
        </w:tabs>
      </w:pPr>
    </w:lvl>
  </w:abstractNum>
  <w:abstractNum w:abstractNumId="2">
    <w:nsid w:val="628DDE6F"/>
    <w:multiLevelType w:val="singleLevel"/>
    <w:tmpl w:val="628DDE6F"/>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F07384"/>
    <w:rsid w:val="3A52521B"/>
    <w:rsid w:val="50F07384"/>
    <w:rsid w:val="5E963D5B"/>
    <w:rsid w:val="5F0A0CC8"/>
    <w:rsid w:val="6C1D7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9"/>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rPr>
  </w:style>
  <w:style w:type="paragraph" w:styleId="9">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0">
    <w:name w:val="footer"/>
    <w:basedOn w:val="1"/>
    <w:qFormat/>
    <w:uiPriority w:val="99"/>
    <w:pPr>
      <w:tabs>
        <w:tab w:val="center" w:pos="4153"/>
        <w:tab w:val="right" w:pos="8306"/>
      </w:tabs>
      <w:snapToGrid w:val="0"/>
      <w:jc w:val="left"/>
    </w:pPr>
    <w:rPr>
      <w:sz w:val="18"/>
    </w:rPr>
  </w:style>
  <w:style w:type="paragraph" w:styleId="11">
    <w:name w:val="toc 1"/>
    <w:basedOn w:val="1"/>
    <w:next w:val="1"/>
    <w:qFormat/>
    <w:uiPriority w:val="39"/>
    <w:pPr>
      <w:spacing w:before="116"/>
      <w:ind w:left="18"/>
      <w:jc w:val="left"/>
    </w:pPr>
    <w:rPr>
      <w:rFonts w:hint="eastAsia" w:ascii="宋体" w:hAnsi="宋体" w:eastAsia="宋体" w:cs="Times New Roman"/>
      <w:kern w:val="0"/>
      <w:sz w:val="28"/>
      <w:szCs w:val="28"/>
    </w:rPr>
  </w:style>
  <w:style w:type="paragraph" w:styleId="12">
    <w:name w:val="Body Text 2"/>
    <w:basedOn w:val="1"/>
    <w:qFormat/>
    <w:uiPriority w:val="0"/>
    <w:pPr>
      <w:spacing w:after="120" w:line="480" w:lineRule="auto"/>
    </w:pPr>
  </w:style>
  <w:style w:type="paragraph" w:styleId="13">
    <w:name w:val="Normal (Web)"/>
    <w:basedOn w:val="1"/>
    <w:qFormat/>
    <w:uiPriority w:val="0"/>
    <w:pPr>
      <w:spacing w:beforeAutospacing="1" w:afterAutospacing="1"/>
      <w:jc w:val="left"/>
    </w:pPr>
    <w:rPr>
      <w:rFonts w:ascii="Arial Unicode MS" w:hAnsi="Arial Unicode MS" w:eastAsia="Calibri" w:cs="Times New Roman"/>
      <w:kern w:val="0"/>
      <w:sz w:val="24"/>
      <w:szCs w:val="22"/>
    </w:rPr>
  </w:style>
  <w:style w:type="paragraph" w:styleId="14">
    <w:name w:val="Body Text First Indent"/>
    <w:basedOn w:val="5"/>
    <w:next w:val="1"/>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15">
    <w:name w:val="Body Text First Indent 2"/>
    <w:basedOn w:val="7"/>
    <w:next w:val="14"/>
    <w:qFormat/>
    <w:uiPriority w:val="0"/>
    <w:pPr>
      <w:ind w:firstLine="420" w:firstLineChars="200"/>
      <w:jc w:val="left"/>
    </w:pPr>
    <w:rPr>
      <w:rFonts w:ascii="Calibri" w:hAnsi="Calibri" w:eastAsia="Calibri" w:cs="Times New Roman"/>
      <w:kern w:val="0"/>
      <w:sz w:val="22"/>
      <w:szCs w:val="22"/>
    </w:rPr>
  </w:style>
  <w:style w:type="character" w:styleId="18">
    <w:name w:val="Hyperlink"/>
    <w:basedOn w:val="17"/>
    <w:qFormat/>
    <w:uiPriority w:val="99"/>
    <w:rPr>
      <w:color w:val="333333"/>
      <w:u w:val="none"/>
    </w:rPr>
  </w:style>
  <w:style w:type="character" w:customStyle="1" w:styleId="19">
    <w:name w:val="标题 1 Char"/>
    <w:link w:val="2"/>
    <w:qFormat/>
    <w:uiPriority w:val="0"/>
    <w:rPr>
      <w:rFonts w:hint="eastAsia" w:ascii="黑体" w:hAnsi="宋体" w:eastAsia="黑体" w:cs="Times New Roman"/>
      <w:b/>
      <w:kern w:val="0"/>
      <w:sz w:val="32"/>
      <w:szCs w:val="32"/>
    </w:rPr>
  </w:style>
  <w:style w:type="character" w:customStyle="1" w:styleId="20">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21">
    <w:name w:val="Heading1"/>
    <w:basedOn w:val="1"/>
    <w:next w:val="1"/>
    <w:qFormat/>
    <w:uiPriority w:val="0"/>
    <w:pPr>
      <w:jc w:val="left"/>
      <w:textAlignment w:val="baseline"/>
    </w:pPr>
    <w:rPr>
      <w:rFonts w:ascii="Times New Roman" w:hAnsi="Times New Roman" w:cs="Calibri"/>
      <w:b/>
      <w:bCs/>
      <w:kern w:val="44"/>
      <w:sz w:val="30"/>
      <w:szCs w:val="30"/>
    </w:rPr>
  </w:style>
  <w:style w:type="paragraph" w:customStyle="1" w:styleId="22">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23">
    <w:name w:val="BodyText"/>
    <w:basedOn w:val="1"/>
    <w:next w:val="24"/>
    <w:qFormat/>
    <w:uiPriority w:val="0"/>
    <w:pPr>
      <w:spacing w:after="120"/>
      <w:jc w:val="left"/>
      <w:textAlignment w:val="baseline"/>
    </w:pPr>
    <w:rPr>
      <w:rFonts w:ascii="Calibri" w:hAnsi="Calibri"/>
      <w:kern w:val="0"/>
      <w:sz w:val="22"/>
      <w:szCs w:val="22"/>
    </w:rPr>
  </w:style>
  <w:style w:type="paragraph" w:customStyle="1" w:styleId="24">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5879</Words>
  <Characters>6235</Characters>
  <Lines>0</Lines>
  <Paragraphs>0</Paragraphs>
  <TotalTime>15</TotalTime>
  <ScaleCrop>false</ScaleCrop>
  <LinksUpToDate>false</LinksUpToDate>
  <CharactersWithSpaces>6392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2026-01-26T01:24:00Z</dcterms:created>
  <dc:creator>泛微网络</dc:creator>
  <cp:lastModifiedBy>怜月笑猫</cp:lastModifiedBy>
  <dcterms:modified xsi:type="dcterms:W3CDTF">2026-02-03T00:21:47Z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24AD13685AE741668B5A2759ACF22FA2_11</vt:lpwstr>
  </property>
  <property fmtid="{D5CDD505-2E9C-101B-9397-08002B2CF9AE}" pid="4" name="KSOTemplateDocerSaveRecord">
    <vt:lpwstr>eyJoZGlkIjoiN2I0NWY3YWE1OWU0MjBlNmQ1NmYxOGFlNjZjZjQyYzAiLCJ1c2VySWQiOiI2NDU4MTQ5NjkifQ==</vt:lpwstr>
  </property>
</Properties>
</file>