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69233">
      <w:pPr>
        <w:rPr>
          <w:color w:val="000000" w:themeColor="text1"/>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项目编号：2026-01-SYST-CG-011</w:t>
      </w:r>
    </w:p>
    <w:p w14:paraId="60AF0B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bCs/>
          <w:color w:val="auto"/>
          <w:kern w:val="0"/>
          <w:sz w:val="48"/>
          <w:szCs w:val="48"/>
          <w:highlight w:val="none"/>
          <w:lang w:val="en-US" w:eastAsia="zh-CN" w:bidi="ar-SA"/>
        </w:rPr>
      </w:pPr>
      <w:bookmarkStart w:id="0" w:name="_Toc19687"/>
      <w:bookmarkStart w:id="1" w:name="_Toc32609"/>
      <w:bookmarkStart w:id="2" w:name="_Toc27821"/>
    </w:p>
    <w:p w14:paraId="55BD02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217110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bookmarkEnd w:id="0"/>
    <w:bookmarkEnd w:id="1"/>
    <w:bookmarkEnd w:id="2"/>
    <w:p w14:paraId="1AC6FD3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 w:name="_Toc9791"/>
      <w:bookmarkEnd w:id="3"/>
      <w:bookmarkStart w:id="4" w:name="_Toc22216"/>
      <w:bookmarkStart w:id="5" w:name="_Toc144907052"/>
      <w:bookmarkStart w:id="6" w:name="_Toc144907417"/>
      <w:bookmarkStart w:id="7" w:name="_Toc143443452"/>
      <w:bookmarkStart w:id="8" w:name="_Toc24436"/>
      <w:r>
        <w:rPr>
          <w:rFonts w:hint="eastAsia" w:ascii="仿宋_GB2312" w:hAnsi="仿宋_GB2312" w:eastAsia="仿宋_GB2312" w:cs="仿宋_GB2312"/>
          <w:b/>
          <w:bCs/>
          <w:color w:val="auto"/>
          <w:kern w:val="0"/>
          <w:sz w:val="48"/>
          <w:szCs w:val="48"/>
          <w:highlight w:val="none"/>
          <w:lang w:val="en-US" w:eastAsia="zh-CN" w:bidi="ar-SA"/>
        </w:rPr>
        <w:t>寿县寿州舜禹生态科技有限公司</w:t>
      </w:r>
    </w:p>
    <w:p w14:paraId="448AD43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办公设备采购项目</w:t>
      </w:r>
    </w:p>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hint="eastAsia" w:ascii="方正小标宋简体" w:eastAsia="方正小标宋简体" w:cs="宋体"/>
          <w:b w:val="0"/>
          <w:bCs/>
          <w:color w:val="000000" w:themeColor="text1"/>
          <w:sz w:val="72"/>
          <w:szCs w:val="72"/>
          <w:lang w:val="en-US" w:eastAsia="zh-CN"/>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询价文件</w:t>
      </w:r>
      <w:bookmarkEnd w:id="4"/>
      <w:bookmarkEnd w:id="5"/>
      <w:bookmarkEnd w:id="6"/>
      <w:bookmarkEnd w:id="7"/>
      <w:bookmarkEnd w:id="8"/>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9" w:name="_Toc143443453"/>
      <w:bookmarkStart w:id="10" w:name="_Toc144907053"/>
      <w:bookmarkStart w:id="11" w:name="_Toc144907418"/>
      <w:r>
        <w:rPr>
          <w:rFonts w:ascii="方正小标宋简体" w:eastAsia="方正小标宋简体" w:cs="宋体"/>
          <w:b w:val="0"/>
          <w:bCs/>
          <w:color w:val="000000" w:themeColor="text1"/>
          <w:sz w:val="72"/>
          <w:szCs w:val="72"/>
          <w14:textFill>
            <w14:solidFill>
              <w14:schemeClr w14:val="tx1"/>
            </w14:solidFill>
          </w14:textFill>
        </w:rPr>
        <w:t>（</w:t>
      </w: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货物</w:t>
      </w:r>
      <w:r>
        <w:rPr>
          <w:rFonts w:ascii="方正小标宋简体" w:eastAsia="方正小标宋简体" w:cs="宋体"/>
          <w:b w:val="0"/>
          <w:bCs/>
          <w:color w:val="000000" w:themeColor="text1"/>
          <w:sz w:val="72"/>
          <w:szCs w:val="72"/>
          <w14:textFill>
            <w14:solidFill>
              <w14:schemeClr w14:val="tx1"/>
            </w14:solidFill>
          </w14:textFill>
        </w:rPr>
        <w:t>类</w:t>
      </w:r>
      <w:bookmarkEnd w:id="9"/>
      <w:r>
        <w:rPr>
          <w:rFonts w:ascii="方正小标宋简体" w:eastAsia="方正小标宋简体" w:cs="宋体"/>
          <w:b w:val="0"/>
          <w:bCs/>
          <w:color w:val="000000" w:themeColor="text1"/>
          <w:sz w:val="72"/>
          <w:szCs w:val="72"/>
          <w14:textFill>
            <w14:solidFill>
              <w14:schemeClr w14:val="tx1"/>
            </w14:solidFill>
          </w14:textFill>
        </w:rPr>
        <w:t>）</w:t>
      </w:r>
      <w:bookmarkEnd w:id="10"/>
      <w:bookmarkEnd w:id="11"/>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7204FA8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宋体" w:hAnsi="宋体"/>
          <w:b/>
          <w:bCs/>
          <w:color w:val="000000" w:themeColor="text1"/>
          <w:sz w:val="36"/>
          <w:szCs w:val="36"/>
          <w14:textFill>
            <w14:solidFill>
              <w14:schemeClr w14:val="tx1"/>
            </w14:solidFill>
          </w14:textFill>
        </w:rPr>
      </w:pPr>
    </w:p>
    <w:p w14:paraId="176150B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t>寿县寿州舜禹生态科技有限公司</w:t>
      </w:r>
      <w:bookmarkEnd w:id="12"/>
    </w:p>
    <w:p w14:paraId="6BE004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w:t>
      </w:r>
      <w:r>
        <w:rPr>
          <w:rFonts w:hint="eastAsia" w:ascii="宋体" w:hAnsi="宋体"/>
          <w:b/>
          <w:bCs/>
          <w:color w:val="000000" w:themeColor="text1"/>
          <w:sz w:val="36"/>
          <w:szCs w:val="36"/>
          <w:u w:val="single"/>
          <w:lang w:val="en-US" w:eastAsia="zh-CN"/>
          <w14:textFill>
            <w14:solidFill>
              <w14:schemeClr w14:val="tx1"/>
            </w14:solidFill>
          </w14:textFill>
        </w:rPr>
        <w:t>2</w:t>
      </w:r>
      <w:r>
        <w:rPr>
          <w:rFonts w:hint="eastAsia" w:ascii="宋体" w:hAnsi="宋体"/>
          <w:b/>
          <w:bCs/>
          <w:color w:val="000000" w:themeColor="text1"/>
          <w:sz w:val="36"/>
          <w:szCs w:val="36"/>
          <w:u w:val="single"/>
          <w14:textFill>
            <w14:solidFill>
              <w14:schemeClr w14:val="tx1"/>
            </w14:solidFill>
          </w14:textFill>
        </w:rPr>
        <w:t>月</w:t>
      </w:r>
      <w:r>
        <w:rPr>
          <w:rFonts w:hint="eastAsia" w:ascii="宋体" w:hAnsi="宋体"/>
          <w:b/>
          <w:bCs/>
          <w:color w:val="000000" w:themeColor="text1"/>
          <w:sz w:val="36"/>
          <w:szCs w:val="36"/>
          <w:u w:val="single"/>
          <w:lang w:val="en-US" w:eastAsia="zh-CN"/>
          <w14:textFill>
            <w14:solidFill>
              <w14:schemeClr w14:val="tx1"/>
            </w14:solidFill>
          </w14:textFill>
        </w:rPr>
        <w:t>4</w:t>
      </w:r>
      <w:r>
        <w:rPr>
          <w:rFonts w:hint="eastAsia" w:ascii="宋体" w:hAnsi="宋体"/>
          <w:b/>
          <w:bCs/>
          <w:color w:val="000000" w:themeColor="text1"/>
          <w:sz w:val="36"/>
          <w:szCs w:val="36"/>
          <w:u w:val="single"/>
          <w14:textFill>
            <w14:solidFill>
              <w14:schemeClr w14:val="tx1"/>
            </w14:solidFill>
          </w14:textFill>
        </w:rPr>
        <w:t>日</w:t>
      </w:r>
    </w:p>
    <w:p w14:paraId="40763437">
      <w:pPr>
        <w:rPr>
          <w:color w:val="000000" w:themeColor="text1"/>
          <w:sz w:val="36"/>
          <w:szCs w:val="36"/>
          <w14:textFill>
            <w14:solidFill>
              <w14:schemeClr w14:val="tx1"/>
            </w14:solidFill>
          </w14:textFill>
        </w:rPr>
      </w:pPr>
    </w:p>
    <w:p w14:paraId="5481DA54">
      <w:pPr>
        <w:rPr>
          <w:color w:val="000000" w:themeColor="text1"/>
          <w14:textFill>
            <w14:solidFill>
              <w14:schemeClr w14:val="tx1"/>
            </w14:solidFill>
          </w14:textFill>
        </w:rPr>
        <w:sectPr>
          <w:footerReference r:id="rId3" w:type="default"/>
          <w:footerReference r:id="rId4" w:type="even"/>
          <w:pgSz w:w="11910" w:h="16850"/>
          <w:pgMar w:top="2098" w:right="1474" w:bottom="1984" w:left="1587" w:header="850" w:footer="1417" w:gutter="0"/>
          <w:pgNumType w:fmt="decimal"/>
          <w:cols w:space="0" w:num="1"/>
          <w:rtlGutter w:val="0"/>
          <w:docGrid w:type="lines" w:linePitch="312" w:charSpace="0"/>
        </w:sectPr>
      </w:pPr>
    </w:p>
    <w:sdt>
      <w:sdtPr>
        <w:rPr>
          <w:rFonts w:ascii="宋体" w:hAnsi="宋体" w:eastAsia="仿宋_GB2312" w:cstheme="minorBidi"/>
          <w:kern w:val="2"/>
          <w:sz w:val="52"/>
          <w:szCs w:val="24"/>
          <w:lang w:val="en-US" w:eastAsia="zh-CN" w:bidi="ar-SA"/>
        </w:rPr>
        <w:id w:val="147463364"/>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48D5310">
          <w:pPr>
            <w:spacing w:before="0" w:beforeLines="0" w:after="0" w:afterLines="0" w:line="240" w:lineRule="auto"/>
            <w:ind w:left="0" w:leftChars="0" w:right="0" w:rightChars="0" w:firstLine="0" w:firstLineChars="0"/>
            <w:jc w:val="center"/>
            <w:rPr>
              <w:rFonts w:eastAsia="仿宋_GB2312"/>
              <w:sz w:val="52"/>
            </w:rPr>
          </w:pPr>
          <w:r>
            <w:rPr>
              <w:rFonts w:ascii="宋体" w:hAnsi="宋体" w:eastAsia="仿宋_GB2312"/>
              <w:sz w:val="52"/>
            </w:rPr>
            <w:t>目录</w:t>
          </w:r>
        </w:p>
        <w:p w14:paraId="59119A28">
          <w:pPr>
            <w:pStyle w:val="12"/>
            <w:tabs>
              <w:tab w:val="right" w:leader="dot" w:pos="8849"/>
            </w:tabs>
            <w:rPr>
              <w:rFonts w:hint="eastAsia" w:ascii="仿宋_GB2312" w:hAnsi="仿宋_GB2312" w:eastAsia="仿宋_GB2312" w:cs="仿宋_GB2312"/>
            </w:rPr>
          </w:pPr>
          <w:r>
            <w:rPr>
              <w:rFonts w:hint="default" w:asciiTheme="minorHAnsi" w:hAnsiTheme="minorHAnsi" w:eastAsiaTheme="minorEastAsia" w:cstheme="minorBidi"/>
              <w:kern w:val="2"/>
              <w:sz w:val="21"/>
              <w:szCs w:val="24"/>
              <w:lang w:val="en-US" w:eastAsia="zh-CN" w:bidi="ar-SA"/>
            </w:rPr>
            <w:fldChar w:fldCharType="begin"/>
          </w:r>
          <w:r>
            <w:rPr>
              <w:rFonts w:hint="default" w:asciiTheme="minorHAnsi" w:hAnsiTheme="minorHAnsi" w:eastAsiaTheme="minorEastAsia" w:cstheme="minorBidi"/>
              <w:kern w:val="2"/>
              <w:sz w:val="21"/>
              <w:szCs w:val="24"/>
              <w:lang w:val="en-US" w:eastAsia="zh-CN" w:bidi="ar-SA"/>
            </w:rPr>
            <w:instrText xml:space="preserve">TOC \o "1-9" \h \u </w:instrText>
          </w:r>
          <w:r>
            <w:rPr>
              <w:rFonts w:hint="default" w:asciiTheme="minorHAnsi" w:hAnsiTheme="minorHAnsi" w:eastAsiaTheme="minorEastAsia" w:cstheme="minorBidi"/>
              <w:kern w:val="2"/>
              <w:sz w:val="21"/>
              <w:szCs w:val="24"/>
              <w:lang w:val="en-US" w:eastAsia="zh-CN" w:bidi="ar-SA"/>
            </w:rPr>
            <w:fldChar w:fldCharType="separate"/>
          </w:r>
          <w:r>
            <w:rPr>
              <w:rFonts w:hint="eastAsia" w:ascii="仿宋_GB2312" w:hAnsi="仿宋_GB2312" w:eastAsia="仿宋_GB2312" w:cs="仿宋_GB2312"/>
              <w:kern w:val="2"/>
              <w:szCs w:val="24"/>
              <w:lang w:val="en-US" w:eastAsia="zh-CN" w:bidi="ar-SA"/>
            </w:rPr>
            <w:fldChar w:fldCharType="begin"/>
          </w:r>
          <w:r>
            <w:rPr>
              <w:rFonts w:hint="eastAsia" w:ascii="仿宋_GB2312" w:hAnsi="仿宋_GB2312" w:eastAsia="仿宋_GB2312" w:cs="仿宋_GB2312"/>
              <w:kern w:val="2"/>
              <w:szCs w:val="24"/>
              <w:lang w:val="en-US" w:eastAsia="zh-CN" w:bidi="ar-SA"/>
            </w:rPr>
            <w:instrText xml:space="preserve"> HYPERLINK \l _Toc6960 </w:instrText>
          </w:r>
          <w:r>
            <w:rPr>
              <w:rFonts w:hint="eastAsia" w:ascii="仿宋_GB2312" w:hAnsi="仿宋_GB2312" w:eastAsia="仿宋_GB2312" w:cs="仿宋_GB2312"/>
              <w:kern w:val="2"/>
              <w:szCs w:val="24"/>
              <w:lang w:val="en-US" w:eastAsia="zh-CN" w:bidi="ar-SA"/>
            </w:rPr>
            <w:fldChar w:fldCharType="separate"/>
          </w:r>
          <w:r>
            <w:rPr>
              <w:rFonts w:hint="eastAsia" w:ascii="仿宋_GB2312" w:hAnsi="仿宋_GB2312" w:eastAsia="仿宋_GB2312" w:cs="仿宋_GB2312"/>
              <w:szCs w:val="44"/>
            </w:rPr>
            <w:t xml:space="preserve">第一章 </w:t>
          </w:r>
          <w:r>
            <w:rPr>
              <w:rFonts w:hint="eastAsia" w:ascii="仿宋_GB2312" w:hAnsi="仿宋_GB2312" w:eastAsia="仿宋_GB2312" w:cs="仿宋_GB2312"/>
              <w:szCs w:val="44"/>
              <w:lang w:val="en-US" w:eastAsia="zh-CN"/>
            </w:rPr>
            <w:t>询价</w:t>
          </w:r>
          <w:r>
            <w:rPr>
              <w:rFonts w:hint="eastAsia" w:ascii="仿宋_GB2312" w:hAnsi="仿宋_GB2312" w:eastAsia="仿宋_GB2312" w:cs="仿宋_GB2312"/>
              <w:szCs w:val="44"/>
            </w:rPr>
            <w:t>公告</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_Toc6960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4</w:t>
          </w:r>
          <w:r>
            <w:rPr>
              <w:rFonts w:hint="eastAsia" w:ascii="仿宋_GB2312" w:hAnsi="仿宋_GB2312" w:eastAsia="仿宋_GB2312" w:cs="仿宋_GB2312"/>
            </w:rPr>
            <w:fldChar w:fldCharType="end"/>
          </w:r>
          <w:r>
            <w:rPr>
              <w:rFonts w:hint="eastAsia" w:ascii="仿宋_GB2312" w:hAnsi="仿宋_GB2312" w:eastAsia="仿宋_GB2312" w:cs="仿宋_GB2312"/>
              <w:kern w:val="2"/>
              <w:szCs w:val="24"/>
              <w:lang w:val="en-US" w:eastAsia="zh-CN" w:bidi="ar-SA"/>
            </w:rPr>
            <w:fldChar w:fldCharType="end"/>
          </w:r>
        </w:p>
        <w:p w14:paraId="0F7D1D90">
          <w:pPr>
            <w:pStyle w:val="12"/>
            <w:tabs>
              <w:tab w:val="right" w:leader="dot" w:pos="8849"/>
            </w:tabs>
            <w:rPr>
              <w:rFonts w:hint="eastAsia" w:ascii="仿宋_GB2312" w:hAnsi="仿宋_GB2312" w:eastAsia="仿宋_GB2312" w:cs="仿宋_GB2312"/>
            </w:rPr>
          </w:pPr>
          <w:r>
            <w:rPr>
              <w:rFonts w:hint="eastAsia" w:ascii="仿宋_GB2312" w:hAnsi="仿宋_GB2312" w:eastAsia="仿宋_GB2312" w:cs="仿宋_GB2312"/>
              <w:kern w:val="2"/>
              <w:szCs w:val="24"/>
              <w:lang w:val="en-US" w:eastAsia="zh-CN" w:bidi="ar-SA"/>
            </w:rPr>
            <w:fldChar w:fldCharType="begin"/>
          </w:r>
          <w:r>
            <w:rPr>
              <w:rFonts w:hint="eastAsia" w:ascii="仿宋_GB2312" w:hAnsi="仿宋_GB2312" w:eastAsia="仿宋_GB2312" w:cs="仿宋_GB2312"/>
              <w:kern w:val="2"/>
              <w:szCs w:val="24"/>
              <w:lang w:val="en-US" w:eastAsia="zh-CN" w:bidi="ar-SA"/>
            </w:rPr>
            <w:instrText xml:space="preserve"> HYPERLINK \l _Toc26157 </w:instrText>
          </w:r>
          <w:r>
            <w:rPr>
              <w:rFonts w:hint="eastAsia" w:ascii="仿宋_GB2312" w:hAnsi="仿宋_GB2312" w:eastAsia="仿宋_GB2312" w:cs="仿宋_GB2312"/>
              <w:kern w:val="2"/>
              <w:szCs w:val="24"/>
              <w:lang w:val="en-US" w:eastAsia="zh-CN" w:bidi="ar-SA"/>
            </w:rPr>
            <w:fldChar w:fldCharType="separate"/>
          </w:r>
          <w:r>
            <w:rPr>
              <w:rFonts w:hint="eastAsia" w:ascii="仿宋_GB2312" w:hAnsi="仿宋_GB2312" w:eastAsia="仿宋_GB2312" w:cs="仿宋_GB2312"/>
              <w:bCs/>
              <w:szCs w:val="36"/>
              <w:lang w:val="en-US" w:eastAsia="zh-CN"/>
            </w:rPr>
            <w:t>寿县寿州舜禹生态科技有限公司</w:t>
          </w:r>
          <w:r>
            <w:rPr>
              <w:rFonts w:hint="eastAsia" w:ascii="仿宋_GB2312" w:hAnsi="仿宋_GB2312" w:eastAsia="仿宋_GB2312" w:cs="仿宋_GB2312"/>
              <w:bCs/>
              <w:kern w:val="2"/>
              <w:szCs w:val="36"/>
              <w:lang w:val="en-US" w:eastAsia="zh-CN" w:bidi="ar-SA"/>
            </w:rPr>
            <w:t>办公设备采购项目</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_Toc26157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4</w:t>
          </w:r>
          <w:r>
            <w:rPr>
              <w:rFonts w:hint="eastAsia" w:ascii="仿宋_GB2312" w:hAnsi="仿宋_GB2312" w:eastAsia="仿宋_GB2312" w:cs="仿宋_GB2312"/>
            </w:rPr>
            <w:fldChar w:fldCharType="end"/>
          </w:r>
          <w:r>
            <w:rPr>
              <w:rFonts w:hint="eastAsia" w:ascii="仿宋_GB2312" w:hAnsi="仿宋_GB2312" w:eastAsia="仿宋_GB2312" w:cs="仿宋_GB2312"/>
              <w:kern w:val="2"/>
              <w:szCs w:val="24"/>
              <w:lang w:val="en-US" w:eastAsia="zh-CN" w:bidi="ar-SA"/>
            </w:rPr>
            <w:fldChar w:fldCharType="end"/>
          </w:r>
        </w:p>
        <w:p w14:paraId="6031D4D3">
          <w:pPr>
            <w:pStyle w:val="12"/>
            <w:tabs>
              <w:tab w:val="right" w:leader="dot" w:pos="8849"/>
            </w:tabs>
          </w:pPr>
          <w:r>
            <w:rPr>
              <w:rFonts w:hint="eastAsia" w:ascii="仿宋_GB2312" w:hAnsi="仿宋_GB2312" w:eastAsia="仿宋_GB2312" w:cs="仿宋_GB2312"/>
              <w:kern w:val="2"/>
              <w:szCs w:val="24"/>
              <w:lang w:val="en-US" w:eastAsia="zh-CN" w:bidi="ar-SA"/>
            </w:rPr>
            <w:fldChar w:fldCharType="begin"/>
          </w:r>
          <w:r>
            <w:rPr>
              <w:rFonts w:hint="eastAsia" w:ascii="仿宋_GB2312" w:hAnsi="仿宋_GB2312" w:eastAsia="仿宋_GB2312" w:cs="仿宋_GB2312"/>
              <w:kern w:val="2"/>
              <w:szCs w:val="24"/>
              <w:lang w:val="en-US" w:eastAsia="zh-CN" w:bidi="ar-SA"/>
            </w:rPr>
            <w:instrText xml:space="preserve"> HYPERLINK \l _Toc9533 </w:instrText>
          </w:r>
          <w:r>
            <w:rPr>
              <w:rFonts w:hint="eastAsia" w:ascii="仿宋_GB2312" w:hAnsi="仿宋_GB2312" w:eastAsia="仿宋_GB2312" w:cs="仿宋_GB2312"/>
              <w:kern w:val="2"/>
              <w:szCs w:val="24"/>
              <w:lang w:val="en-US" w:eastAsia="zh-CN" w:bidi="ar-SA"/>
            </w:rPr>
            <w:fldChar w:fldCharType="separate"/>
          </w:r>
          <w:r>
            <w:rPr>
              <w:rFonts w:hint="eastAsia" w:ascii="仿宋_GB2312" w:hAnsi="仿宋_GB2312" w:eastAsia="仿宋_GB2312" w:cs="仿宋_GB2312"/>
              <w:bCs/>
              <w:szCs w:val="36"/>
              <w:lang w:val="en-US" w:eastAsia="zh-CN"/>
            </w:rPr>
            <w:t>询价</w:t>
          </w:r>
          <w:r>
            <w:rPr>
              <w:rFonts w:hint="eastAsia" w:ascii="仿宋_GB2312" w:hAnsi="仿宋_GB2312" w:eastAsia="仿宋_GB2312" w:cs="仿宋_GB2312"/>
              <w:bCs/>
              <w:szCs w:val="36"/>
            </w:rPr>
            <w:t>公告</w:t>
          </w:r>
          <w:r>
            <w:rPr>
              <w:rFonts w:hint="eastAsia" w:ascii="仿宋_GB2312" w:hAnsi="仿宋_GB2312" w:eastAsia="仿宋_GB2312" w:cs="仿宋_GB2312"/>
            </w:rPr>
            <w:tab/>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PAGEREF _Toc9533 \h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4</w:t>
          </w:r>
          <w:r>
            <w:rPr>
              <w:rFonts w:hint="eastAsia" w:ascii="仿宋_GB2312" w:hAnsi="仿宋_GB2312" w:eastAsia="仿宋_GB2312" w:cs="仿宋_GB2312"/>
            </w:rPr>
            <w:fldChar w:fldCharType="end"/>
          </w:r>
          <w:r>
            <w:rPr>
              <w:rFonts w:hint="eastAsia" w:ascii="仿宋_GB2312" w:hAnsi="仿宋_GB2312" w:eastAsia="仿宋_GB2312" w:cs="仿宋_GB2312"/>
              <w:kern w:val="2"/>
              <w:szCs w:val="24"/>
              <w:lang w:val="en-US" w:eastAsia="zh-CN" w:bidi="ar-SA"/>
            </w:rPr>
            <w:fldChar w:fldCharType="end"/>
          </w:r>
        </w:p>
        <w:p w14:paraId="4EFCFDDD">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_Toc12901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一、项目基本情况</w:t>
          </w:r>
          <w:r>
            <w:tab/>
          </w:r>
          <w:r>
            <w:fldChar w:fldCharType="begin"/>
          </w:r>
          <w:r>
            <w:instrText xml:space="preserve"> PAGEREF _Toc12901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0D7FCCD">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_Toc27795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二、供应商资格要求：</w:t>
          </w:r>
          <w:r>
            <w:tab/>
          </w:r>
          <w:r>
            <w:fldChar w:fldCharType="begin"/>
          </w:r>
          <w:r>
            <w:instrText xml:space="preserve"> PAGEREF _Toc27795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7F38DA29">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_Toc5894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三、获取采购文件</w:t>
          </w:r>
          <w:r>
            <w:tab/>
          </w:r>
          <w:r>
            <w:fldChar w:fldCharType="begin"/>
          </w:r>
          <w:r>
            <w:instrText xml:space="preserve"> PAGEREF _Toc5894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6927C64A">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_Toc21225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四、响应文件提交</w:t>
          </w:r>
          <w:r>
            <w:tab/>
          </w:r>
          <w:r>
            <w:fldChar w:fldCharType="begin"/>
          </w:r>
          <w:r>
            <w:instrText xml:space="preserve"> PAGEREF _Toc21225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09CE566">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_Toc23289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五、开启</w:t>
          </w:r>
          <w:r>
            <w:tab/>
          </w:r>
          <w:r>
            <w:fldChar w:fldCharType="begin"/>
          </w:r>
          <w:r>
            <w:instrText xml:space="preserve"> PAGEREF _Toc23289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13426D75">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_Toc1867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六、公告期限</w:t>
          </w:r>
          <w:r>
            <w:tab/>
          </w:r>
          <w:r>
            <w:fldChar w:fldCharType="begin"/>
          </w:r>
          <w:r>
            <w:instrText xml:space="preserve"> PAGEREF _Toc1867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DCD05E9">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_Toc3521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七、其他补充事宜</w:t>
          </w:r>
          <w:r>
            <w:tab/>
          </w:r>
          <w:r>
            <w:fldChar w:fldCharType="begin"/>
          </w:r>
          <w:r>
            <w:instrText xml:space="preserve"> PAGEREF _Toc3521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DB46C6E">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_Toc3405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八、凡对本次采购提出询问，请按以下方式联系。</w:t>
          </w:r>
          <w:r>
            <w:tab/>
          </w:r>
          <w:r>
            <w:fldChar w:fldCharType="begin"/>
          </w:r>
          <w:r>
            <w:instrText xml:space="preserve"> PAGEREF _Toc3405 \h </w:instrText>
          </w:r>
          <w:r>
            <w:fldChar w:fldCharType="separate"/>
          </w:r>
          <w:r>
            <w:t>6</w:t>
          </w:r>
          <w:r>
            <w:fldChar w:fldCharType="end"/>
          </w:r>
          <w:r>
            <w:rPr>
              <w:rFonts w:hint="default" w:asciiTheme="minorHAnsi" w:hAnsiTheme="minorHAnsi" w:eastAsiaTheme="minorEastAsia" w:cstheme="minorBidi"/>
              <w:kern w:val="2"/>
              <w:szCs w:val="24"/>
              <w:lang w:val="en-US" w:eastAsia="zh-CN" w:bidi="ar-SA"/>
            </w:rPr>
            <w:fldChar w:fldCharType="end"/>
          </w:r>
        </w:p>
        <w:p w14:paraId="19A8AA40">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_Toc30289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第二章 供应商须知前附表</w:t>
          </w:r>
          <w:r>
            <w:tab/>
          </w:r>
          <w:r>
            <w:fldChar w:fldCharType="begin"/>
          </w:r>
          <w:r>
            <w:instrText xml:space="preserve"> PAGEREF _Toc30289 \h </w:instrText>
          </w:r>
          <w:r>
            <w:fldChar w:fldCharType="separate"/>
          </w:r>
          <w:r>
            <w:t>7</w:t>
          </w:r>
          <w:r>
            <w:fldChar w:fldCharType="end"/>
          </w:r>
          <w:r>
            <w:rPr>
              <w:rFonts w:hint="default" w:asciiTheme="minorHAnsi" w:hAnsiTheme="minorHAnsi" w:eastAsiaTheme="minorEastAsia" w:cstheme="minorBidi"/>
              <w:kern w:val="2"/>
              <w:szCs w:val="24"/>
              <w:lang w:val="en-US" w:eastAsia="zh-CN" w:bidi="ar-SA"/>
            </w:rPr>
            <w:fldChar w:fldCharType="end"/>
          </w:r>
        </w:p>
        <w:p w14:paraId="3C8E4155">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_Toc25342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w:t>
          </w:r>
          <w:r>
            <w:rPr>
              <w:rFonts w:hint="eastAsia" w:hAnsi="黑体" w:cs="仿宋"/>
              <w:szCs w:val="44"/>
              <w:lang w:val="en-US" w:eastAsia="zh-CN"/>
            </w:rPr>
            <w:t>三</w:t>
          </w:r>
          <w:r>
            <w:rPr>
              <w:rFonts w:hint="default" w:hAnsi="黑体" w:cs="仿宋"/>
              <w:szCs w:val="44"/>
            </w:rPr>
            <w:t>章 采购需求</w:t>
          </w:r>
          <w:r>
            <w:tab/>
          </w:r>
          <w:r>
            <w:fldChar w:fldCharType="begin"/>
          </w:r>
          <w:r>
            <w:instrText xml:space="preserve"> PAGEREF _Toc25342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28C3A227">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_Toc18878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1、前注</w:t>
          </w:r>
          <w:r>
            <w:tab/>
          </w:r>
          <w:r>
            <w:fldChar w:fldCharType="begin"/>
          </w:r>
          <w:r>
            <w:instrText xml:space="preserve"> PAGEREF _Toc18878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62ECB9D4">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_Toc25432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2、 采购明细</w:t>
          </w:r>
          <w:r>
            <w:tab/>
          </w:r>
          <w:r>
            <w:fldChar w:fldCharType="begin"/>
          </w:r>
          <w:r>
            <w:instrText xml:space="preserve"> PAGEREF _Toc25432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36067770">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_Toc28780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3、服务形式</w:t>
          </w:r>
          <w:r>
            <w:rPr>
              <w:rFonts w:hint="eastAsia" w:ascii="仿宋_GB2312" w:hAnsi="仿宋_GB2312" w:eastAsia="仿宋_GB2312" w:cs="仿宋_GB2312"/>
              <w:szCs w:val="28"/>
            </w:rPr>
            <w:t>：为全包服务方式。</w:t>
          </w:r>
          <w:r>
            <w:tab/>
          </w:r>
          <w:r>
            <w:fldChar w:fldCharType="begin"/>
          </w:r>
          <w:r>
            <w:instrText xml:space="preserve"> PAGEREF _Toc28780 \h </w:instrText>
          </w:r>
          <w:r>
            <w:fldChar w:fldCharType="separate"/>
          </w:r>
          <w:r>
            <w:t>15</w:t>
          </w:r>
          <w:r>
            <w:fldChar w:fldCharType="end"/>
          </w:r>
          <w:r>
            <w:rPr>
              <w:rFonts w:hint="default" w:asciiTheme="minorHAnsi" w:hAnsiTheme="minorHAnsi" w:eastAsiaTheme="minorEastAsia" w:cstheme="minorBidi"/>
              <w:kern w:val="2"/>
              <w:szCs w:val="24"/>
              <w:lang w:val="en-US" w:eastAsia="zh-CN" w:bidi="ar-SA"/>
            </w:rPr>
            <w:fldChar w:fldCharType="end"/>
          </w:r>
        </w:p>
        <w:p w14:paraId="0B3739DD">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_Toc12602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szCs w:val="44"/>
            </w:rPr>
            <w:t>第四章</w:t>
          </w:r>
          <w:r>
            <w:rPr>
              <w:rFonts w:hint="eastAsia" w:ascii="仿宋_GB2312" w:hAnsi="仿宋_GB2312" w:eastAsia="仿宋_GB2312" w:cs="仿宋_GB2312"/>
              <w:szCs w:val="44"/>
              <w:lang w:val="en-US" w:eastAsia="zh-CN"/>
            </w:rPr>
            <w:t xml:space="preserve"> 评审办法</w:t>
          </w:r>
          <w:r>
            <w:tab/>
          </w:r>
          <w:r>
            <w:fldChar w:fldCharType="begin"/>
          </w:r>
          <w:r>
            <w:instrText xml:space="preserve"> PAGEREF _Toc12602 \h </w:instrText>
          </w:r>
          <w:r>
            <w:fldChar w:fldCharType="separate"/>
          </w:r>
          <w:r>
            <w:t>16</w:t>
          </w:r>
          <w:r>
            <w:fldChar w:fldCharType="end"/>
          </w:r>
          <w:r>
            <w:rPr>
              <w:rFonts w:hint="default" w:asciiTheme="minorHAnsi" w:hAnsiTheme="minorHAnsi" w:eastAsiaTheme="minorEastAsia" w:cstheme="minorBidi"/>
              <w:kern w:val="2"/>
              <w:szCs w:val="24"/>
              <w:lang w:val="en-US" w:eastAsia="zh-CN" w:bidi="ar-SA"/>
            </w:rPr>
            <w:fldChar w:fldCharType="end"/>
          </w:r>
        </w:p>
        <w:p w14:paraId="22E63264">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_Toc5534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szCs w:val="28"/>
            </w:rPr>
            <w:t>一、总则</w:t>
          </w:r>
          <w:r>
            <w:tab/>
          </w:r>
          <w:r>
            <w:fldChar w:fldCharType="begin"/>
          </w:r>
          <w:r>
            <w:instrText xml:space="preserve"> PAGEREF _Toc5534 \h </w:instrText>
          </w:r>
          <w:r>
            <w:fldChar w:fldCharType="separate"/>
          </w:r>
          <w:r>
            <w:t>16</w:t>
          </w:r>
          <w:r>
            <w:fldChar w:fldCharType="end"/>
          </w:r>
          <w:r>
            <w:rPr>
              <w:rFonts w:hint="default" w:asciiTheme="minorHAnsi" w:hAnsiTheme="minorHAnsi" w:eastAsiaTheme="minorEastAsia" w:cstheme="minorBidi"/>
              <w:kern w:val="2"/>
              <w:szCs w:val="24"/>
              <w:lang w:val="en-US" w:eastAsia="zh-CN" w:bidi="ar-SA"/>
            </w:rPr>
            <w:fldChar w:fldCharType="end"/>
          </w:r>
        </w:p>
        <w:p w14:paraId="334C7D98">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_Toc5942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szCs w:val="28"/>
            </w:rPr>
            <w:t>二、资格符合性评审</w:t>
          </w:r>
          <w:r>
            <w:tab/>
          </w:r>
          <w:r>
            <w:fldChar w:fldCharType="begin"/>
          </w:r>
          <w:r>
            <w:instrText xml:space="preserve"> PAGEREF _Toc5942 \h </w:instrText>
          </w:r>
          <w:r>
            <w:fldChar w:fldCharType="separate"/>
          </w:r>
          <w:r>
            <w:t>16</w:t>
          </w:r>
          <w:r>
            <w:fldChar w:fldCharType="end"/>
          </w:r>
          <w:r>
            <w:rPr>
              <w:rFonts w:hint="default" w:asciiTheme="minorHAnsi" w:hAnsiTheme="minorHAnsi" w:eastAsiaTheme="minorEastAsia" w:cstheme="minorBidi"/>
              <w:kern w:val="2"/>
              <w:szCs w:val="24"/>
              <w:lang w:val="en-US" w:eastAsia="zh-CN" w:bidi="ar-SA"/>
            </w:rPr>
            <w:fldChar w:fldCharType="end"/>
          </w:r>
        </w:p>
        <w:p w14:paraId="71D10177">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_Toc23702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val="0"/>
              <w:szCs w:val="32"/>
            </w:rPr>
            <w:t>投标文件格式</w:t>
          </w:r>
          <w:r>
            <w:tab/>
          </w:r>
          <w:r>
            <w:fldChar w:fldCharType="begin"/>
          </w:r>
          <w:r>
            <w:instrText xml:space="preserve"> PAGEREF _Toc23702 \h </w:instrText>
          </w:r>
          <w:r>
            <w:fldChar w:fldCharType="separate"/>
          </w:r>
          <w:r>
            <w:t>17</w:t>
          </w:r>
          <w:r>
            <w:fldChar w:fldCharType="end"/>
          </w:r>
          <w:r>
            <w:rPr>
              <w:rFonts w:hint="default" w:asciiTheme="minorHAnsi" w:hAnsiTheme="minorHAnsi" w:eastAsiaTheme="minorEastAsia" w:cstheme="minorBidi"/>
              <w:kern w:val="2"/>
              <w:szCs w:val="24"/>
              <w:lang w:val="en-US" w:eastAsia="zh-CN" w:bidi="ar-SA"/>
            </w:rPr>
            <w:fldChar w:fldCharType="end"/>
          </w:r>
        </w:p>
        <w:p w14:paraId="32CACDAB">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_Toc27311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分项报价表</w:t>
          </w:r>
          <w:r>
            <w:tab/>
          </w:r>
          <w:r>
            <w:fldChar w:fldCharType="begin"/>
          </w:r>
          <w:r>
            <w:instrText xml:space="preserve"> PAGEREF _Toc27311 \h </w:instrText>
          </w:r>
          <w:r>
            <w:fldChar w:fldCharType="separate"/>
          </w:r>
          <w:r>
            <w:t>20</w:t>
          </w:r>
          <w:r>
            <w:fldChar w:fldCharType="end"/>
          </w:r>
          <w:r>
            <w:rPr>
              <w:rFonts w:hint="default" w:asciiTheme="minorHAnsi" w:hAnsiTheme="minorHAnsi" w:eastAsiaTheme="minorEastAsia" w:cstheme="minorBidi"/>
              <w:kern w:val="2"/>
              <w:szCs w:val="24"/>
              <w:lang w:val="en-US" w:eastAsia="zh-CN" w:bidi="ar-SA"/>
            </w:rPr>
            <w:fldChar w:fldCharType="end"/>
          </w:r>
        </w:p>
        <w:p w14:paraId="4EA2A837">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_Toc12200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投标承诺函</w:t>
          </w:r>
          <w:r>
            <w:tab/>
          </w:r>
          <w:r>
            <w:fldChar w:fldCharType="begin"/>
          </w:r>
          <w:r>
            <w:instrText xml:space="preserve"> PAGEREF _Toc12200 \h </w:instrText>
          </w:r>
          <w:r>
            <w:fldChar w:fldCharType="separate"/>
          </w:r>
          <w:r>
            <w:t>21</w:t>
          </w:r>
          <w:r>
            <w:fldChar w:fldCharType="end"/>
          </w:r>
          <w:r>
            <w:rPr>
              <w:rFonts w:hint="default" w:asciiTheme="minorHAnsi" w:hAnsiTheme="minorHAnsi" w:eastAsiaTheme="minorEastAsia" w:cstheme="minorBidi"/>
              <w:kern w:val="2"/>
              <w:szCs w:val="24"/>
              <w:lang w:val="en-US" w:eastAsia="zh-CN" w:bidi="ar-SA"/>
            </w:rPr>
            <w:fldChar w:fldCharType="end"/>
          </w:r>
        </w:p>
        <w:p w14:paraId="6D24B7EA">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_Toc13604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无重大违法记录声明函</w:t>
          </w:r>
          <w:r>
            <w:tab/>
          </w:r>
          <w:r>
            <w:fldChar w:fldCharType="begin"/>
          </w:r>
          <w:r>
            <w:instrText xml:space="preserve"> PAGEREF _Toc13604 \h </w:instrText>
          </w:r>
          <w:r>
            <w:fldChar w:fldCharType="separate"/>
          </w:r>
          <w:r>
            <w:t>22</w:t>
          </w:r>
          <w:r>
            <w:fldChar w:fldCharType="end"/>
          </w:r>
          <w:r>
            <w:rPr>
              <w:rFonts w:hint="default" w:asciiTheme="minorHAnsi" w:hAnsiTheme="minorHAnsi" w:eastAsiaTheme="minorEastAsia" w:cstheme="minorBidi"/>
              <w:kern w:val="2"/>
              <w:szCs w:val="24"/>
              <w:lang w:val="en-US" w:eastAsia="zh-CN" w:bidi="ar-SA"/>
            </w:rPr>
            <w:fldChar w:fldCharType="end"/>
          </w:r>
        </w:p>
        <w:p w14:paraId="107E9F7D">
          <w:pPr>
            <w:pStyle w:val="12"/>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_Toc234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kern w:val="0"/>
              <w:szCs w:val="36"/>
            </w:rPr>
            <w:t>供应商资格证明及评审所需材料</w:t>
          </w:r>
          <w:r>
            <w:tab/>
          </w:r>
          <w:r>
            <w:fldChar w:fldCharType="begin"/>
          </w:r>
          <w:r>
            <w:instrText xml:space="preserve"> PAGEREF _Toc234 \h </w:instrText>
          </w:r>
          <w:r>
            <w:fldChar w:fldCharType="separate"/>
          </w:r>
          <w:r>
            <w:t>23</w:t>
          </w:r>
          <w:r>
            <w:fldChar w:fldCharType="end"/>
          </w:r>
          <w:r>
            <w:rPr>
              <w:rFonts w:hint="default" w:asciiTheme="minorHAnsi" w:hAnsiTheme="minorHAnsi" w:eastAsiaTheme="minorEastAsia" w:cstheme="minorBidi"/>
              <w:kern w:val="2"/>
              <w:szCs w:val="24"/>
              <w:lang w:val="en-US" w:eastAsia="zh-CN" w:bidi="ar-SA"/>
            </w:rPr>
            <w:fldChar w:fldCharType="end"/>
          </w:r>
        </w:p>
        <w:p w14:paraId="4850DD11">
          <w:pPr>
            <w:rPr>
              <w:rFonts w:ascii="方正小标宋简体" w:eastAsia="方正小标宋简体" w:cs="宋体"/>
              <w:b/>
              <w:bCs/>
              <w:color w:val="000000" w:themeColor="text1"/>
              <w:sz w:val="24"/>
              <w14:textFill>
                <w14:solidFill>
                  <w14:schemeClr w14:val="tx1"/>
                </w14:solidFill>
              </w14:textFill>
            </w:rPr>
          </w:pPr>
          <w:r>
            <w:rPr>
              <w:rFonts w:hint="default" w:asciiTheme="minorHAnsi" w:hAnsiTheme="minorHAnsi" w:eastAsiaTheme="minorEastAsia" w:cstheme="minorBidi"/>
              <w:kern w:val="2"/>
              <w:szCs w:val="24"/>
              <w:lang w:val="en-US" w:eastAsia="zh-CN" w:bidi="ar-SA"/>
            </w:rPr>
            <w:fldChar w:fldCharType="end"/>
          </w:r>
        </w:p>
      </w:sdtContent>
    </w:sdt>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5" w:type="default"/>
          <w:pgSz w:w="11910" w:h="16850"/>
          <w:pgMar w:top="2098" w:right="1474" w:bottom="1984" w:left="1587" w:header="0" w:footer="624" w:gutter="0"/>
          <w:pgNumType w:fmt="decimal"/>
          <w:cols w:space="0" w:num="1"/>
          <w:rtlGutter w:val="0"/>
          <w:docGrid w:type="lines" w:linePitch="312" w:charSpace="0"/>
        </w:sectPr>
      </w:pPr>
    </w:p>
    <w:p w14:paraId="52C0D576">
      <w:pPr>
        <w:jc w:val="center"/>
        <w:outlineLvl w:val="0"/>
        <w:rPr>
          <w:rStyle w:val="22"/>
          <w:rFonts w:hint="default" w:hAnsi="黑体" w:cs="仿宋"/>
          <w:color w:val="000000" w:themeColor="text1"/>
          <w:sz w:val="44"/>
          <w:szCs w:val="44"/>
          <w14:textFill>
            <w14:solidFill>
              <w14:schemeClr w14:val="tx1"/>
            </w14:solidFill>
          </w14:textFill>
        </w:rPr>
      </w:pPr>
      <w:bookmarkStart w:id="13" w:name="_Toc209619288"/>
      <w:bookmarkStart w:id="14" w:name="_Toc6960"/>
      <w:bookmarkStart w:id="15" w:name="_Toc19931"/>
      <w:r>
        <w:rPr>
          <w:rStyle w:val="22"/>
          <w:rFonts w:hint="default" w:hAnsi="黑体" w:cs="仿宋"/>
          <w:color w:val="000000" w:themeColor="text1"/>
          <w:sz w:val="44"/>
          <w:szCs w:val="44"/>
          <w14:textFill>
            <w14:solidFill>
              <w14:schemeClr w14:val="tx1"/>
            </w14:solidFill>
          </w14:textFill>
        </w:rPr>
        <w:t xml:space="preserve">第一章 </w:t>
      </w:r>
      <w:r>
        <w:rPr>
          <w:rStyle w:val="22"/>
          <w:rFonts w:hint="eastAsia" w:hAnsi="黑体" w:eastAsia="黑体" w:cs="仿宋"/>
          <w:color w:val="000000" w:themeColor="text1"/>
          <w:sz w:val="44"/>
          <w:szCs w:val="44"/>
          <w:lang w:val="en-US" w:eastAsia="zh-CN"/>
          <w14:textFill>
            <w14:solidFill>
              <w14:schemeClr w14:val="tx1"/>
            </w14:solidFill>
          </w14:textFill>
        </w:rPr>
        <w:t>询价</w:t>
      </w:r>
      <w:r>
        <w:rPr>
          <w:rStyle w:val="22"/>
          <w:rFonts w:hint="default" w:hAnsi="黑体" w:cs="仿宋"/>
          <w:color w:val="000000" w:themeColor="text1"/>
          <w:sz w:val="44"/>
          <w:szCs w:val="44"/>
          <w14:textFill>
            <w14:solidFill>
              <w14:schemeClr w14:val="tx1"/>
            </w14:solidFill>
          </w14:textFill>
        </w:rPr>
        <w:t>公告</w:t>
      </w:r>
      <w:bookmarkEnd w:id="13"/>
      <w:bookmarkEnd w:id="14"/>
    </w:p>
    <w:bookmarkEnd w:id="15"/>
    <w:p w14:paraId="4DA9D396">
      <w:pPr>
        <w:jc w:val="center"/>
        <w:outlineLvl w:val="0"/>
        <w:rPr>
          <w:rFonts w:hint="default" w:ascii="华文中宋" w:hAnsi="华文中宋" w:eastAsia="华文中宋"/>
          <w:b/>
          <w:bCs/>
          <w:color w:val="000000" w:themeColor="text1"/>
          <w:sz w:val="36"/>
          <w:szCs w:val="36"/>
          <w:lang w:val="en-US" w:eastAsia="zh-CN"/>
          <w14:textFill>
            <w14:solidFill>
              <w14:schemeClr w14:val="tx1"/>
            </w14:solidFill>
          </w14:textFill>
        </w:rPr>
      </w:pPr>
      <w:bookmarkStart w:id="16" w:name="第一章__磋商公告"/>
      <w:bookmarkEnd w:id="16"/>
      <w:bookmarkStart w:id="17" w:name="_bookmark0"/>
      <w:bookmarkEnd w:id="17"/>
      <w:bookmarkStart w:id="18" w:name="_Toc26157"/>
      <w:bookmarkStart w:id="19" w:name="_Toc28359011"/>
      <w:bookmarkStart w:id="20" w:name="_Toc35393797"/>
      <w:bookmarkStart w:id="21" w:name="_Toc18025"/>
      <w:r>
        <w:rPr>
          <w:rFonts w:hint="eastAsia" w:ascii="华文中宋" w:hAnsi="华文中宋" w:eastAsia="华文中宋"/>
          <w:b/>
          <w:bCs/>
          <w:color w:val="000000" w:themeColor="text1"/>
          <w:sz w:val="36"/>
          <w:szCs w:val="36"/>
          <w:lang w:val="en-US" w:eastAsia="zh-CN"/>
          <w14:textFill>
            <w14:solidFill>
              <w14:schemeClr w14:val="tx1"/>
            </w14:solidFill>
          </w14:textFill>
        </w:rPr>
        <w:t>寿县寿州舜禹生态科技有限公司</w:t>
      </w:r>
      <w:r>
        <w:rPr>
          <w:rFonts w:hint="eastAsia" w:ascii="华文中宋" w:hAnsi="华文中宋" w:eastAsia="华文中宋" w:cstheme="minorBidi"/>
          <w:b/>
          <w:bCs/>
          <w:color w:val="000000" w:themeColor="text1"/>
          <w:kern w:val="2"/>
          <w:sz w:val="36"/>
          <w:szCs w:val="36"/>
          <w:lang w:val="en-US" w:eastAsia="zh-CN" w:bidi="ar-SA"/>
          <w14:textFill>
            <w14:solidFill>
              <w14:schemeClr w14:val="tx1"/>
            </w14:solidFill>
          </w14:textFill>
        </w:rPr>
        <w:t>办公设备采购项目</w:t>
      </w:r>
      <w:bookmarkEnd w:id="18"/>
    </w:p>
    <w:p w14:paraId="312249BB">
      <w:pPr>
        <w:jc w:val="center"/>
        <w:outlineLvl w:val="0"/>
        <w:rPr>
          <w:rFonts w:ascii="华文中宋" w:hAnsi="华文中宋" w:eastAsia="华文中宋"/>
          <w:b/>
          <w:bCs/>
          <w:color w:val="000000" w:themeColor="text1"/>
          <w:sz w:val="36"/>
          <w:szCs w:val="36"/>
          <w14:textFill>
            <w14:solidFill>
              <w14:schemeClr w14:val="tx1"/>
            </w14:solidFill>
          </w14:textFill>
        </w:rPr>
      </w:pPr>
      <w:bookmarkStart w:id="22" w:name="_Toc9533"/>
      <w:r>
        <w:rPr>
          <w:rFonts w:hint="eastAsia" w:ascii="华文中宋" w:hAnsi="华文中宋" w:eastAsia="华文中宋"/>
          <w:b/>
          <w:bCs/>
          <w:color w:val="000000" w:themeColor="text1"/>
          <w:sz w:val="36"/>
          <w:szCs w:val="36"/>
          <w:lang w:val="en-US" w:eastAsia="zh-CN"/>
          <w14:textFill>
            <w14:solidFill>
              <w14:schemeClr w14:val="tx1"/>
            </w14:solidFill>
          </w14:textFill>
        </w:rPr>
        <w:t>询价</w:t>
      </w:r>
      <w:r>
        <w:rPr>
          <w:rFonts w:hint="eastAsia" w:ascii="华文中宋" w:hAnsi="华文中宋" w:eastAsia="华文中宋"/>
          <w:b/>
          <w:bCs/>
          <w:color w:val="000000" w:themeColor="text1"/>
          <w:sz w:val="36"/>
          <w:szCs w:val="36"/>
          <w14:textFill>
            <w14:solidFill>
              <w14:schemeClr w14:val="tx1"/>
            </w14:solidFill>
          </w14:textFill>
        </w:rPr>
        <w:t>公告</w:t>
      </w:r>
      <w:bookmarkEnd w:id="22"/>
    </w:p>
    <w:p w14:paraId="6CBBFB7E">
      <w:pPr>
        <w:tabs>
          <w:tab w:val="left" w:pos="2100"/>
        </w:tabs>
        <w:rPr>
          <w:rFonts w:ascii="华文中宋" w:hAnsi="华文中宋" w:eastAsia="华文中宋"/>
          <w:b/>
          <w:bCs/>
          <w:color w:val="000000" w:themeColor="text1"/>
          <w14:textFill>
            <w14:solidFill>
              <w14:schemeClr w14:val="tx1"/>
            </w14:solidFill>
          </w14:textFill>
        </w:rPr>
      </w:pPr>
    </w:p>
    <w:bookmarkEnd w:id="19"/>
    <w:bookmarkEnd w:id="20"/>
    <w:p w14:paraId="28B3DE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寿县寿州舜禹生态科技有限公司项目的潜在供应商应在安徽寿州控股集团有限公司网站http://www.szkgjt.cn/中获取采购信息，并于2026年2月9日 9点00分（北京时间）前提交响应文件。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3" w:name="_Toc12901"/>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bookmarkEnd w:id="23"/>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项目编号：2026-01-</w:t>
      </w:r>
      <w:r>
        <w:rPr>
          <w:rFonts w:hint="eastAsia" w:ascii="仿宋_GB2312" w:hAnsi="仿宋_GB2312" w:eastAsia="仿宋_GB2312" w:cs="仿宋_GB2312"/>
          <w:b w:val="0"/>
          <w:bCs w:val="0"/>
          <w:color w:val="auto"/>
          <w:kern w:val="0"/>
          <w:sz w:val="28"/>
          <w:szCs w:val="28"/>
          <w:highlight w:val="none"/>
          <w:lang w:val="en-US" w:eastAsia="zh-CN"/>
        </w:rPr>
        <w:t>SYST</w:t>
      </w:r>
      <w:r>
        <w:rPr>
          <w:rFonts w:hint="eastAsia" w:ascii="仿宋_GB2312" w:hAnsi="仿宋_GB2312" w:eastAsia="仿宋_GB2312" w:cs="仿宋_GB2312"/>
          <w:b w:val="0"/>
          <w:bCs w:val="0"/>
          <w:color w:val="auto"/>
          <w:kern w:val="0"/>
          <w:sz w:val="28"/>
          <w:szCs w:val="28"/>
          <w:highlight w:val="none"/>
        </w:rPr>
        <w:t>-CG-0</w:t>
      </w:r>
      <w:r>
        <w:rPr>
          <w:rFonts w:hint="eastAsia" w:ascii="仿宋_GB2312" w:hAnsi="仿宋_GB2312" w:eastAsia="仿宋_GB2312" w:cs="仿宋_GB2312"/>
          <w:b w:val="0"/>
          <w:bCs w:val="0"/>
          <w:color w:val="auto"/>
          <w:kern w:val="0"/>
          <w:sz w:val="28"/>
          <w:szCs w:val="28"/>
          <w:highlight w:val="none"/>
          <w:lang w:val="en-US" w:eastAsia="zh-CN"/>
        </w:rPr>
        <w:t>11</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项目名称：</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寿县寿州舜禹生态科技有限公司办公设备采购项目</w:t>
      </w:r>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询价</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w:t>
      </w:r>
      <w:r>
        <w:rPr>
          <w:rFonts w:hint="eastAsia" w:ascii="仿宋_GB2312" w:hAnsi="仿宋_GB2312" w:eastAsia="仿宋_GB2312" w:cs="仿宋_GB2312"/>
          <w:b w:val="0"/>
          <w:bCs w:val="0"/>
          <w:color w:val="auto"/>
          <w:kern w:val="0"/>
          <w:sz w:val="28"/>
          <w:szCs w:val="28"/>
          <w:highlight w:val="none"/>
          <w:lang w:val="en-US" w:eastAsia="zh-CN"/>
        </w:rPr>
        <w:t>38500.00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w:t>
      </w:r>
      <w:r>
        <w:rPr>
          <w:rFonts w:hint="eastAsia" w:ascii="仿宋_GB2312" w:hAnsi="仿宋_GB2312" w:eastAsia="仿宋_GB2312" w:cs="仿宋_GB2312"/>
          <w:b w:val="0"/>
          <w:bCs w:val="0"/>
          <w:color w:val="auto"/>
          <w:kern w:val="0"/>
          <w:sz w:val="28"/>
          <w:szCs w:val="28"/>
          <w:highlight w:val="none"/>
          <w:lang w:val="en-US" w:eastAsia="zh-CN"/>
        </w:rPr>
        <w:t>38500.00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4" w:name="_Toc2779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二、供应商资格要求：</w:t>
      </w:r>
      <w:bookmarkEnd w:id="24"/>
    </w:p>
    <w:p w14:paraId="4105629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1.具有独立承担民事责任的能力：提供有效的营业执照复印件并加盖公章（若为事业单位提供事业单位法人证书）。</w:t>
      </w:r>
    </w:p>
    <w:p w14:paraId="398D6C7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2.申请人商业信誉良好，未被国家信息中心“信用中国”列入失信被执行人、重大税收违法案件当事人名单、政府采购严重违法失信名单;同时，未被“中国政府采购网”列入政府采购严重违法失信行为记录名单。</w:t>
      </w:r>
    </w:p>
    <w:p w14:paraId="66617F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3.具有履行合同所必需的设备和专业技术能力：提供书面声明（格式自拟，需明确具备办公设备供货、配送、调试及售后相关设备和专业技术能力）。</w:t>
      </w:r>
    </w:p>
    <w:p w14:paraId="543D4C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参加政府采购活动前 3 年内，在经营活动中没有重大违法记录：提供书面声明</w:t>
      </w:r>
      <w:r>
        <w:rPr>
          <w:rFonts w:hint="eastAsia" w:ascii="仿宋_GB2312" w:hAnsi="仿宋_GB2312" w:eastAsia="仿宋_GB2312" w:cs="仿宋_GB2312"/>
          <w:b w:val="0"/>
          <w:bCs w:val="0"/>
          <w:color w:val="auto"/>
          <w:kern w:val="0"/>
          <w:sz w:val="28"/>
          <w:szCs w:val="28"/>
          <w:highlight w:val="none"/>
          <w:lang w:eastAsia="zh-CN"/>
        </w:rPr>
        <w:t>。</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5" w:name="_Toc5894"/>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bookmarkEnd w:id="25"/>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日至</w:t>
      </w:r>
      <w:r>
        <w:rPr>
          <w:rFonts w:hint="eastAsia" w:ascii="仿宋_GB2312" w:hAnsi="仿宋_GB2312" w:eastAsia="仿宋_GB2312" w:cs="仿宋_GB2312"/>
          <w:b w:val="0"/>
          <w:bCs w:val="0"/>
          <w:color w:val="auto"/>
          <w:kern w:val="0"/>
          <w:sz w:val="28"/>
          <w:szCs w:val="28"/>
          <w:highlight w:val="none"/>
          <w:lang w:val="en-US" w:eastAsia="zh-CN" w:bidi="ar-SA"/>
        </w:rPr>
        <w:t>2026年2月9日</w:t>
      </w:r>
      <w:r>
        <w:rPr>
          <w:rFonts w:hint="eastAsia" w:ascii="仿宋_GB2312" w:hAnsi="仿宋_GB2312" w:eastAsia="仿宋_GB2312" w:cs="仿宋_GB2312"/>
          <w:b w:val="0"/>
          <w:bCs w:val="0"/>
          <w:color w:val="auto"/>
          <w:kern w:val="0"/>
          <w:sz w:val="28"/>
          <w:szCs w:val="28"/>
          <w:highlight w:val="none"/>
        </w:rPr>
        <w:t>9点00分（北京时间）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6" w:name="_Toc2122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bookmarkEnd w:id="26"/>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9</w:t>
      </w:r>
      <w:r>
        <w:rPr>
          <w:rFonts w:hint="eastAsia" w:ascii="仿宋_GB2312" w:hAnsi="仿宋_GB2312" w:eastAsia="仿宋_GB2312" w:cs="仿宋_GB2312"/>
          <w:b w:val="0"/>
          <w:bCs w:val="0"/>
          <w:color w:val="auto"/>
          <w:kern w:val="0"/>
          <w:sz w:val="28"/>
          <w:szCs w:val="28"/>
          <w:highlight w:val="none"/>
        </w:rPr>
        <w:t>日9点00分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7" w:name="_Toc23289"/>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bookmarkEnd w:id="27"/>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9</w:t>
      </w:r>
      <w:r>
        <w:rPr>
          <w:rFonts w:hint="eastAsia" w:ascii="仿宋_GB2312" w:hAnsi="仿宋_GB2312" w:eastAsia="仿宋_GB2312" w:cs="仿宋_GB2312"/>
          <w:b w:val="0"/>
          <w:bCs w:val="0"/>
          <w:color w:val="auto"/>
          <w:kern w:val="0"/>
          <w:sz w:val="28"/>
          <w:szCs w:val="28"/>
          <w:highlight w:val="none"/>
        </w:rPr>
        <w:t>日9点00分（北京时间）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8" w:name="_Toc1867"/>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bookmarkEnd w:id="28"/>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9" w:name="_Toc3521"/>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bookmarkEnd w:id="29"/>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30" w:name="_Toc340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bookmarkEnd w:id="30"/>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p>
    <w:p w14:paraId="03B15475">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 w:hAnsi="仿宋" w:eastAsia="仿宋" w:cs="仿宋"/>
          <w:color w:val="000000"/>
          <w:kern w:val="0"/>
          <w:sz w:val="28"/>
          <w:szCs w:val="28"/>
          <w:lang w:val="en-US" w:eastAsia="zh-CN"/>
        </w:rPr>
        <w:t>章女士</w:t>
      </w:r>
      <w:r>
        <w:rPr>
          <w:rFonts w:hint="eastAsia" w:ascii="仿宋_GB2312" w:hAnsi="仿宋_GB2312" w:eastAsia="仿宋_GB2312" w:cs="仿宋_GB2312"/>
          <w:b w:val="0"/>
          <w:bCs w:val="0"/>
          <w:color w:val="auto"/>
          <w:kern w:val="0"/>
          <w:sz w:val="28"/>
          <w:szCs w:val="28"/>
          <w:highlight w:val="none"/>
        </w:rPr>
        <w:t> </w:t>
      </w:r>
    </w:p>
    <w:p w14:paraId="6EFBBF03">
      <w:pPr>
        <w:widowControl/>
        <w:shd w:val="clear" w:color="auto" w:fill="FFFFFF"/>
        <w:spacing w:line="600" w:lineRule="exact"/>
        <w:ind w:firstLine="560" w:firstLineChars="200"/>
        <w:rPr>
          <w:color w:val="000000" w:themeColor="text1"/>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rPr>
        <w:t>联系方式：</w:t>
      </w:r>
      <w:r>
        <w:rPr>
          <w:rFonts w:hint="eastAsia" w:ascii="仿宋_GB2312" w:hAnsi="仿宋_GB2312" w:eastAsia="仿宋_GB2312" w:cs="仿宋_GB2312"/>
          <w:b w:val="0"/>
          <w:bCs w:val="0"/>
          <w:color w:val="auto"/>
          <w:kern w:val="0"/>
          <w:sz w:val="28"/>
          <w:szCs w:val="28"/>
          <w:highlight w:val="none"/>
          <w:lang w:val="en-US" w:eastAsia="zh-CN" w:bidi="ar-SA"/>
        </w:rPr>
        <w:t>13866330565</w:t>
      </w:r>
    </w:p>
    <w:p w14:paraId="1C4D1432">
      <w:pPr>
        <w:pStyle w:val="16"/>
        <w:ind w:left="0" w:leftChars="0" w:firstLine="0" w:firstLineChars="0"/>
        <w:rPr>
          <w:rFonts w:eastAsiaTheme="minorEastAsia"/>
          <w:color w:val="000000" w:themeColor="text1"/>
          <w14:textFill>
            <w14:solidFill>
              <w14:schemeClr w14:val="tx1"/>
            </w14:solidFill>
          </w14:textFill>
        </w:rPr>
      </w:pPr>
    </w:p>
    <w:bookmarkEnd w:id="21"/>
    <w:p w14:paraId="2B56C22F">
      <w:pPr>
        <w:keepNext w:val="0"/>
        <w:keepLines w:val="0"/>
        <w:pageBreakBefore/>
        <w:widowControl w:val="0"/>
        <w:kinsoku/>
        <w:wordWrap/>
        <w:overflowPunct/>
        <w:topLinePunct w:val="0"/>
        <w:autoSpaceDE/>
        <w:autoSpaceDN/>
        <w:bidi w:val="0"/>
        <w:adjustRightInd/>
        <w:snapToGrid/>
        <w:jc w:val="center"/>
        <w:textAlignment w:val="auto"/>
        <w:outlineLvl w:val="0"/>
        <w:rPr>
          <w:rStyle w:val="22"/>
          <w:rFonts w:hint="default" w:hAnsi="黑体" w:cs="仿宋"/>
          <w:color w:val="000000" w:themeColor="text1"/>
          <w:sz w:val="44"/>
          <w:szCs w:val="44"/>
          <w14:textFill>
            <w14:solidFill>
              <w14:schemeClr w14:val="tx1"/>
            </w14:solidFill>
          </w14:textFill>
        </w:rPr>
      </w:pPr>
      <w:bookmarkStart w:id="31" w:name="_Toc9023"/>
      <w:bookmarkStart w:id="32" w:name="_Toc30289"/>
      <w:bookmarkStart w:id="33" w:name="_Toc209619289"/>
      <w:r>
        <w:rPr>
          <w:rStyle w:val="22"/>
          <w:rFonts w:hint="default" w:hAnsi="黑体" w:cs="仿宋"/>
          <w:color w:val="000000" w:themeColor="text1"/>
          <w:sz w:val="44"/>
          <w:szCs w:val="44"/>
          <w14:textFill>
            <w14:solidFill>
              <w14:schemeClr w14:val="tx1"/>
            </w14:solidFill>
          </w14:textFill>
        </w:rPr>
        <w:t>第二章 供应商须知前附表</w:t>
      </w:r>
      <w:bookmarkEnd w:id="31"/>
      <w:bookmarkEnd w:id="32"/>
      <w:bookmarkEnd w:id="33"/>
    </w:p>
    <w:tbl>
      <w:tblPr>
        <w:tblStyle w:val="17"/>
        <w:tblW w:w="9065" w:type="dxa"/>
        <w:jc w:val="center"/>
        <w:tblLayout w:type="autofit"/>
        <w:tblCellMar>
          <w:top w:w="0" w:type="dxa"/>
          <w:left w:w="0" w:type="dxa"/>
          <w:bottom w:w="0" w:type="dxa"/>
          <w:right w:w="0" w:type="dxa"/>
        </w:tblCellMar>
      </w:tblPr>
      <w:tblGrid>
        <w:gridCol w:w="783"/>
        <w:gridCol w:w="1360"/>
        <w:gridCol w:w="6922"/>
      </w:tblGrid>
      <w:tr w14:paraId="39E85F6E">
        <w:tblPrEx>
          <w:tblCellMar>
            <w:top w:w="0" w:type="dxa"/>
            <w:left w:w="0" w:type="dxa"/>
            <w:bottom w:w="0" w:type="dxa"/>
            <w:right w:w="0"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240" w:lineRule="auto"/>
              <w:ind w:left="0" w:leftChars="0" w:right="0" w:rightChars="0" w:firstLine="0" w:firstLineChars="0"/>
              <w:jc w:val="center"/>
              <w:rPr>
                <w:rFonts w:ascii="仿宋" w:hAnsi="仿宋" w:eastAsia="仿宋" w:cs="仿宋"/>
                <w:b/>
                <w:color w:val="000000" w:themeColor="text1"/>
                <w:kern w:val="0"/>
                <w:sz w:val="28"/>
                <w:szCs w:val="28"/>
                <w14:textFill>
                  <w14:solidFill>
                    <w14:schemeClr w14:val="tx1"/>
                  </w14:solidFill>
                </w14:textFill>
              </w:rPr>
            </w:pPr>
            <w:bookmarkStart w:id="34" w:name="_Toc25994"/>
            <w:bookmarkEnd w:id="34"/>
            <w:bookmarkStart w:id="35" w:name="_Toc29062"/>
            <w:bookmarkEnd w:id="35"/>
            <w:bookmarkStart w:id="36" w:name="_Toc8312"/>
            <w:bookmarkEnd w:id="36"/>
            <w:bookmarkStart w:id="37" w:name="_Toc8922"/>
            <w:bookmarkEnd w:id="37"/>
            <w:bookmarkStart w:id="38" w:name="_Toc19431"/>
            <w:bookmarkStart w:id="39" w:name="_Toc143443456"/>
            <w:bookmarkStart w:id="40" w:name="_Toc28104"/>
            <w:bookmarkStart w:id="41" w:name="_Toc144907421"/>
            <w:bookmarkStart w:id="42" w:name="_Toc144907056"/>
            <w:r>
              <w:rPr>
                <w:rFonts w:hint="eastAsia" w:ascii="仿宋" w:hAnsi="仿宋" w:eastAsia="仿宋" w:cs="仿宋"/>
                <w:b/>
                <w:color w:val="000000" w:themeColor="text1"/>
                <w:kern w:val="0"/>
                <w:sz w:val="28"/>
                <w:szCs w:val="28"/>
                <w14:textFill>
                  <w14:solidFill>
                    <w14:schemeClr w14:val="tx1"/>
                  </w14:solidFill>
                </w14:textFill>
              </w:rPr>
              <w:t>序号</w:t>
            </w:r>
            <w:bookmarkEnd w:id="38"/>
            <w:bookmarkEnd w:id="39"/>
            <w:bookmarkEnd w:id="40"/>
            <w:bookmarkEnd w:id="41"/>
            <w:bookmarkEnd w:id="4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43" w:name="_Toc22828"/>
            <w:bookmarkEnd w:id="43"/>
            <w:bookmarkStart w:id="44" w:name="_Toc16337"/>
            <w:bookmarkEnd w:id="44"/>
            <w:bookmarkStart w:id="45" w:name="_Toc19712"/>
            <w:bookmarkEnd w:id="45"/>
            <w:bookmarkStart w:id="46" w:name="_Toc28298"/>
            <w:bookmarkEnd w:id="46"/>
            <w:bookmarkStart w:id="47" w:name="_Toc144907422"/>
            <w:bookmarkStart w:id="48" w:name="_Toc13627"/>
            <w:bookmarkStart w:id="49" w:name="_Toc3426"/>
            <w:bookmarkStart w:id="50" w:name="_Toc143443457"/>
            <w:bookmarkStart w:id="51" w:name="_Toc144907057"/>
            <w:r>
              <w:rPr>
                <w:rFonts w:ascii="仿宋" w:hAnsi="仿宋" w:eastAsia="仿宋" w:cs="仿宋"/>
                <w:b/>
                <w:color w:val="000000" w:themeColor="text1"/>
                <w:sz w:val="28"/>
                <w:szCs w:val="28"/>
                <w14:textFill>
                  <w14:solidFill>
                    <w14:schemeClr w14:val="tx1"/>
                  </w14:solidFill>
                </w14:textFill>
              </w:rPr>
              <w:t>条款名称</w:t>
            </w:r>
            <w:bookmarkEnd w:id="47"/>
            <w:bookmarkEnd w:id="48"/>
            <w:bookmarkEnd w:id="49"/>
            <w:bookmarkEnd w:id="50"/>
            <w:bookmarkEnd w:id="5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52" w:name="_Toc16822"/>
            <w:bookmarkEnd w:id="52"/>
            <w:bookmarkStart w:id="53" w:name="_Toc2438"/>
            <w:bookmarkEnd w:id="53"/>
            <w:bookmarkStart w:id="54" w:name="_Toc16212"/>
            <w:bookmarkEnd w:id="54"/>
            <w:bookmarkStart w:id="55" w:name="_Toc20910"/>
            <w:bookmarkEnd w:id="55"/>
            <w:bookmarkStart w:id="56" w:name="_Toc11919"/>
            <w:bookmarkStart w:id="57" w:name="_Toc13517"/>
            <w:bookmarkStart w:id="58" w:name="_Toc144907423"/>
            <w:bookmarkStart w:id="59" w:name="_Toc144907058"/>
            <w:bookmarkStart w:id="60" w:name="_Toc143443458"/>
            <w:r>
              <w:rPr>
                <w:rFonts w:ascii="仿宋" w:hAnsi="仿宋" w:eastAsia="仿宋" w:cs="仿宋"/>
                <w:b/>
                <w:color w:val="000000" w:themeColor="text1"/>
                <w:sz w:val="28"/>
                <w:szCs w:val="28"/>
                <w14:textFill>
                  <w14:solidFill>
                    <w14:schemeClr w14:val="tx1"/>
                  </w14:solidFill>
                </w14:textFill>
              </w:rPr>
              <w:t>编列内容</w:t>
            </w:r>
            <w:bookmarkEnd w:id="56"/>
            <w:bookmarkEnd w:id="57"/>
            <w:bookmarkEnd w:id="58"/>
            <w:bookmarkEnd w:id="59"/>
            <w:bookmarkEnd w:id="60"/>
          </w:p>
        </w:tc>
      </w:tr>
      <w:tr w14:paraId="743C642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61" w:name="_Toc20988"/>
            <w:bookmarkStart w:id="62" w:name="_Toc24684"/>
            <w:bookmarkStart w:id="63" w:name="_Toc144907424"/>
            <w:bookmarkStart w:id="64" w:name="_Toc143443459"/>
            <w:bookmarkStart w:id="65" w:name="_Toc144907059"/>
            <w:r>
              <w:rPr>
                <w:rFonts w:hint="eastAsia" w:ascii="仿宋" w:hAnsi="仿宋" w:eastAsia="仿宋" w:cs="仿宋"/>
                <w:color w:val="000000" w:themeColor="text1"/>
                <w:kern w:val="0"/>
                <w:sz w:val="28"/>
                <w:szCs w:val="28"/>
                <w14:textFill>
                  <w14:solidFill>
                    <w14:schemeClr w14:val="tx1"/>
                  </w14:solidFill>
                </w14:textFill>
              </w:rPr>
              <w:t>1</w:t>
            </w:r>
            <w:bookmarkEnd w:id="61"/>
            <w:bookmarkEnd w:id="62"/>
            <w:bookmarkEnd w:id="63"/>
            <w:bookmarkEnd w:id="64"/>
            <w:bookmarkEnd w:id="65"/>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66" w:name="_Toc8868"/>
            <w:bookmarkEnd w:id="66"/>
            <w:bookmarkStart w:id="67" w:name="_Toc31619"/>
            <w:bookmarkEnd w:id="67"/>
            <w:bookmarkStart w:id="68" w:name="_Toc20041"/>
            <w:bookmarkEnd w:id="68"/>
            <w:bookmarkStart w:id="69" w:name="_Toc15349"/>
            <w:bookmarkEnd w:id="69"/>
            <w:bookmarkStart w:id="70" w:name="_Toc9422"/>
            <w:bookmarkStart w:id="71" w:name="_Toc32296"/>
            <w:bookmarkStart w:id="72" w:name="_Toc144907425"/>
            <w:bookmarkStart w:id="73" w:name="_Toc144907060"/>
            <w:bookmarkStart w:id="74" w:name="_Toc143443460"/>
            <w:r>
              <w:rPr>
                <w:rFonts w:ascii="仿宋" w:hAnsi="仿宋" w:eastAsia="仿宋" w:cs="仿宋"/>
                <w:color w:val="000000" w:themeColor="text1"/>
                <w:sz w:val="28"/>
                <w:szCs w:val="28"/>
                <w14:textFill>
                  <w14:solidFill>
                    <w14:schemeClr w14:val="tx1"/>
                  </w14:solidFill>
                </w14:textFill>
              </w:rPr>
              <w:t>采购人</w:t>
            </w:r>
            <w:bookmarkEnd w:id="70"/>
            <w:bookmarkEnd w:id="71"/>
            <w:bookmarkEnd w:id="72"/>
            <w:bookmarkEnd w:id="73"/>
            <w:bookmarkEnd w:id="74"/>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 w:hAnsi="仿宋_GB2312" w:eastAsia="仿宋" w:cs="仿宋_GB2312"/>
                <w:b w:val="0"/>
                <w:bCs w:val="0"/>
                <w:color w:val="auto"/>
                <w:kern w:val="0"/>
                <w:sz w:val="28"/>
                <w:szCs w:val="28"/>
                <w:highlight w:val="none"/>
                <w:lang w:val="en-US" w:eastAsia="zh-CN" w:bidi="ar-SA"/>
              </w:rPr>
              <w:t>寿县寿州舜禹生态科技有限公司</w:t>
            </w:r>
          </w:p>
          <w:p w14:paraId="32CD79D7">
            <w:p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bookmarkStart w:id="75" w:name="_Toc144892390"/>
            <w:r>
              <w:rPr>
                <w:rFonts w:ascii="仿宋" w:hAnsi="仿宋" w:eastAsia="仿宋" w:cs="仿宋"/>
                <w:color w:val="000000" w:themeColor="text1"/>
                <w:sz w:val="28"/>
                <w:szCs w:val="28"/>
                <w14:textFill>
                  <w14:solidFill>
                    <w14:schemeClr w14:val="tx1"/>
                  </w14:solidFill>
                </w14:textFill>
              </w:rPr>
              <w:t>地  址：</w:t>
            </w:r>
            <w:bookmarkEnd w:id="75"/>
            <w:r>
              <w:rPr>
                <w:rFonts w:hint="eastAsia" w:ascii="仿宋" w:hAnsi="仿宋_GB2312" w:eastAsia="仿宋" w:cs="仿宋_GB2312"/>
                <w:b w:val="0"/>
                <w:bCs w:val="0"/>
                <w:color w:val="auto"/>
                <w:kern w:val="0"/>
                <w:sz w:val="28"/>
                <w:szCs w:val="28"/>
                <w:highlight w:val="none"/>
              </w:rPr>
              <w:t>安徽省淮南市寿县</w:t>
            </w:r>
            <w:bookmarkStart w:id="76" w:name="_Toc144892391"/>
          </w:p>
          <w:p w14:paraId="7DDE510F">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联系人：</w:t>
            </w:r>
            <w:bookmarkEnd w:id="76"/>
            <w:r>
              <w:rPr>
                <w:rFonts w:hint="eastAsia" w:ascii="仿宋" w:hAnsi="仿宋" w:eastAsia="仿宋" w:cs="仿宋"/>
                <w:color w:val="000000"/>
                <w:kern w:val="0"/>
                <w:sz w:val="28"/>
                <w:szCs w:val="28"/>
                <w:lang w:val="en-US" w:eastAsia="zh-CN"/>
              </w:rPr>
              <w:t>章女士</w:t>
            </w:r>
          </w:p>
          <w:p w14:paraId="28CB5426">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 w:hAnsi="仿宋_GB2312" w:eastAsia="仿宋" w:cs="仿宋_GB2312"/>
                <w:b w:val="0"/>
                <w:bCs w:val="0"/>
                <w:color w:val="auto"/>
                <w:kern w:val="0"/>
                <w:sz w:val="28"/>
                <w:szCs w:val="28"/>
                <w:highlight w:val="none"/>
                <w:lang w:val="en-US" w:eastAsia="zh-CN" w:bidi="ar-SA"/>
              </w:rPr>
              <w:t>13866330565</w:t>
            </w:r>
            <w:bookmarkStart w:id="348" w:name="_GoBack"/>
            <w:bookmarkEnd w:id="348"/>
          </w:p>
        </w:tc>
      </w:tr>
      <w:tr w14:paraId="5F15EC18">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77" w:name="_Toc31403"/>
            <w:bookmarkEnd w:id="77"/>
            <w:bookmarkStart w:id="78" w:name="_Toc19303"/>
            <w:bookmarkEnd w:id="78"/>
            <w:bookmarkStart w:id="79" w:name="_Toc21366"/>
            <w:bookmarkEnd w:id="79"/>
            <w:bookmarkStart w:id="80" w:name="_Toc26767"/>
            <w:bookmarkEnd w:id="80"/>
            <w:bookmarkStart w:id="81" w:name="_Toc20465"/>
            <w:bookmarkEnd w:id="81"/>
            <w:bookmarkStart w:id="82" w:name="_Toc11115"/>
            <w:bookmarkEnd w:id="82"/>
            <w:bookmarkStart w:id="83" w:name="_Toc9742"/>
            <w:bookmarkEnd w:id="83"/>
            <w:bookmarkStart w:id="84" w:name="_Toc26365"/>
            <w:bookmarkEnd w:id="84"/>
            <w:bookmarkStart w:id="85" w:name="_Toc1829"/>
            <w:bookmarkStart w:id="86" w:name="_Toc144907066"/>
            <w:bookmarkStart w:id="87" w:name="_Toc143443466"/>
            <w:bookmarkStart w:id="88" w:name="_Toc144907431"/>
            <w:bookmarkStart w:id="89" w:name="_Toc6560"/>
            <w:r>
              <w:rPr>
                <w:rFonts w:ascii="仿宋" w:hAnsi="仿宋" w:eastAsia="仿宋" w:cs="仿宋"/>
                <w:color w:val="000000" w:themeColor="text1"/>
                <w:sz w:val="28"/>
                <w:szCs w:val="28"/>
                <w14:textFill>
                  <w14:solidFill>
                    <w14:schemeClr w14:val="tx1"/>
                  </w14:solidFill>
                </w14:textFill>
              </w:rPr>
              <w:t>项目名称</w:t>
            </w:r>
            <w:bookmarkEnd w:id="85"/>
            <w:bookmarkEnd w:id="86"/>
            <w:bookmarkEnd w:id="87"/>
            <w:bookmarkEnd w:id="88"/>
            <w:bookmarkEnd w:id="8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240" w:lineRule="auto"/>
              <w:ind w:left="0" w:leftChars="0" w:right="0" w:rightChars="0" w:firstLine="0" w:firstLineChars="0"/>
              <w:jc w:val="left"/>
              <w:rPr>
                <w:rFonts w:ascii="仿宋" w:hAnsi="仿宋" w:eastAsia="仿宋" w:cstheme="minorEastAsia"/>
                <w:color w:val="000000" w:themeColor="text1"/>
                <w:sz w:val="28"/>
                <w:szCs w:val="28"/>
                <w14:textFill>
                  <w14:solidFill>
                    <w14:schemeClr w14:val="tx1"/>
                  </w14:solidFill>
                </w14:textFill>
              </w:rPr>
            </w:pPr>
            <w:r>
              <w:rPr>
                <w:rFonts w:hint="eastAsia" w:ascii="仿宋" w:hAnsi="仿宋_GB2312" w:eastAsia="仿宋" w:cs="仿宋_GB2312"/>
                <w:b w:val="0"/>
                <w:bCs w:val="0"/>
                <w:color w:val="auto"/>
                <w:kern w:val="0"/>
                <w:sz w:val="28"/>
                <w:szCs w:val="28"/>
                <w:highlight w:val="none"/>
                <w:lang w:val="en-US" w:eastAsia="zh-CN" w:bidi="ar-SA"/>
              </w:rPr>
              <w:t>寿县寿州舜禹生态科技有限公司办公设备采购项目</w:t>
            </w:r>
          </w:p>
        </w:tc>
      </w:tr>
      <w:tr w14:paraId="40292A59">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bookmarkStart w:id="90" w:name="_Toc2984"/>
            <w:bookmarkEnd w:id="90"/>
            <w:bookmarkStart w:id="91" w:name="_Toc3798"/>
            <w:bookmarkEnd w:id="91"/>
            <w:bookmarkStart w:id="92" w:name="_Toc12389"/>
            <w:bookmarkEnd w:id="92"/>
            <w:bookmarkStart w:id="93" w:name="_Toc13522"/>
            <w:bookmarkEnd w:id="93"/>
            <w:r>
              <w:rPr>
                <w:rFonts w:hint="eastAsia" w:ascii="仿宋" w:hAnsi="仿宋" w:eastAsia="仿宋" w:cs="仿宋"/>
                <w:bCs/>
                <w:color w:val="000000" w:themeColor="text1"/>
                <w:sz w:val="28"/>
                <w:szCs w:val="28"/>
                <w14:textFill>
                  <w14:solidFill>
                    <w14:schemeClr w14:val="tx1"/>
                  </w14:solidFill>
                </w14:textFill>
              </w:rPr>
              <w:t>标段划分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5</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94" w:name="_Toc27407"/>
            <w:bookmarkEnd w:id="94"/>
            <w:bookmarkStart w:id="95" w:name="_Toc24367"/>
            <w:bookmarkEnd w:id="95"/>
            <w:bookmarkStart w:id="96" w:name="_Toc26661"/>
            <w:bookmarkEnd w:id="96"/>
            <w:bookmarkStart w:id="97" w:name="_Toc447"/>
            <w:bookmarkEnd w:id="97"/>
            <w:bookmarkStart w:id="98" w:name="_Toc10556"/>
            <w:bookmarkEnd w:id="98"/>
            <w:bookmarkStart w:id="99" w:name="_Toc27986"/>
            <w:bookmarkEnd w:id="99"/>
            <w:bookmarkStart w:id="100" w:name="_Toc17299"/>
            <w:bookmarkEnd w:id="100"/>
            <w:bookmarkStart w:id="101" w:name="_Toc13829"/>
            <w:bookmarkEnd w:id="101"/>
            <w:bookmarkStart w:id="102" w:name="_Toc144907436"/>
            <w:bookmarkStart w:id="103" w:name="_Toc31787"/>
            <w:bookmarkStart w:id="104" w:name="_Toc25500"/>
            <w:bookmarkStart w:id="105" w:name="_Toc144907071"/>
            <w:bookmarkStart w:id="106" w:name="_Toc143443471"/>
            <w:r>
              <w:rPr>
                <w:rFonts w:ascii="仿宋" w:hAnsi="仿宋" w:eastAsia="仿宋" w:cs="仿宋"/>
                <w:color w:val="000000" w:themeColor="text1"/>
                <w:sz w:val="28"/>
                <w:szCs w:val="28"/>
                <w14:textFill>
                  <w14:solidFill>
                    <w14:schemeClr w14:val="tx1"/>
                  </w14:solidFill>
                </w14:textFill>
              </w:rPr>
              <w:t>资金来源</w:t>
            </w:r>
            <w:bookmarkEnd w:id="102"/>
            <w:bookmarkEnd w:id="103"/>
            <w:bookmarkEnd w:id="104"/>
            <w:bookmarkEnd w:id="105"/>
            <w:bookmarkEnd w:id="106"/>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07" w:name="_Toc13876"/>
            <w:bookmarkEnd w:id="107"/>
            <w:bookmarkStart w:id="108" w:name="_Toc8464"/>
            <w:bookmarkEnd w:id="108"/>
            <w:bookmarkStart w:id="109" w:name="_Toc981"/>
            <w:bookmarkEnd w:id="109"/>
            <w:bookmarkStart w:id="110" w:name="_Toc18480"/>
            <w:bookmarkEnd w:id="110"/>
            <w:bookmarkStart w:id="111" w:name="_Toc144907072"/>
            <w:bookmarkStart w:id="112" w:name="_Toc143443472"/>
            <w:bookmarkStart w:id="113" w:name="_Toc144907437"/>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111"/>
            <w:bookmarkEnd w:id="112"/>
            <w:bookmarkEnd w:id="113"/>
          </w:p>
        </w:tc>
      </w:tr>
      <w:tr w14:paraId="4981806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14" w:name="_Toc12049"/>
            <w:bookmarkEnd w:id="114"/>
            <w:bookmarkStart w:id="115" w:name="_Toc32670"/>
            <w:bookmarkEnd w:id="115"/>
            <w:bookmarkStart w:id="116" w:name="_Toc8929"/>
            <w:bookmarkEnd w:id="116"/>
            <w:bookmarkStart w:id="117" w:name="_Toc24807"/>
            <w:bookmarkEnd w:id="117"/>
            <w:bookmarkStart w:id="118" w:name="_Toc1343"/>
            <w:bookmarkEnd w:id="118"/>
            <w:bookmarkStart w:id="119" w:name="_Toc2735"/>
            <w:bookmarkEnd w:id="119"/>
            <w:bookmarkStart w:id="120" w:name="_Toc25714"/>
            <w:bookmarkEnd w:id="120"/>
            <w:bookmarkStart w:id="121" w:name="_Toc21061"/>
            <w:bookmarkEnd w:id="121"/>
            <w:bookmarkStart w:id="122" w:name="_Toc15071"/>
            <w:bookmarkEnd w:id="122"/>
            <w:bookmarkStart w:id="123" w:name="_Toc9388"/>
            <w:bookmarkEnd w:id="123"/>
            <w:bookmarkStart w:id="124" w:name="_Toc18419"/>
            <w:bookmarkEnd w:id="124"/>
            <w:bookmarkStart w:id="125" w:name="_Toc4528"/>
            <w:bookmarkEnd w:id="125"/>
            <w:bookmarkStart w:id="126" w:name="_Toc172"/>
            <w:bookmarkStart w:id="127" w:name="_Toc143443474"/>
            <w:bookmarkStart w:id="128" w:name="_Toc144907074"/>
            <w:bookmarkStart w:id="129" w:name="_Toc144907439"/>
            <w:bookmarkStart w:id="130" w:name="_Toc9402"/>
            <w:r>
              <w:rPr>
                <w:rFonts w:ascii="仿宋" w:hAnsi="仿宋" w:eastAsia="仿宋" w:cs="仿宋"/>
                <w:color w:val="000000" w:themeColor="text1"/>
                <w:sz w:val="28"/>
                <w:szCs w:val="28"/>
                <w14:textFill>
                  <w14:solidFill>
                    <w14:schemeClr w14:val="tx1"/>
                  </w14:solidFill>
                </w14:textFill>
              </w:rPr>
              <w:t>采购范围</w:t>
            </w:r>
            <w:bookmarkEnd w:id="126"/>
            <w:bookmarkEnd w:id="127"/>
            <w:bookmarkEnd w:id="128"/>
            <w:bookmarkEnd w:id="129"/>
            <w:bookmarkEnd w:id="130"/>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31" w:name="_Toc14235"/>
            <w:bookmarkEnd w:id="131"/>
            <w:bookmarkStart w:id="132" w:name="_Toc32573"/>
            <w:bookmarkEnd w:id="132"/>
            <w:bookmarkStart w:id="133" w:name="_Toc12454"/>
            <w:bookmarkEnd w:id="133"/>
            <w:bookmarkStart w:id="134" w:name="_Toc30579"/>
            <w:bookmarkEnd w:id="134"/>
            <w:bookmarkStart w:id="135" w:name="_Toc144907440"/>
            <w:bookmarkStart w:id="136" w:name="_Toc7567"/>
            <w:bookmarkStart w:id="137" w:name="_Toc8206"/>
            <w:bookmarkStart w:id="138" w:name="_Toc143443475"/>
            <w:bookmarkStart w:id="139" w:name="_Toc144907075"/>
            <w:r>
              <w:rPr>
                <w:rFonts w:ascii="仿宋" w:hAnsi="仿宋" w:eastAsia="仿宋" w:cs="仿宋"/>
                <w:color w:val="000000" w:themeColor="text1"/>
                <w:sz w:val="28"/>
                <w:szCs w:val="28"/>
                <w14:textFill>
                  <w14:solidFill>
                    <w14:schemeClr w14:val="tx1"/>
                  </w14:solidFill>
                </w14:textFill>
              </w:rPr>
              <w:t>详见采购需求等全部内容</w:t>
            </w:r>
            <w:bookmarkEnd w:id="135"/>
            <w:bookmarkEnd w:id="136"/>
            <w:bookmarkEnd w:id="137"/>
            <w:bookmarkEnd w:id="138"/>
            <w:bookmarkEnd w:id="139"/>
          </w:p>
        </w:tc>
      </w:tr>
      <w:tr w14:paraId="672BC7E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40" w:name="_Toc21015"/>
            <w:bookmarkEnd w:id="140"/>
            <w:bookmarkStart w:id="141" w:name="_Toc28478"/>
            <w:bookmarkEnd w:id="141"/>
            <w:bookmarkStart w:id="142" w:name="_Toc15433"/>
            <w:bookmarkEnd w:id="142"/>
            <w:bookmarkStart w:id="143" w:name="_Toc3121"/>
            <w:bookmarkEnd w:id="143"/>
            <w:bookmarkStart w:id="144" w:name="_Toc3488"/>
            <w:bookmarkEnd w:id="144"/>
            <w:bookmarkStart w:id="145" w:name="_Toc20382"/>
            <w:bookmarkEnd w:id="145"/>
            <w:bookmarkStart w:id="146" w:name="_Toc18840"/>
            <w:bookmarkEnd w:id="146"/>
            <w:bookmarkStart w:id="147" w:name="_Toc18320"/>
            <w:bookmarkEnd w:id="147"/>
            <w:bookmarkStart w:id="148" w:name="_Toc143443477"/>
            <w:bookmarkStart w:id="149" w:name="_Toc26350"/>
            <w:bookmarkStart w:id="150" w:name="_Toc144907442"/>
            <w:bookmarkStart w:id="151" w:name="_Toc28390"/>
            <w:bookmarkStart w:id="152" w:name="_Toc144907077"/>
            <w:r>
              <w:rPr>
                <w:rFonts w:ascii="仿宋" w:hAnsi="仿宋" w:eastAsia="仿宋" w:cs="仿宋"/>
                <w:color w:val="000000" w:themeColor="text1"/>
                <w:sz w:val="28"/>
                <w:szCs w:val="28"/>
                <w14:textFill>
                  <w14:solidFill>
                    <w14:schemeClr w14:val="tx1"/>
                  </w14:solidFill>
                </w14:textFill>
              </w:rPr>
              <w:t>报价要求</w:t>
            </w:r>
            <w:bookmarkEnd w:id="148"/>
            <w:bookmarkEnd w:id="149"/>
            <w:bookmarkEnd w:id="150"/>
            <w:bookmarkEnd w:id="151"/>
            <w:bookmarkEnd w:id="152"/>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944D">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p w14:paraId="4CBBD9B9">
            <w:pPr>
              <w:numPr>
                <w:ilvl w:val="0"/>
                <w:numId w:val="1"/>
              </w:num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供应商必须提供《分项报价表》，按采购需求清单中的单品逐一列示 “序号、产品名称、规格型号、单位、数量、单价、分项总价、备注”，所有分项总价汇总后即为总报价，总报价需与报价函中的总报价一致；</w:t>
            </w:r>
          </w:p>
          <w:p w14:paraId="4A20A5A3">
            <w:pPr>
              <w:numPr>
                <w:ilvl w:val="0"/>
                <w:numId w:val="1"/>
              </w:num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分项报价表需加盖供应商公章，未提供分项报价表或分项报价明细不全、与采购需求清单不一致的，按无效投标处理；</w:t>
            </w:r>
          </w:p>
          <w:p w14:paraId="61DF1470">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报价函及分项报价表的大写金额与小写金额不一致的，以大写金额为准；总价金额与按单价汇总金额不一致的，以单价金额计算结果为准（单价金额小数点有明显错位的，应以总价为准，并修正单价）；</w:t>
            </w:r>
          </w:p>
          <w:p w14:paraId="546851B2">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报价函及分项报价表需加盖供应商公章及法定代表人或授权委托人签字，投标文件需按要求密封，密封袋封口处需加盖单位公章，未密封或密封不合格的投标文件按无效标处理。</w:t>
            </w:r>
          </w:p>
        </w:tc>
      </w:tr>
      <w:tr w14:paraId="28AB012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53" w:name="_Toc7315"/>
            <w:bookmarkEnd w:id="153"/>
            <w:bookmarkStart w:id="154" w:name="_Toc7418"/>
            <w:bookmarkEnd w:id="154"/>
            <w:bookmarkStart w:id="155" w:name="_Toc19443"/>
            <w:bookmarkStart w:id="156" w:name="_Toc144907444"/>
            <w:bookmarkStart w:id="157" w:name="_Toc143443479"/>
            <w:bookmarkStart w:id="158" w:name="_Toc144907079"/>
            <w:bookmarkStart w:id="159" w:name="_Toc27335"/>
            <w:r>
              <w:rPr>
                <w:rFonts w:ascii="仿宋" w:hAnsi="仿宋" w:eastAsia="仿宋" w:cs="仿宋"/>
                <w:color w:val="000000" w:themeColor="text1"/>
                <w:sz w:val="28"/>
                <w:szCs w:val="28"/>
                <w14:textFill>
                  <w14:solidFill>
                    <w14:schemeClr w14:val="tx1"/>
                  </w14:solidFill>
                </w14:textFill>
              </w:rPr>
              <w:t>合同履行期限</w:t>
            </w:r>
            <w:bookmarkEnd w:id="155"/>
            <w:bookmarkEnd w:id="156"/>
            <w:bookmarkEnd w:id="157"/>
            <w:bookmarkEnd w:id="158"/>
            <w:bookmarkEnd w:id="15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snapToGrid w:val="0"/>
              <w:ind w:left="0" w:leftChars="0" w:right="0" w:rightChars="0" w:firstLine="0" w:firstLineChars="0"/>
              <w:jc w:val="left"/>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10日历天</w:t>
            </w:r>
          </w:p>
        </w:tc>
      </w:tr>
      <w:tr w14:paraId="63E6CF33">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1938207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bookmarkStart w:id="160" w:name="_Toc144907080"/>
            <w:bookmarkStart w:id="161" w:name="_Toc144907445"/>
            <w:bookmarkStart w:id="162" w:name="_Toc143443480"/>
            <w:r>
              <w:rPr>
                <w:rFonts w:hint="eastAsia" w:ascii="仿宋" w:hAnsi="仿宋" w:eastAsia="仿宋" w:cs="仿宋"/>
                <w:color w:val="000000" w:themeColor="text1"/>
                <w:kern w:val="0"/>
                <w:sz w:val="28"/>
                <w:szCs w:val="28"/>
                <w:lang w:val="en-US" w:eastAsia="zh-CN"/>
                <w14:textFill>
                  <w14:solidFill>
                    <w14:schemeClr w14:val="tx1"/>
                  </w14:solidFill>
                </w14:textFill>
              </w:rPr>
              <w:t>10</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9A4">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投标文件份数及密封要求</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7BB">
            <w:p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1.纸质版一正两副（正本 1 份、副本 2 份），正本与副本内容须完全一致，副本可为正本复印件其中正本须注明 “正本” 字样，副本注明 “副本” 字样，标注位置为投标文件封皮显著处。</w:t>
            </w:r>
          </w:p>
          <w:p w14:paraId="3A9C3A43">
            <w:pPr>
              <w:adjustRightInd w:val="0"/>
              <w:snapToGrid w:val="0"/>
              <w:spacing w:line="240" w:lineRule="auto"/>
              <w:ind w:left="0" w:leftChars="0" w:right="0" w:rightChars="0" w:firstLine="0" w:firstLineChars="0"/>
              <w:jc w:val="left"/>
              <w:rPr>
                <w:rFonts w:hint="eastAsia"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2.投标人应将投标文件一正两副整体密封于一个密封袋。若分开密封，密封袋封皮须清晰标注 “项目名称 + 投标文件（一正两副）+ 投标人名称”，未按要求密封或标注的，询价人有权拒收。</w:t>
            </w:r>
          </w:p>
        </w:tc>
      </w:tr>
      <w:tr w14:paraId="42276EEC">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11</w:t>
            </w:r>
            <w:bookmarkEnd w:id="160"/>
            <w:bookmarkEnd w:id="161"/>
            <w:bookmarkEnd w:id="16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63" w:name="_Toc25390"/>
            <w:bookmarkEnd w:id="163"/>
            <w:bookmarkStart w:id="164" w:name="_Toc144907081"/>
            <w:bookmarkStart w:id="165" w:name="_Toc24297"/>
            <w:bookmarkStart w:id="166" w:name="_Toc144907446"/>
            <w:bookmarkStart w:id="167" w:name="_Toc12993"/>
            <w:bookmarkStart w:id="168" w:name="_Toc143443481"/>
            <w:r>
              <w:rPr>
                <w:rFonts w:ascii="仿宋" w:hAnsi="仿宋" w:eastAsia="仿宋" w:cs="仿宋"/>
                <w:color w:val="000000" w:themeColor="text1"/>
                <w:sz w:val="28"/>
                <w:szCs w:val="28"/>
                <w14:textFill>
                  <w14:solidFill>
                    <w14:schemeClr w14:val="tx1"/>
                  </w14:solidFill>
                </w14:textFill>
              </w:rPr>
              <w:t>供应商资质条件</w:t>
            </w:r>
            <w:bookmarkEnd w:id="164"/>
            <w:bookmarkEnd w:id="165"/>
            <w:bookmarkEnd w:id="166"/>
            <w:bookmarkEnd w:id="167"/>
            <w:bookmarkEnd w:id="16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D670">
            <w:pPr>
              <w:numPr>
                <w:ilvl w:val="0"/>
                <w:numId w:val="2"/>
              </w:num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bookmarkStart w:id="169" w:name="_Toc29692"/>
            <w:bookmarkEnd w:id="169"/>
            <w:r>
              <w:rPr>
                <w:rFonts w:hint="eastAsia" w:ascii="仿宋" w:hAnsi="仿宋" w:eastAsia="仿宋" w:cs="仿宋"/>
                <w:bCs/>
                <w:color w:val="000000" w:themeColor="text1"/>
                <w:kern w:val="0"/>
                <w:sz w:val="28"/>
                <w:szCs w:val="28"/>
                <w14:textFill>
                  <w14:solidFill>
                    <w14:schemeClr w14:val="tx1"/>
                  </w14:solidFill>
                </w14:textFill>
              </w:rPr>
              <w:t>具有独立承担民事责任的能力：提供有效的营业执照复印件并加盖公章（若为事业单位提供事业单位法人证书，自然人提供身份证明）</w:t>
            </w:r>
            <w:r>
              <w:rPr>
                <w:rFonts w:hint="eastAsia" w:ascii="仿宋" w:hAnsi="仿宋" w:eastAsia="仿宋" w:cs="仿宋"/>
                <w:bCs/>
                <w:color w:val="000000" w:themeColor="text1"/>
                <w:kern w:val="0"/>
                <w:sz w:val="28"/>
                <w:szCs w:val="28"/>
                <w:lang w:eastAsia="zh-CN"/>
                <w14:textFill>
                  <w14:solidFill>
                    <w14:schemeClr w14:val="tx1"/>
                  </w14:solidFill>
                </w14:textFill>
              </w:rPr>
              <w:t>。</w:t>
            </w:r>
          </w:p>
          <w:p w14:paraId="2E4677F5">
            <w:pPr>
              <w:numPr>
                <w:ilvl w:val="0"/>
                <w:numId w:val="2"/>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3324DA6E">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lang w:val="en-US" w:eastAsia="zh-CN"/>
              </w:rPr>
              <w:t>3.</w:t>
            </w:r>
            <w:r>
              <w:rPr>
                <w:rFonts w:hint="eastAsia" w:ascii="仿宋" w:hAnsi="仿宋_GB2312" w:eastAsia="仿宋" w:cs="仿宋_GB2312"/>
                <w:b w:val="0"/>
                <w:bCs w:val="0"/>
                <w:color w:val="auto"/>
                <w:kern w:val="0"/>
                <w:sz w:val="28"/>
                <w:szCs w:val="28"/>
                <w:highlight w:val="none"/>
              </w:rPr>
              <w:t>具有履行合同所必需的设备和专业技术能力：提供书面声明（格式自拟，需明确具备办公设备供货、配送、调试及售后相关设备和专业技术能力）。</w:t>
            </w:r>
          </w:p>
          <w:p w14:paraId="74EC5F9B">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lang w:eastAsia="zh-CN"/>
              </w:rPr>
            </w:pPr>
            <w:r>
              <w:rPr>
                <w:rFonts w:hint="eastAsia" w:ascii="仿宋" w:hAnsi="仿宋_GB2312" w:eastAsia="仿宋" w:cs="仿宋_GB2312"/>
                <w:b w:val="0"/>
                <w:bCs w:val="0"/>
                <w:color w:val="auto"/>
                <w:kern w:val="0"/>
                <w:sz w:val="28"/>
                <w:szCs w:val="28"/>
                <w:highlight w:val="none"/>
                <w:lang w:val="en-US" w:eastAsia="zh-CN"/>
              </w:rPr>
              <w:t>4.</w:t>
            </w:r>
            <w:r>
              <w:rPr>
                <w:rFonts w:hint="eastAsia" w:ascii="仿宋" w:hAnsi="仿宋_GB2312" w:eastAsia="仿宋" w:cs="仿宋_GB2312"/>
                <w:b w:val="0"/>
                <w:bCs w:val="0"/>
                <w:color w:val="auto"/>
                <w:kern w:val="0"/>
                <w:sz w:val="28"/>
                <w:szCs w:val="28"/>
                <w:highlight w:val="none"/>
              </w:rPr>
              <w:t>参加政府采购活动前 3 年内，在经营活动中没有重大违法记录：提供书面声明</w:t>
            </w:r>
            <w:r>
              <w:rPr>
                <w:rFonts w:hint="eastAsia" w:ascii="仿宋" w:hAnsi="仿宋_GB2312" w:eastAsia="仿宋" w:cs="仿宋_GB2312"/>
                <w:b w:val="0"/>
                <w:bCs w:val="0"/>
                <w:color w:val="auto"/>
                <w:kern w:val="0"/>
                <w:sz w:val="28"/>
                <w:szCs w:val="28"/>
                <w:highlight w:val="none"/>
                <w:lang w:eastAsia="zh-CN"/>
              </w:rPr>
              <w:t>。</w:t>
            </w:r>
          </w:p>
        </w:tc>
      </w:tr>
      <w:tr w14:paraId="49B5399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170" w:name="_Toc144907082"/>
            <w:bookmarkStart w:id="171" w:name="_Toc144907447"/>
            <w:bookmarkStart w:id="172" w:name="_Toc143443482"/>
            <w:r>
              <w:rPr>
                <w:rFonts w:ascii="仿宋" w:hAnsi="仿宋" w:eastAsia="仿宋" w:cs="仿宋"/>
                <w:color w:val="000000" w:themeColor="text1"/>
                <w:kern w:val="0"/>
                <w:sz w:val="28"/>
                <w:szCs w:val="28"/>
                <w14:textFill>
                  <w14:solidFill>
                    <w14:schemeClr w14:val="tx1"/>
                  </w14:solidFill>
                </w14:textFill>
              </w:rPr>
              <w:t>12</w:t>
            </w:r>
            <w:bookmarkEnd w:id="170"/>
            <w:bookmarkEnd w:id="171"/>
            <w:bookmarkEnd w:id="17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3" w:name="_Toc32544"/>
            <w:bookmarkEnd w:id="173"/>
            <w:bookmarkStart w:id="174" w:name="_Toc143443483"/>
            <w:bookmarkStart w:id="175" w:name="_Toc144907448"/>
            <w:bookmarkStart w:id="176" w:name="_Toc144907083"/>
            <w:bookmarkStart w:id="177" w:name="_Toc21946"/>
            <w:bookmarkStart w:id="178" w:name="_Toc12253"/>
            <w:r>
              <w:rPr>
                <w:rFonts w:ascii="仿宋" w:hAnsi="仿宋" w:eastAsia="仿宋" w:cs="仿宋"/>
                <w:color w:val="000000" w:themeColor="text1"/>
                <w:sz w:val="28"/>
                <w:szCs w:val="28"/>
                <w14:textFill>
                  <w14:solidFill>
                    <w14:schemeClr w14:val="tx1"/>
                  </w14:solidFill>
                </w14:textFill>
              </w:rPr>
              <w:t>踏勘现场</w:t>
            </w:r>
            <w:bookmarkEnd w:id="174"/>
            <w:bookmarkEnd w:id="175"/>
            <w:bookmarkEnd w:id="176"/>
            <w:bookmarkEnd w:id="177"/>
            <w:bookmarkEnd w:id="17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9" w:name="_Toc8346"/>
            <w:bookmarkEnd w:id="179"/>
            <w:bookmarkStart w:id="180" w:name="_Toc143443484"/>
            <w:bookmarkStart w:id="181" w:name="_Toc144907449"/>
            <w:bookmarkStart w:id="182" w:name="_Toc144907084"/>
            <w:r>
              <w:rPr>
                <w:rFonts w:ascii="仿宋" w:hAnsi="仿宋" w:eastAsia="仿宋" w:cs="仿宋"/>
                <w:color w:val="000000" w:themeColor="text1"/>
                <w:sz w:val="28"/>
                <w:szCs w:val="28"/>
                <w14:textFill>
                  <w14:solidFill>
                    <w14:schemeClr w14:val="tx1"/>
                  </w14:solidFill>
                </w14:textFill>
              </w:rPr>
              <w:t>√不组织，供应商自行考察   □统一组织</w:t>
            </w:r>
            <w:bookmarkEnd w:id="180"/>
            <w:bookmarkEnd w:id="181"/>
            <w:bookmarkEnd w:id="182"/>
          </w:p>
          <w:p w14:paraId="7DCD82B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3" w:name="_Toc144907450"/>
            <w:bookmarkStart w:id="184" w:name="_Toc143443485"/>
            <w:bookmarkStart w:id="185" w:name="_Toc144907085"/>
            <w:r>
              <w:rPr>
                <w:rFonts w:ascii="仿宋" w:hAnsi="仿宋" w:eastAsia="仿宋" w:cs="仿宋"/>
                <w:color w:val="000000" w:themeColor="text1"/>
                <w:sz w:val="28"/>
                <w:szCs w:val="28"/>
                <w14:textFill>
                  <w14:solidFill>
                    <w14:schemeClr w14:val="tx1"/>
                  </w14:solidFill>
                </w14:textFill>
              </w:rPr>
              <w:t>时间：/年/月/日/ 时/分</w:t>
            </w:r>
            <w:bookmarkEnd w:id="183"/>
            <w:bookmarkEnd w:id="184"/>
            <w:bookmarkEnd w:id="185"/>
          </w:p>
          <w:p w14:paraId="1A43133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6" w:name="_Toc143443486"/>
            <w:bookmarkStart w:id="187" w:name="_Toc144907086"/>
            <w:bookmarkStart w:id="188" w:name="_Toc144907451"/>
            <w:r>
              <w:rPr>
                <w:rFonts w:ascii="仿宋" w:hAnsi="仿宋" w:eastAsia="仿宋" w:cs="仿宋"/>
                <w:color w:val="000000" w:themeColor="text1"/>
                <w:sz w:val="28"/>
                <w:szCs w:val="28"/>
                <w14:textFill>
                  <w14:solidFill>
                    <w14:schemeClr w14:val="tx1"/>
                  </w14:solidFill>
                </w14:textFill>
              </w:rPr>
              <w:t>地点：</w:t>
            </w:r>
            <w:bookmarkEnd w:id="186"/>
            <w:bookmarkEnd w:id="187"/>
            <w:bookmarkEnd w:id="188"/>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9" w:name="_Toc143443487"/>
            <w:bookmarkStart w:id="190" w:name="_Toc144907452"/>
            <w:bookmarkStart w:id="191" w:name="_Toc144907087"/>
            <w:r>
              <w:rPr>
                <w:rFonts w:ascii="仿宋" w:hAnsi="仿宋" w:eastAsia="仿宋" w:cs="仿宋"/>
                <w:color w:val="000000" w:themeColor="text1"/>
                <w:sz w:val="28"/>
                <w:szCs w:val="28"/>
                <w14:textFill>
                  <w14:solidFill>
                    <w14:schemeClr w14:val="tx1"/>
                  </w14:solidFill>
                </w14:textFill>
              </w:rPr>
              <w:t>现场考察联系人及联系电话：</w:t>
            </w:r>
            <w:bookmarkEnd w:id="189"/>
            <w:bookmarkEnd w:id="190"/>
            <w:bookmarkEnd w:id="191"/>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2" w:name="_Toc1456"/>
            <w:bookmarkEnd w:id="192"/>
            <w:bookmarkStart w:id="193" w:name="_Toc144907463"/>
            <w:bookmarkStart w:id="194" w:name="_Toc144907098"/>
            <w:bookmarkStart w:id="195" w:name="_Toc143443498"/>
            <w:bookmarkStart w:id="196" w:name="_Toc3755"/>
            <w:bookmarkStart w:id="197" w:name="_Toc15570"/>
            <w:r>
              <w:rPr>
                <w:rFonts w:ascii="仿宋" w:hAnsi="仿宋" w:eastAsia="仿宋" w:cs="仿宋"/>
                <w:color w:val="000000" w:themeColor="text1"/>
                <w:sz w:val="28"/>
                <w:szCs w:val="28"/>
                <w14:textFill>
                  <w14:solidFill>
                    <w14:schemeClr w14:val="tx1"/>
                  </w14:solidFill>
                </w14:textFill>
              </w:rPr>
              <w:t>供应商提出问题的截止时间</w:t>
            </w:r>
            <w:bookmarkEnd w:id="193"/>
            <w:bookmarkEnd w:id="194"/>
            <w:bookmarkEnd w:id="195"/>
            <w:bookmarkEnd w:id="196"/>
            <w:bookmarkEnd w:id="197"/>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8" w:name="_Toc144907464"/>
            <w:bookmarkStart w:id="199" w:name="_Toc14149"/>
            <w:bookmarkStart w:id="200" w:name="_Toc143443499"/>
            <w:bookmarkStart w:id="201" w:name="_Toc144907099"/>
            <w:bookmarkStart w:id="202" w:name="_Toc944"/>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198"/>
            <w:bookmarkEnd w:id="199"/>
            <w:bookmarkEnd w:id="200"/>
            <w:bookmarkEnd w:id="201"/>
            <w:bookmarkEnd w:id="202"/>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14</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3" w:name="_Toc29945"/>
            <w:bookmarkStart w:id="204" w:name="_Toc144907104"/>
            <w:bookmarkStart w:id="205" w:name="_Toc144907469"/>
            <w:bookmarkStart w:id="206" w:name="_Toc26828"/>
            <w:bookmarkStart w:id="207" w:name="_Toc143443504"/>
            <w:r>
              <w:rPr>
                <w:rFonts w:ascii="仿宋" w:hAnsi="仿宋" w:eastAsia="仿宋" w:cs="仿宋"/>
                <w:color w:val="000000" w:themeColor="text1"/>
                <w:sz w:val="28"/>
                <w:szCs w:val="28"/>
                <w14:textFill>
                  <w14:solidFill>
                    <w14:schemeClr w14:val="tx1"/>
                  </w14:solidFill>
                </w14:textFill>
              </w:rPr>
              <w:t>资格审查方式</w:t>
            </w:r>
            <w:bookmarkEnd w:id="203"/>
            <w:bookmarkEnd w:id="204"/>
            <w:bookmarkEnd w:id="205"/>
            <w:bookmarkEnd w:id="206"/>
            <w:bookmarkEnd w:id="207"/>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8" w:name="_Toc144907470"/>
            <w:bookmarkStart w:id="209" w:name="_Toc24863"/>
            <w:bookmarkStart w:id="210" w:name="_Toc9418"/>
            <w:bookmarkStart w:id="211" w:name="_Toc143443505"/>
            <w:bookmarkStart w:id="212" w:name="_Toc144907105"/>
            <w:r>
              <w:rPr>
                <w:rFonts w:ascii="仿宋" w:hAnsi="仿宋" w:eastAsia="仿宋" w:cs="仿宋"/>
                <w:color w:val="000000" w:themeColor="text1"/>
                <w:sz w:val="28"/>
                <w:szCs w:val="28"/>
                <w14:textFill>
                  <w14:solidFill>
                    <w14:schemeClr w14:val="tx1"/>
                  </w14:solidFill>
                </w14:textFill>
              </w:rPr>
              <w:t>资格后审</w:t>
            </w:r>
            <w:bookmarkEnd w:id="208"/>
            <w:bookmarkEnd w:id="209"/>
            <w:bookmarkEnd w:id="210"/>
            <w:bookmarkEnd w:id="211"/>
            <w:bookmarkEnd w:id="212"/>
          </w:p>
        </w:tc>
      </w:tr>
      <w:tr w14:paraId="3F5CC89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15</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F3FE09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w:t>
            </w:r>
            <w:r>
              <w:rPr>
                <w:rFonts w:hint="eastAsia" w:ascii="仿宋" w:hAnsi="仿宋" w:eastAsia="仿宋" w:cs="仿宋"/>
                <w:color w:val="000000" w:themeColor="text1"/>
                <w:sz w:val="28"/>
                <w:szCs w:val="28"/>
                <w:lang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仿宋" w:hAnsi="微软雅黑" w:eastAsia="仿宋" w:cs="微软雅黑"/>
                <w:i w:val="0"/>
                <w:iCs w:val="0"/>
                <w:caps w:val="0"/>
                <w:color w:val="454545"/>
                <w:spacing w:val="2"/>
                <w:sz w:val="28"/>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13" w:name="_Toc13674"/>
            <w:bookmarkEnd w:id="213"/>
            <w:bookmarkStart w:id="214" w:name="_Toc19038"/>
            <w:bookmarkEnd w:id="214"/>
            <w:bookmarkStart w:id="215" w:name="_Toc7680"/>
            <w:bookmarkEnd w:id="215"/>
            <w:bookmarkStart w:id="216" w:name="_Toc9045"/>
            <w:bookmarkEnd w:id="216"/>
            <w:bookmarkStart w:id="217" w:name="_Toc144907484"/>
            <w:bookmarkStart w:id="218" w:name="_Toc143443520"/>
            <w:bookmarkStart w:id="219" w:name="_Toc32676"/>
            <w:bookmarkStart w:id="220" w:name="_Toc144907119"/>
            <w:bookmarkStart w:id="221" w:name="_Toc2625"/>
            <w:r>
              <w:rPr>
                <w:rFonts w:ascii="仿宋" w:hAnsi="仿宋" w:eastAsia="仿宋" w:cs="仿宋"/>
                <w:color w:val="000000" w:themeColor="text1"/>
                <w:sz w:val="28"/>
                <w:szCs w:val="28"/>
                <w14:textFill>
                  <w14:solidFill>
                    <w14:schemeClr w14:val="tx1"/>
                  </w14:solidFill>
                </w14:textFill>
              </w:rPr>
              <w:t>签字或盖章要求</w:t>
            </w:r>
            <w:bookmarkEnd w:id="217"/>
            <w:bookmarkEnd w:id="218"/>
            <w:bookmarkEnd w:id="219"/>
            <w:bookmarkEnd w:id="220"/>
            <w:bookmarkEnd w:id="22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22" w:name="_Toc21453"/>
            <w:bookmarkEnd w:id="222"/>
            <w:bookmarkStart w:id="223" w:name="_Toc15053"/>
            <w:bookmarkEnd w:id="223"/>
            <w:bookmarkStart w:id="224" w:name="_Toc24394"/>
            <w:bookmarkEnd w:id="224"/>
            <w:bookmarkStart w:id="225" w:name="_Toc31579"/>
            <w:bookmarkEnd w:id="225"/>
            <w:r>
              <w:rPr>
                <w:rFonts w:hint="eastAsia" w:ascii="仿宋" w:hAnsi="仿宋" w:eastAsia="仿宋" w:cs="宋体"/>
                <w:color w:val="000000" w:themeColor="text1"/>
                <w:sz w:val="28"/>
                <w:szCs w:val="28"/>
                <w:lang w:val="en-US" w:eastAsia="zh-CN"/>
                <w14:textFill>
                  <w14:solidFill>
                    <w14:schemeClr w14:val="tx1"/>
                  </w14:solidFill>
                </w14:textFill>
              </w:rPr>
              <w:t>1.</w:t>
            </w:r>
            <w:r>
              <w:rPr>
                <w:rFonts w:hint="eastAsia" w:ascii="仿宋" w:hAnsi="仿宋" w:eastAsia="仿宋" w:cs="宋体"/>
                <w:color w:val="000000" w:themeColor="text1"/>
                <w:sz w:val="28"/>
                <w:szCs w:val="28"/>
                <w14:textFill>
                  <w14:solidFill>
                    <w14:schemeClr w14:val="tx1"/>
                  </w14:solidFill>
                </w14:textFill>
              </w:rPr>
              <w:t>投标文件正本须逐页加盖投标人公章（目录 / 封底除外），核心文件（投标函、报价表、授权委托书等）需加盖公章并由法定代表人或其授权代表签字（或加盖法定代表人章）；副本可复印正本签章页，需与正本一致</w:t>
            </w:r>
            <w:r>
              <w:rPr>
                <w:rFonts w:hint="eastAsia" w:ascii="仿宋" w:hAnsi="仿宋" w:eastAsia="仿宋" w:cs="宋体"/>
                <w:color w:val="000000" w:themeColor="text1"/>
                <w:sz w:val="28"/>
                <w:szCs w:val="28"/>
                <w:lang w:eastAsia="zh-CN"/>
                <w14:textFill>
                  <w14:solidFill>
                    <w14:schemeClr w14:val="tx1"/>
                  </w14:solidFill>
                </w14:textFill>
              </w:rPr>
              <w:t>。</w:t>
            </w:r>
          </w:p>
          <w:p w14:paraId="2EB3DF0B">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14:textFill>
                  <w14:solidFill>
                    <w14:schemeClr w14:val="tx1"/>
                  </w14:solidFill>
                </w14:textFill>
              </w:rPr>
              <w:t>投标文件（一正两副）需加盖骑缝章，确保文件完整性</w:t>
            </w:r>
            <w:r>
              <w:rPr>
                <w:rFonts w:hint="eastAsia" w:ascii="仿宋" w:hAnsi="仿宋" w:eastAsia="仿宋" w:cs="宋体"/>
                <w:color w:val="000000" w:themeColor="text1"/>
                <w:sz w:val="28"/>
                <w:szCs w:val="28"/>
                <w:lang w:eastAsia="zh-CN"/>
                <w14:textFill>
                  <w14:solidFill>
                    <w14:schemeClr w14:val="tx1"/>
                  </w14:solidFill>
                </w14:textFill>
              </w:rPr>
              <w:t>。</w:t>
            </w:r>
          </w:p>
        </w:tc>
      </w:tr>
      <w:tr w14:paraId="63F9B2D9">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26" w:name="_Toc19594"/>
            <w:bookmarkEnd w:id="226"/>
            <w:bookmarkStart w:id="227" w:name="_Toc2446"/>
            <w:bookmarkEnd w:id="227"/>
            <w:bookmarkStart w:id="228" w:name="_Toc31226"/>
            <w:bookmarkEnd w:id="228"/>
            <w:bookmarkStart w:id="229" w:name="_Toc10354"/>
            <w:bookmarkEnd w:id="229"/>
            <w:bookmarkStart w:id="230" w:name="_Toc6821"/>
            <w:bookmarkStart w:id="231" w:name="_Toc12750"/>
            <w:bookmarkStart w:id="232" w:name="_Toc144907131"/>
            <w:bookmarkStart w:id="233" w:name="_Toc143443532"/>
            <w:bookmarkStart w:id="234" w:name="_Toc144907496"/>
            <w:r>
              <w:rPr>
                <w:rFonts w:ascii="仿宋" w:hAnsi="仿宋" w:eastAsia="仿宋" w:cs="仿宋"/>
                <w:color w:val="000000" w:themeColor="text1"/>
                <w:sz w:val="28"/>
                <w:szCs w:val="28"/>
                <w14:textFill>
                  <w14:solidFill>
                    <w14:schemeClr w14:val="tx1"/>
                  </w14:solidFill>
                </w14:textFill>
              </w:rPr>
              <w:t>开标时间和地点</w:t>
            </w:r>
            <w:bookmarkEnd w:id="230"/>
            <w:bookmarkEnd w:id="231"/>
            <w:bookmarkEnd w:id="232"/>
            <w:bookmarkEnd w:id="233"/>
            <w:bookmarkEnd w:id="234"/>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35" w:name="_Toc27324"/>
            <w:bookmarkEnd w:id="235"/>
            <w:bookmarkStart w:id="236" w:name="_Toc10596"/>
            <w:bookmarkEnd w:id="236"/>
            <w:bookmarkStart w:id="237" w:name="_Toc3980"/>
            <w:bookmarkEnd w:id="237"/>
            <w:bookmarkStart w:id="238" w:name="_Toc30687"/>
            <w:bookmarkEnd w:id="238"/>
            <w:bookmarkStart w:id="239" w:name="_Toc27101"/>
            <w:bookmarkStart w:id="240" w:name="_Toc5859"/>
            <w:bookmarkStart w:id="241" w:name="_Toc143443533"/>
            <w:bookmarkStart w:id="242" w:name="_Toc144907132"/>
            <w:bookmarkStart w:id="243" w:name="_Toc144907497"/>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ascii="仿宋" w:hAnsi="仿宋" w:eastAsia="仿宋" w:cs="仿宋"/>
                <w:color w:val="000000" w:themeColor="text1"/>
                <w:sz w:val="28"/>
                <w:szCs w:val="28"/>
                <w14:textFill>
                  <w14:solidFill>
                    <w14:schemeClr w14:val="tx1"/>
                  </w14:solidFill>
                </w14:textFill>
              </w:rPr>
              <w:t>分</w:t>
            </w:r>
            <w:bookmarkEnd w:id="239"/>
            <w:bookmarkEnd w:id="240"/>
            <w:bookmarkEnd w:id="241"/>
            <w:bookmarkEnd w:id="242"/>
            <w:bookmarkEnd w:id="243"/>
          </w:p>
          <w:p w14:paraId="1AE9597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44" w:name="_Toc16761"/>
            <w:bookmarkEnd w:id="244"/>
            <w:bookmarkStart w:id="245" w:name="_Toc29873"/>
            <w:bookmarkEnd w:id="245"/>
            <w:bookmarkStart w:id="246" w:name="_Toc15032"/>
            <w:bookmarkEnd w:id="246"/>
            <w:bookmarkStart w:id="247" w:name="_Toc6544"/>
            <w:bookmarkEnd w:id="247"/>
            <w:bookmarkStart w:id="248" w:name="_Toc14140"/>
            <w:bookmarkStart w:id="249" w:name="_Toc10679"/>
            <w:r>
              <w:rPr>
                <w:rFonts w:hint="eastAsia" w:ascii="仿宋" w:hAnsi="仿宋" w:eastAsia="仿宋" w:cs="仿宋"/>
                <w:color w:val="000000" w:themeColor="text1"/>
                <w:sz w:val="28"/>
                <w:szCs w:val="28"/>
                <w14:textFill>
                  <w14:solidFill>
                    <w14:schemeClr w14:val="tx1"/>
                  </w14:solidFill>
                </w14:textFill>
              </w:rPr>
              <w:t>开标地点：</w:t>
            </w:r>
            <w:bookmarkEnd w:id="248"/>
            <w:bookmarkEnd w:id="249"/>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18</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50" w:name="_Toc8744"/>
            <w:bookmarkEnd w:id="250"/>
            <w:bookmarkStart w:id="251" w:name="_Toc19129"/>
            <w:bookmarkEnd w:id="251"/>
            <w:bookmarkStart w:id="252" w:name="_Toc24494"/>
            <w:bookmarkEnd w:id="252"/>
            <w:bookmarkStart w:id="253" w:name="_Toc9064"/>
            <w:bookmarkEnd w:id="253"/>
            <w:bookmarkStart w:id="254" w:name="_Toc20855"/>
            <w:bookmarkStart w:id="255" w:name="_Toc144907499"/>
            <w:bookmarkStart w:id="256" w:name="_Toc143443535"/>
            <w:bookmarkStart w:id="257" w:name="_Toc28772"/>
            <w:bookmarkStart w:id="258" w:name="_Toc144907134"/>
            <w:r>
              <w:rPr>
                <w:rFonts w:ascii="仿宋" w:hAnsi="仿宋" w:eastAsia="仿宋" w:cs="仿宋"/>
                <w:color w:val="000000" w:themeColor="text1"/>
                <w:sz w:val="28"/>
                <w:szCs w:val="28"/>
                <w14:textFill>
                  <w14:solidFill>
                    <w14:schemeClr w14:val="tx1"/>
                  </w14:solidFill>
                </w14:textFill>
              </w:rPr>
              <w:t>开标程序</w:t>
            </w:r>
            <w:bookmarkEnd w:id="254"/>
            <w:bookmarkEnd w:id="255"/>
            <w:bookmarkEnd w:id="256"/>
            <w:bookmarkEnd w:id="257"/>
            <w:bookmarkEnd w:id="258"/>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59" w:name="_Toc23222"/>
            <w:bookmarkEnd w:id="259"/>
            <w:bookmarkStart w:id="260" w:name="_Toc15592"/>
            <w:bookmarkEnd w:id="260"/>
            <w:bookmarkStart w:id="261" w:name="_Toc30301"/>
            <w:bookmarkEnd w:id="261"/>
            <w:bookmarkStart w:id="262" w:name="_Toc19935"/>
            <w:bookmarkEnd w:id="262"/>
            <w:bookmarkStart w:id="263" w:name="_Toc144907135"/>
            <w:bookmarkStart w:id="264" w:name="_Toc143443536"/>
            <w:bookmarkStart w:id="265" w:name="_Toc12379"/>
            <w:bookmarkStart w:id="266" w:name="_Toc25117"/>
            <w:bookmarkStart w:id="267" w:name="_Toc144907500"/>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263"/>
            <w:bookmarkEnd w:id="264"/>
            <w:bookmarkEnd w:id="265"/>
            <w:bookmarkEnd w:id="266"/>
            <w:bookmarkEnd w:id="267"/>
          </w:p>
        </w:tc>
      </w:tr>
      <w:tr w14:paraId="2E3E646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19</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68" w:name="_Toc16585"/>
            <w:bookmarkEnd w:id="268"/>
            <w:bookmarkStart w:id="269" w:name="_Toc2310"/>
            <w:bookmarkEnd w:id="269"/>
            <w:bookmarkStart w:id="270" w:name="_Toc18200"/>
            <w:bookmarkEnd w:id="270"/>
            <w:bookmarkStart w:id="271" w:name="_Toc29648"/>
            <w:bookmarkEnd w:id="271"/>
            <w:bookmarkStart w:id="272" w:name="_Toc143443538"/>
            <w:bookmarkStart w:id="273" w:name="_Toc17186"/>
            <w:bookmarkStart w:id="274" w:name="_Toc28102"/>
            <w:bookmarkStart w:id="275" w:name="_Toc144907502"/>
            <w:bookmarkStart w:id="276" w:name="_Toc144907137"/>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72"/>
            <w:bookmarkEnd w:id="273"/>
            <w:bookmarkEnd w:id="274"/>
            <w:bookmarkEnd w:id="275"/>
            <w:bookmarkEnd w:id="276"/>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77" w:name="_Toc23616"/>
            <w:bookmarkEnd w:id="277"/>
            <w:bookmarkStart w:id="278" w:name="_Toc4018"/>
            <w:bookmarkEnd w:id="278"/>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20</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79" w:name="_Toc5049"/>
            <w:bookmarkEnd w:id="279"/>
            <w:bookmarkStart w:id="280" w:name="_Toc20317"/>
            <w:bookmarkEnd w:id="280"/>
            <w:bookmarkStart w:id="281" w:name="_Toc26546"/>
            <w:bookmarkEnd w:id="281"/>
            <w:bookmarkStart w:id="282" w:name="_Toc26722"/>
            <w:bookmarkEnd w:id="282"/>
            <w:bookmarkStart w:id="283" w:name="_Toc144907140"/>
            <w:bookmarkStart w:id="284" w:name="_Toc143443541"/>
            <w:bookmarkStart w:id="285" w:name="_Toc11671"/>
            <w:bookmarkStart w:id="286" w:name="_Toc3698"/>
            <w:bookmarkStart w:id="287" w:name="_Toc144907505"/>
            <w:r>
              <w:rPr>
                <w:rFonts w:ascii="仿宋" w:hAnsi="仿宋" w:eastAsia="仿宋" w:cs="仿宋"/>
                <w:color w:val="000000" w:themeColor="text1"/>
                <w:sz w:val="28"/>
                <w:szCs w:val="28"/>
                <w14:textFill>
                  <w14:solidFill>
                    <w14:schemeClr w14:val="tx1"/>
                  </w14:solidFill>
                </w14:textFill>
              </w:rPr>
              <w:t>确定成交供应商</w:t>
            </w:r>
            <w:bookmarkEnd w:id="283"/>
            <w:bookmarkEnd w:id="284"/>
            <w:bookmarkEnd w:id="285"/>
            <w:bookmarkEnd w:id="286"/>
            <w:bookmarkEnd w:id="287"/>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88" w:name="_Toc26552"/>
            <w:bookmarkEnd w:id="288"/>
            <w:bookmarkStart w:id="289" w:name="_Toc25195"/>
            <w:bookmarkEnd w:id="289"/>
            <w:bookmarkStart w:id="290" w:name="_Toc21775"/>
            <w:bookmarkEnd w:id="290"/>
            <w:bookmarkStart w:id="291" w:name="_Toc21612"/>
            <w:bookmarkEnd w:id="291"/>
            <w:bookmarkStart w:id="292" w:name="_Toc143443542"/>
            <w:bookmarkStart w:id="293" w:name="_Toc144907506"/>
            <w:bookmarkStart w:id="294" w:name="_Toc144907141"/>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292"/>
            <w:bookmarkEnd w:id="293"/>
            <w:bookmarkEnd w:id="294"/>
          </w:p>
          <w:p w14:paraId="27E2B55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5" w:name="_Toc144907507"/>
            <w:bookmarkStart w:id="296" w:name="_Toc143443543"/>
            <w:bookmarkStart w:id="297" w:name="_Toc144907142"/>
            <w:r>
              <w:rPr>
                <w:rFonts w:ascii="仿宋" w:hAnsi="仿宋" w:eastAsia="仿宋" w:cs="仿宋"/>
                <w:color w:val="000000" w:themeColor="text1"/>
                <w:sz w:val="28"/>
                <w:szCs w:val="28"/>
                <w14:textFill>
                  <w14:solidFill>
                    <w14:schemeClr w14:val="tx1"/>
                  </w14:solidFill>
                </w14:textFill>
              </w:rPr>
              <w:t>□采购人确定</w:t>
            </w:r>
            <w:bookmarkEnd w:id="295"/>
            <w:bookmarkEnd w:id="296"/>
            <w:bookmarkEnd w:id="297"/>
          </w:p>
        </w:tc>
      </w:tr>
      <w:tr w14:paraId="712B41B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21</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8" w:name="_Toc144907509"/>
            <w:bookmarkStart w:id="299" w:name="_Toc144907144"/>
            <w:bookmarkStart w:id="300" w:name="_Toc13978"/>
            <w:bookmarkStart w:id="301" w:name="_Toc15840"/>
            <w:bookmarkStart w:id="302" w:name="_Toc143443545"/>
            <w:r>
              <w:rPr>
                <w:rFonts w:ascii="仿宋" w:hAnsi="仿宋" w:eastAsia="仿宋" w:cs="仿宋"/>
                <w:color w:val="000000" w:themeColor="text1"/>
                <w:sz w:val="28"/>
                <w:szCs w:val="28"/>
                <w14:textFill>
                  <w14:solidFill>
                    <w14:schemeClr w14:val="tx1"/>
                  </w14:solidFill>
                </w14:textFill>
              </w:rPr>
              <w:t>最高限价</w:t>
            </w:r>
            <w:bookmarkEnd w:id="298"/>
            <w:bookmarkEnd w:id="299"/>
            <w:bookmarkEnd w:id="300"/>
            <w:bookmarkEnd w:id="301"/>
            <w:bookmarkEnd w:id="302"/>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303" w:name="_Toc143443546"/>
            <w:bookmarkStart w:id="304" w:name="_Toc144907510"/>
            <w:bookmarkStart w:id="305" w:name="_Toc144907145"/>
            <w:bookmarkStart w:id="306" w:name="_Toc5636"/>
            <w:bookmarkStart w:id="307" w:name="_Toc28554"/>
            <w:r>
              <w:rPr>
                <w:rFonts w:hint="eastAsia" w:ascii="仿宋" w:hAnsi="仿宋" w:eastAsia="仿宋" w:cs="宋体"/>
                <w:bCs/>
                <w:color w:val="000000" w:themeColor="text1"/>
                <w:sz w:val="28"/>
                <w:szCs w:val="28"/>
                <w:lang w:val="en-US" w:eastAsia="zh-CN"/>
                <w14:textFill>
                  <w14:solidFill>
                    <w14:schemeClr w14:val="tx1"/>
                  </w14:solidFill>
                </w14:textFill>
              </w:rPr>
              <w:t>38500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303"/>
            <w:bookmarkEnd w:id="304"/>
            <w:bookmarkEnd w:id="305"/>
            <w:bookmarkEnd w:id="306"/>
            <w:bookmarkEnd w:id="307"/>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22</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最低评标价法（投标文件满足</w:t>
            </w:r>
            <w:r>
              <w:rPr>
                <w:rFonts w:hint="eastAsia" w:ascii="仿宋" w:hAnsi="仿宋" w:eastAsia="仿宋" w:cs="仿宋"/>
                <w:bCs/>
                <w:color w:val="000000" w:themeColor="text1"/>
                <w:sz w:val="28"/>
                <w:szCs w:val="28"/>
                <w:lang w:eastAsia="zh-CN"/>
                <w14:textFill>
                  <w14:solidFill>
                    <w14:schemeClr w14:val="tx1"/>
                  </w14:solidFill>
                </w14:textFill>
              </w:rPr>
              <w:t>询价</w:t>
            </w:r>
            <w:r>
              <w:rPr>
                <w:rFonts w:hint="eastAsia" w:ascii="仿宋" w:hAnsi="仿宋" w:eastAsia="仿宋" w:cs="仿宋"/>
                <w:bCs/>
                <w:color w:val="000000" w:themeColor="text1"/>
                <w:sz w:val="28"/>
                <w:szCs w:val="28"/>
                <w14:textFill>
                  <w14:solidFill>
                    <w14:schemeClr w14:val="tx1"/>
                  </w14:solidFill>
                </w14:textFill>
              </w:rPr>
              <w:t>公告全部实质性要求，且投标报价最低的供应商为第一中标候选人；若投标报价相同，采用随机抽取方式确定</w:t>
            </w:r>
            <w:r>
              <w:rPr>
                <w:rFonts w:hint="eastAsia" w:ascii="仿宋" w:hAnsi="仿宋" w:eastAsia="仿宋" w:cs="仿宋"/>
                <w:bCs/>
                <w:color w:val="000000" w:themeColor="text1"/>
                <w:sz w:val="28"/>
                <w:szCs w:val="28"/>
                <w:lang w:val="en-US" w:eastAsia="zh-CN"/>
                <w14:textFill>
                  <w14:solidFill>
                    <w14:schemeClr w14:val="tx1"/>
                  </w14:solidFill>
                </w14:textFill>
              </w:rPr>
              <w:t>。</w:t>
            </w:r>
          </w:p>
        </w:tc>
      </w:tr>
      <w:tr w14:paraId="186728CC">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23</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Style w:val="23"/>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240" w:lineRule="auto"/>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24</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240" w:lineRule="auto"/>
              <w:ind w:left="0" w:leftChars="0" w:right="0" w:rightChars="0" w:firstLine="0" w:firstLineChars="0"/>
              <w:jc w:val="left"/>
              <w:rPr>
                <w:rStyle w:val="23"/>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25</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26</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lang w:val="en-US" w:eastAsia="zh-CN"/>
                <w14:textFill>
                  <w14:solidFill>
                    <w14:schemeClr w14:val="tx1"/>
                  </w14:solidFill>
                </w14:textFill>
              </w:rPr>
              <w:t>需加盖投标单位公章</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14:textFill>
                  <w14:solidFill>
                    <w14:schemeClr w14:val="tx1"/>
                  </w14:solidFill>
                </w14:textFill>
              </w:rPr>
              <w:t>。</w:t>
            </w:r>
          </w:p>
          <w:p w14:paraId="18107FA3">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rPr>
                <w:rFonts w:ascii="仿宋" w:eastAsia="仿宋"/>
                <w:sz w:val="28"/>
              </w:rPr>
              <w:fldChar w:fldCharType="begin"/>
            </w:r>
            <w:r>
              <w:rPr>
                <w:rFonts w:ascii="仿宋" w:eastAsia="仿宋"/>
                <w:sz w:val="28"/>
              </w:rPr>
              <w:instrText xml:space="preserve"> HYPERLINK "http://zxgk.court.gov.cn/" </w:instrText>
            </w:r>
            <w:r>
              <w:rPr>
                <w:rFonts w:ascii="仿宋" w:eastAsia="仿宋"/>
                <w:sz w:val="28"/>
              </w:rPr>
              <w:fldChar w:fldCharType="separate"/>
            </w:r>
            <w:r>
              <w:rPr>
                <w:rStyle w:val="21"/>
                <w:rFonts w:hint="eastAsia" w:ascii="仿宋" w:hAnsi="仿宋" w:eastAsia="仿宋" w:cs="仿宋"/>
                <w:color w:val="000000" w:themeColor="text1"/>
                <w:sz w:val="28"/>
                <w:szCs w:val="28"/>
                <w14:textFill>
                  <w14:solidFill>
                    <w14:schemeClr w14:val="tx1"/>
                  </w14:solidFill>
                </w14:textFill>
              </w:rPr>
              <w:t>http://zxgk.court.gov.cn/</w:t>
            </w:r>
            <w:r>
              <w:rPr>
                <w:rStyle w:val="21"/>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08" w:name="_Toc6139"/>
      <w:bookmarkEnd w:id="308"/>
      <w:bookmarkStart w:id="309" w:name="_Toc2958"/>
      <w:bookmarkEnd w:id="309"/>
      <w:bookmarkStart w:id="310" w:name="_Toc8278"/>
      <w:bookmarkEnd w:id="310"/>
      <w:bookmarkStart w:id="311" w:name="_Toc9482"/>
      <w:bookmarkEnd w:id="311"/>
      <w:bookmarkStart w:id="312" w:name="_Toc32576"/>
      <w:bookmarkStart w:id="313" w:name="_Toc144907523"/>
      <w:bookmarkStart w:id="314" w:name="_Toc144907158"/>
      <w:bookmarkStart w:id="315" w:name="_Toc143443559"/>
      <w:bookmarkStart w:id="316" w:name="_Toc5570"/>
      <w:r>
        <w:rPr>
          <w:rFonts w:ascii="仿宋" w:hAnsi="仿宋" w:eastAsia="仿宋" w:cs="仿宋"/>
          <w:bCs/>
          <w:color w:val="000000" w:themeColor="text1"/>
          <w:sz w:val="24"/>
          <w14:textFill>
            <w14:solidFill>
              <w14:schemeClr w14:val="tx1"/>
            </w14:solidFill>
          </w14:textFill>
        </w:rPr>
        <w:t>注：</w:t>
      </w:r>
      <w:r>
        <w:rPr>
          <w:rFonts w:hint="eastAsia" w:ascii="仿宋" w:hAnsi="仿宋" w:eastAsia="仿宋" w:cs="仿宋"/>
          <w:bCs/>
          <w:color w:val="000000" w:themeColor="text1"/>
          <w:sz w:val="24"/>
          <w:lang w:val="en-US" w:eastAsia="zh-CN"/>
          <w14:textFill>
            <w14:solidFill>
              <w14:schemeClr w14:val="tx1"/>
            </w14:solidFill>
          </w14:textFill>
        </w:rPr>
        <w:t>询价</w:t>
      </w:r>
      <w:r>
        <w:rPr>
          <w:rFonts w:ascii="仿宋" w:hAnsi="仿宋" w:eastAsia="仿宋" w:cs="仿宋"/>
          <w:bCs/>
          <w:color w:val="000000" w:themeColor="text1"/>
          <w:sz w:val="24"/>
          <w14:textFill>
            <w14:solidFill>
              <w14:schemeClr w14:val="tx1"/>
            </w14:solidFill>
          </w14:textFill>
        </w:rPr>
        <w:t>文件中如有与供应商须知前附表不一致之处，以供应商须知前附表为准</w:t>
      </w:r>
      <w:bookmarkEnd w:id="312"/>
      <w:bookmarkEnd w:id="313"/>
      <w:bookmarkEnd w:id="314"/>
      <w:bookmarkEnd w:id="315"/>
      <w:bookmarkEnd w:id="316"/>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22"/>
          <w:rFonts w:hint="default" w:ascii="仿宋" w:hAnsi="仿宋" w:eastAsia="仿宋" w:cs="仿宋"/>
          <w:b w:val="0"/>
          <w:color w:val="000000" w:themeColor="text1"/>
          <w:sz w:val="24"/>
          <w:szCs w:val="24"/>
          <w14:textFill>
            <w14:solidFill>
              <w14:schemeClr w14:val="tx1"/>
            </w14:solidFill>
          </w14:textFill>
        </w:rPr>
      </w:pPr>
      <w:bookmarkStart w:id="317" w:name="_Toc31973"/>
      <w:bookmarkEnd w:id="317"/>
      <w:bookmarkStart w:id="318" w:name="_bookmark2"/>
      <w:bookmarkEnd w:id="318"/>
      <w:bookmarkStart w:id="319" w:name="_Toc16029"/>
    </w:p>
    <w:p w14:paraId="442E8E4A">
      <w:pPr>
        <w:jc w:val="both"/>
        <w:rPr>
          <w:rStyle w:val="22"/>
          <w:rFonts w:hint="default" w:hAnsi="黑体" w:cs="仿宋"/>
          <w:color w:val="000000" w:themeColor="text1"/>
          <w:sz w:val="44"/>
          <w:szCs w:val="44"/>
          <w14:textFill>
            <w14:solidFill>
              <w14:schemeClr w14:val="tx1"/>
            </w14:solidFill>
          </w14:textFill>
        </w:rPr>
      </w:pPr>
      <w:bookmarkStart w:id="320" w:name="_Toc209619291"/>
    </w:p>
    <w:p w14:paraId="66BC842D">
      <w:pPr>
        <w:keepNext w:val="0"/>
        <w:keepLines w:val="0"/>
        <w:pageBreakBefore/>
        <w:widowControl w:val="0"/>
        <w:kinsoku/>
        <w:wordWrap/>
        <w:overflowPunct/>
        <w:topLinePunct w:val="0"/>
        <w:autoSpaceDE/>
        <w:autoSpaceDN/>
        <w:bidi w:val="0"/>
        <w:adjustRightInd/>
        <w:snapToGrid/>
        <w:ind w:firstLine="3092" w:firstLineChars="700"/>
        <w:jc w:val="both"/>
        <w:textAlignment w:val="auto"/>
        <w:outlineLvl w:val="0"/>
        <w:rPr>
          <w:rStyle w:val="22"/>
          <w:rFonts w:hint="default" w:hAnsi="黑体" w:cs="仿宋"/>
          <w:color w:val="000000" w:themeColor="text1"/>
          <w:sz w:val="44"/>
          <w:szCs w:val="44"/>
          <w14:textFill>
            <w14:solidFill>
              <w14:schemeClr w14:val="tx1"/>
            </w14:solidFill>
          </w14:textFill>
        </w:rPr>
      </w:pPr>
      <w:bookmarkStart w:id="321" w:name="_Toc25342"/>
      <w:r>
        <w:rPr>
          <w:rStyle w:val="22"/>
          <w:rFonts w:hint="default" w:hAnsi="黑体" w:cs="仿宋"/>
          <w:color w:val="000000" w:themeColor="text1"/>
          <w:sz w:val="44"/>
          <w:szCs w:val="44"/>
          <w14:textFill>
            <w14:solidFill>
              <w14:schemeClr w14:val="tx1"/>
            </w14:solidFill>
          </w14:textFill>
        </w:rPr>
        <w:t>第</w:t>
      </w:r>
      <w:r>
        <w:rPr>
          <w:rStyle w:val="22"/>
          <w:rFonts w:hint="eastAsia" w:hAnsi="黑体" w:cs="仿宋"/>
          <w:color w:val="000000" w:themeColor="text1"/>
          <w:sz w:val="44"/>
          <w:szCs w:val="44"/>
          <w:lang w:val="en-US" w:eastAsia="zh-CN"/>
          <w14:textFill>
            <w14:solidFill>
              <w14:schemeClr w14:val="tx1"/>
            </w14:solidFill>
          </w14:textFill>
        </w:rPr>
        <w:t>三</w:t>
      </w:r>
      <w:r>
        <w:rPr>
          <w:rStyle w:val="22"/>
          <w:rFonts w:hint="default" w:hAnsi="黑体" w:cs="仿宋"/>
          <w:color w:val="000000" w:themeColor="text1"/>
          <w:sz w:val="44"/>
          <w:szCs w:val="44"/>
          <w14:textFill>
            <w14:solidFill>
              <w14:schemeClr w14:val="tx1"/>
            </w14:solidFill>
          </w14:textFill>
        </w:rPr>
        <w:t>章 采购需求</w:t>
      </w:r>
      <w:bookmarkEnd w:id="320"/>
      <w:bookmarkEnd w:id="321"/>
    </w:p>
    <w:bookmarkEnd w:id="319"/>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2" w:name="_Toc24710"/>
      <w:bookmarkEnd w:id="322"/>
      <w:bookmarkStart w:id="323" w:name="_Toc18878"/>
      <w:bookmarkStart w:id="324"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323"/>
    </w:p>
    <w:p w14:paraId="4568424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本章采购需求所提出的要求是对本次</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办公设备的基本要求，并未涉及所有技术细节，也未充分引述有关标准、规范的全部条款。投标供应商应保证其提供的办公设备及相关服务除满足采购需求的要求外，还应符合《中华人民共和国产品质量法》《中华人民共和国标准化法》《政府采购法实施条例》等相关法律法规规定，尤其是必须符合国家强制性产品认证（3C 认证）、节能产品认证、环境标志产品认证等国家标准及行业强制性规定，确保设备质量合格、安全环保、合规可用。</w:t>
      </w:r>
      <w:r>
        <w:rPr>
          <w:rFonts w:hint="eastAsia" w:ascii="仿宋_GB2312" w:hAnsi="仿宋_GB2312" w:eastAsia="仿宋_GB2312" w:cs="仿宋_GB2312"/>
          <w:sz w:val="28"/>
          <w:szCs w:val="28"/>
        </w:rPr>
        <w:tab/>
      </w:r>
    </w:p>
    <w:p w14:paraId="5FB22206">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5" w:name="_Toc25432"/>
      <w:r>
        <w:rPr>
          <w:rFonts w:hint="eastAsia" w:ascii="黑体" w:hAnsi="黑体" w:eastAsia="黑体" w:cs="黑体"/>
          <w:b/>
          <w:bCs/>
          <w:i w:val="0"/>
          <w:iCs w:val="0"/>
          <w:caps w:val="0"/>
          <w:color w:val="454545"/>
          <w:spacing w:val="2"/>
          <w:kern w:val="0"/>
          <w:sz w:val="28"/>
          <w:szCs w:val="28"/>
          <w:shd w:val="clear" w:fill="FFFFFF"/>
          <w:lang w:val="en-US" w:eastAsia="zh-CN" w:bidi="ar"/>
        </w:rPr>
        <w:t>采购明细</w:t>
      </w:r>
      <w:bookmarkEnd w:id="325"/>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498"/>
        <w:gridCol w:w="2436"/>
        <w:gridCol w:w="3117"/>
        <w:gridCol w:w="498"/>
        <w:gridCol w:w="498"/>
        <w:gridCol w:w="977"/>
      </w:tblGrid>
      <w:tr w14:paraId="3FC3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149F62EB">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序号</w:t>
            </w:r>
          </w:p>
        </w:tc>
        <w:tc>
          <w:tcPr>
            <w:tcW w:w="498" w:type="dxa"/>
            <w:tcBorders>
              <w:top w:val="single" w:color="auto" w:sz="4" w:space="0"/>
              <w:left w:val="single" w:color="auto" w:sz="4" w:space="0"/>
              <w:bottom w:val="single" w:color="auto" w:sz="4" w:space="0"/>
              <w:right w:val="single" w:color="auto" w:sz="4" w:space="0"/>
            </w:tcBorders>
            <w:vAlign w:val="center"/>
          </w:tcPr>
          <w:p w14:paraId="5BDB4CB7">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品名</w:t>
            </w:r>
          </w:p>
        </w:tc>
        <w:tc>
          <w:tcPr>
            <w:tcW w:w="2436" w:type="dxa"/>
            <w:tcBorders>
              <w:top w:val="single" w:color="auto" w:sz="4" w:space="0"/>
              <w:left w:val="single" w:color="auto" w:sz="4" w:space="0"/>
              <w:bottom w:val="single" w:color="auto" w:sz="4" w:space="0"/>
              <w:right w:val="single" w:color="auto" w:sz="4" w:space="0"/>
            </w:tcBorders>
            <w:noWrap/>
            <w:vAlign w:val="center"/>
          </w:tcPr>
          <w:p w14:paraId="15949C73">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产品参考样式</w:t>
            </w:r>
          </w:p>
        </w:tc>
        <w:tc>
          <w:tcPr>
            <w:tcW w:w="3117" w:type="dxa"/>
            <w:tcBorders>
              <w:top w:val="single" w:color="auto" w:sz="4" w:space="0"/>
              <w:left w:val="single" w:color="auto" w:sz="4" w:space="0"/>
              <w:bottom w:val="single" w:color="auto" w:sz="4" w:space="0"/>
              <w:right w:val="single" w:color="auto" w:sz="4" w:space="0"/>
            </w:tcBorders>
            <w:noWrap/>
            <w:vAlign w:val="center"/>
          </w:tcPr>
          <w:p w14:paraId="54F94BEB">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产品技术要求</w:t>
            </w:r>
          </w:p>
        </w:tc>
        <w:tc>
          <w:tcPr>
            <w:tcW w:w="498" w:type="dxa"/>
            <w:tcBorders>
              <w:top w:val="single" w:color="auto" w:sz="4" w:space="0"/>
              <w:left w:val="single" w:color="auto" w:sz="4" w:space="0"/>
              <w:bottom w:val="single" w:color="auto" w:sz="4" w:space="0"/>
              <w:right w:val="single" w:color="auto" w:sz="4" w:space="0"/>
            </w:tcBorders>
            <w:noWrap/>
            <w:vAlign w:val="center"/>
          </w:tcPr>
          <w:p w14:paraId="552CDF43">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单位</w:t>
            </w:r>
          </w:p>
        </w:tc>
        <w:tc>
          <w:tcPr>
            <w:tcW w:w="498" w:type="dxa"/>
            <w:tcBorders>
              <w:top w:val="single" w:color="auto" w:sz="4" w:space="0"/>
              <w:left w:val="single" w:color="auto" w:sz="4" w:space="0"/>
              <w:bottom w:val="single" w:color="auto" w:sz="4" w:space="0"/>
              <w:right w:val="single" w:color="auto" w:sz="4" w:space="0"/>
            </w:tcBorders>
            <w:noWrap/>
            <w:vAlign w:val="center"/>
          </w:tcPr>
          <w:p w14:paraId="47770B68">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数量</w:t>
            </w:r>
          </w:p>
        </w:tc>
        <w:tc>
          <w:tcPr>
            <w:tcW w:w="977" w:type="dxa"/>
            <w:tcBorders>
              <w:top w:val="single" w:color="auto" w:sz="4" w:space="0"/>
              <w:left w:val="single" w:color="auto" w:sz="4" w:space="0"/>
              <w:bottom w:val="single" w:color="auto" w:sz="4" w:space="0"/>
              <w:right w:val="single" w:color="auto" w:sz="4" w:space="0"/>
            </w:tcBorders>
            <w:vAlign w:val="center"/>
          </w:tcPr>
          <w:p w14:paraId="752E6535">
            <w:pPr>
              <w:topLinePunct/>
              <w:adjustRightInd w:val="0"/>
              <w:snapToGrid w:val="0"/>
              <w:spacing w:beforeLines="50" w:afterLines="50"/>
              <w:ind w:left="0" w:leftChars="0" w:right="0" w:rightChars="0" w:firstLine="0" w:firstLineChars="0"/>
              <w:jc w:val="center"/>
              <w:textAlignment w:val="baseline"/>
              <w:rPr>
                <w:rFonts w:hint="eastAsia" w:ascii="仿宋" w:hAnsi="仿宋" w:eastAsia="仿宋" w:cstheme="minorBidi"/>
                <w:b/>
                <w:bCs/>
                <w:color w:val="000000" w:themeColor="text1"/>
                <w:kern w:val="0"/>
                <w:sz w:val="28"/>
                <w:szCs w:val="28"/>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单项控价</w:t>
            </w:r>
          </w:p>
          <w:p w14:paraId="614410F6">
            <w:pPr>
              <w:topLinePunct/>
              <w:adjustRightInd w:val="0"/>
              <w:snapToGrid w:val="0"/>
              <w:spacing w:beforeLines="50" w:afterLines="50"/>
              <w:ind w:left="0" w:leftChars="0" w:right="0" w:rightChars="0" w:firstLine="0" w:firstLineChars="0"/>
              <w:jc w:val="center"/>
              <w:textAlignment w:val="baseline"/>
              <w:rPr>
                <w:rFonts w:ascii="仿宋" w:hAnsi="仿宋" w:eastAsia="仿宋"/>
                <w:b/>
                <w:bCs/>
                <w:color w:val="000000" w:themeColor="text1"/>
                <w:kern w:val="0"/>
                <w:sz w:val="28"/>
                <w:szCs w:val="28"/>
                <w:highlight w:val="green"/>
                <w14:textFill>
                  <w14:solidFill>
                    <w14:schemeClr w14:val="tx1"/>
                  </w14:solidFill>
                </w14:textFill>
              </w:rPr>
            </w:pPr>
            <w:r>
              <w:rPr>
                <w:rFonts w:hint="eastAsia" w:ascii="仿宋" w:hAnsi="仿宋" w:eastAsia="仿宋" w:cstheme="minorBidi"/>
                <w:b/>
                <w:bCs/>
                <w:color w:val="000000" w:themeColor="text1"/>
                <w:kern w:val="0"/>
                <w:sz w:val="28"/>
                <w:szCs w:val="28"/>
                <w14:textFill>
                  <w14:solidFill>
                    <w14:schemeClr w14:val="tx1"/>
                  </w14:solidFill>
                </w14:textFill>
              </w:rPr>
              <w:t>（元）</w:t>
            </w:r>
          </w:p>
        </w:tc>
      </w:tr>
      <w:tr w14:paraId="06C3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7D289715">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1</w:t>
            </w:r>
          </w:p>
        </w:tc>
        <w:tc>
          <w:tcPr>
            <w:tcW w:w="498" w:type="dxa"/>
            <w:tcBorders>
              <w:top w:val="single" w:color="auto" w:sz="4" w:space="0"/>
              <w:left w:val="single" w:color="auto" w:sz="4" w:space="0"/>
              <w:bottom w:val="single" w:color="auto" w:sz="4" w:space="0"/>
              <w:right w:val="single" w:color="auto" w:sz="4" w:space="0"/>
            </w:tcBorders>
            <w:vAlign w:val="center"/>
          </w:tcPr>
          <w:p w14:paraId="35A6B068">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台式电脑</w:t>
            </w:r>
          </w:p>
        </w:tc>
        <w:tc>
          <w:tcPr>
            <w:tcW w:w="2436" w:type="dxa"/>
            <w:tcBorders>
              <w:top w:val="single" w:color="auto" w:sz="4" w:space="0"/>
              <w:left w:val="single" w:color="auto" w:sz="4" w:space="0"/>
              <w:bottom w:val="single" w:color="auto" w:sz="4" w:space="0"/>
              <w:right w:val="single" w:color="auto" w:sz="4" w:space="0"/>
            </w:tcBorders>
            <w:noWrap/>
            <w:vAlign w:val="center"/>
          </w:tcPr>
          <w:p w14:paraId="4AEABA3B">
            <w:pPr>
              <w:pStyle w:val="4"/>
              <w:snapToGrid w:val="0"/>
              <w:ind w:left="0" w:leftChars="0" w:right="0" w:rightChars="0" w:firstLine="0" w:firstLineChars="0"/>
              <w:jc w:val="left"/>
              <w:rPr>
                <w:rFonts w:hint="eastAsia" w:ascii="仿宋" w:hAnsi="仿宋" w:eastAsia="仿宋" w:cs="仿宋"/>
                <w:color w:val="000000" w:themeColor="text1"/>
                <w:kern w:val="0"/>
                <w:sz w:val="28"/>
                <w:szCs w:val="28"/>
                <w:highlight w:val="none"/>
                <w14:textFill>
                  <w14:solidFill>
                    <w14:schemeClr w14:val="tx1"/>
                  </w14:solidFill>
                </w14:textFill>
              </w:rPr>
            </w:pPr>
          </w:p>
        </w:tc>
        <w:tc>
          <w:tcPr>
            <w:tcW w:w="3117" w:type="dxa"/>
            <w:tcBorders>
              <w:top w:val="single" w:color="auto" w:sz="4" w:space="0"/>
              <w:left w:val="single" w:color="auto" w:sz="4" w:space="0"/>
              <w:bottom w:val="single" w:color="auto" w:sz="4" w:space="0"/>
              <w:right w:val="single" w:color="auto" w:sz="4" w:space="0"/>
            </w:tcBorders>
            <w:noWrap/>
            <w:vAlign w:val="center"/>
          </w:tcPr>
          <w:p w14:paraId="29992648">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1、★CPU：≥</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十</w:t>
            </w:r>
            <w:r>
              <w:rPr>
                <w:rFonts w:hint="eastAsia" w:ascii="仿宋" w:hAnsi="仿宋" w:eastAsia="仿宋" w:cs="仿宋"/>
                <w:bCs/>
                <w:color w:val="000000" w:themeColor="text1"/>
                <w:kern w:val="0"/>
                <w:sz w:val="28"/>
                <w:szCs w:val="28"/>
                <w:highlight w:val="none"/>
                <w14:textFill>
                  <w14:solidFill>
                    <w14:schemeClr w14:val="tx1"/>
                  </w14:solidFill>
                </w14:textFill>
              </w:rPr>
              <w:t>核；线程：</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十六</w:t>
            </w:r>
            <w:r>
              <w:rPr>
                <w:rFonts w:hint="eastAsia" w:ascii="仿宋" w:hAnsi="仿宋" w:eastAsia="仿宋" w:cs="仿宋"/>
                <w:bCs/>
                <w:color w:val="000000" w:themeColor="text1"/>
                <w:kern w:val="0"/>
                <w:sz w:val="28"/>
                <w:szCs w:val="28"/>
                <w:highlight w:val="none"/>
                <w14:textFill>
                  <w14:solidFill>
                    <w14:schemeClr w14:val="tx1"/>
                  </w14:solidFill>
                </w14:textFill>
              </w:rPr>
              <w:t>线程；主频：≥</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2.4</w:t>
            </w:r>
            <w:r>
              <w:rPr>
                <w:rFonts w:hint="eastAsia" w:ascii="仿宋" w:hAnsi="仿宋" w:eastAsia="仿宋" w:cs="仿宋"/>
                <w:bCs/>
                <w:color w:val="000000" w:themeColor="text1"/>
                <w:kern w:val="0"/>
                <w:sz w:val="28"/>
                <w:szCs w:val="28"/>
                <w:highlight w:val="none"/>
                <w14:textFill>
                  <w14:solidFill>
                    <w14:schemeClr w14:val="tx1"/>
                  </w14:solidFill>
                </w14:textFill>
              </w:rPr>
              <w:t>GHz；三级缓存:≥</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20</w:t>
            </w:r>
            <w:r>
              <w:rPr>
                <w:rFonts w:hint="eastAsia" w:ascii="仿宋" w:hAnsi="仿宋" w:eastAsia="仿宋" w:cs="仿宋"/>
                <w:bCs/>
                <w:color w:val="000000" w:themeColor="text1"/>
                <w:kern w:val="0"/>
                <w:sz w:val="28"/>
                <w:szCs w:val="28"/>
                <w:highlight w:val="none"/>
                <w14:textFill>
                  <w14:solidFill>
                    <w14:schemeClr w14:val="tx1"/>
                  </w14:solidFill>
                </w14:textFill>
              </w:rPr>
              <w:t>MB；</w:t>
            </w:r>
          </w:p>
          <w:p w14:paraId="41865219">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2、★主板：全固态电容主板，</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HM770</w:t>
            </w:r>
            <w:r>
              <w:rPr>
                <w:rFonts w:hint="eastAsia" w:ascii="仿宋" w:hAnsi="仿宋" w:eastAsia="仿宋" w:cs="仿宋"/>
                <w:bCs/>
                <w:color w:val="000000" w:themeColor="text1"/>
                <w:kern w:val="0"/>
                <w:sz w:val="28"/>
                <w:szCs w:val="28"/>
                <w:highlight w:val="none"/>
                <w14:textFill>
                  <w14:solidFill>
                    <w14:schemeClr w14:val="tx1"/>
                  </w14:solidFill>
                </w14:textFill>
              </w:rPr>
              <w:t>系列芯片组或以上；主板内置PCIe 插槽数量：≥</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16</w:t>
            </w:r>
            <w:r>
              <w:rPr>
                <w:rFonts w:hint="eastAsia" w:ascii="仿宋" w:hAnsi="仿宋" w:eastAsia="仿宋" w:cs="仿宋"/>
                <w:bCs/>
                <w:color w:val="000000" w:themeColor="text1"/>
                <w:kern w:val="0"/>
                <w:sz w:val="28"/>
                <w:szCs w:val="28"/>
                <w:highlight w:val="none"/>
                <w14:textFill>
                  <w14:solidFill>
                    <w14:schemeClr w14:val="tx1"/>
                  </w14:solidFill>
                </w14:textFill>
              </w:rPr>
              <w:t>个；M.2插槽数量≥3</w:t>
            </w:r>
          </w:p>
          <w:p w14:paraId="60CE5486">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3、接口：≥9个USBTYPE-A接口，1个TYPE-C型接口，1个串口，视频接口数量≥3（1*VGA接口,1*HDMI接口,1*DP接口）;</w:t>
            </w:r>
          </w:p>
          <w:p w14:paraId="64130A45">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4、硬盘：≥512G M.2固态硬盘，，应冗余1个M.2固态盘位及1个机械硬盘位；</w:t>
            </w:r>
          </w:p>
          <w:p w14:paraId="2153375A">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5、★内存：≥</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16</w:t>
            </w:r>
            <w:r>
              <w:rPr>
                <w:rFonts w:hint="eastAsia" w:ascii="仿宋" w:hAnsi="仿宋" w:eastAsia="仿宋" w:cs="仿宋"/>
                <w:bCs/>
                <w:color w:val="000000" w:themeColor="text1"/>
                <w:kern w:val="0"/>
                <w:sz w:val="28"/>
                <w:szCs w:val="28"/>
                <w:highlight w:val="none"/>
                <w14:textFill>
                  <w14:solidFill>
                    <w14:schemeClr w14:val="tx1"/>
                  </w14:solidFill>
                </w14:textFill>
              </w:rPr>
              <w:t>GB DDR5 5600MHZ * 1; 原生内存条插槽数量≥4；</w:t>
            </w:r>
          </w:p>
          <w:p w14:paraId="1B63B421">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6、音频接口：前2后3共5个音频接口，支持四段式耳麦接口；</w:t>
            </w:r>
          </w:p>
          <w:p w14:paraId="65032247">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7、显卡：集成显卡；</w:t>
            </w:r>
          </w:p>
          <w:p w14:paraId="4C6B990F">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9、整机基础规格：黑色，≤15L标准塔式机箱，在产品前面板提供状态指示功能（包含硬盘工作状态以及网络联通状态）；</w:t>
            </w:r>
          </w:p>
          <w:p w14:paraId="7AF6C7EA">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11、键鼠：与电脑主机接口兼容即可，不限定品牌及生产模式；</w:t>
            </w:r>
          </w:p>
          <w:p w14:paraId="6706C974">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12、商用机型、原厂未拆封正品；供应商提供三年上门维修服务(含显示器三年上门保修服务)，具备7*24小时400技术支持热线；</w:t>
            </w:r>
          </w:p>
          <w:p w14:paraId="06823686">
            <w:pPr>
              <w:pStyle w:val="4"/>
              <w:snapToGrid w:val="0"/>
              <w:ind w:left="0" w:leftChars="0" w:right="0" w:rightChars="0" w:firstLine="0" w:firstLineChars="0"/>
              <w:jc w:val="left"/>
              <w:rPr>
                <w:rFonts w:hint="eastAsia" w:ascii="仿宋" w:hAnsi="仿宋" w:eastAsia="仿宋" w:cs="仿宋"/>
                <w:bCs/>
                <w:color w:val="000000" w:themeColor="text1"/>
                <w:kern w:val="0"/>
                <w:sz w:val="28"/>
                <w:szCs w:val="28"/>
                <w:highlight w:val="none"/>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13、★显示器：≥23.8英寸IPS显示器，最高支持120HZ刷新率，接口：VGA、HDMI，黑色；与电脑主机接口兼容，不限定品牌及子品牌；</w:t>
            </w:r>
          </w:p>
        </w:tc>
        <w:tc>
          <w:tcPr>
            <w:tcW w:w="498" w:type="dxa"/>
            <w:tcBorders>
              <w:top w:val="single" w:color="auto" w:sz="4" w:space="0"/>
              <w:left w:val="single" w:color="auto" w:sz="4" w:space="0"/>
              <w:bottom w:val="single" w:color="auto" w:sz="4" w:space="0"/>
              <w:right w:val="single" w:color="auto" w:sz="4" w:space="0"/>
            </w:tcBorders>
            <w:noWrap/>
            <w:vAlign w:val="center"/>
          </w:tcPr>
          <w:p w14:paraId="25BAA5AC">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台</w:t>
            </w:r>
          </w:p>
        </w:tc>
        <w:tc>
          <w:tcPr>
            <w:tcW w:w="498" w:type="dxa"/>
            <w:tcBorders>
              <w:top w:val="single" w:color="auto" w:sz="4" w:space="0"/>
              <w:left w:val="single" w:color="auto" w:sz="4" w:space="0"/>
              <w:bottom w:val="single" w:color="auto" w:sz="4" w:space="0"/>
              <w:right w:val="single" w:color="auto" w:sz="4" w:space="0"/>
            </w:tcBorders>
            <w:noWrap/>
            <w:vAlign w:val="center"/>
          </w:tcPr>
          <w:p w14:paraId="7A21023E">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5</w:t>
            </w:r>
          </w:p>
        </w:tc>
        <w:tc>
          <w:tcPr>
            <w:tcW w:w="977" w:type="dxa"/>
            <w:tcBorders>
              <w:top w:val="single" w:color="auto" w:sz="4" w:space="0"/>
              <w:left w:val="single" w:color="auto" w:sz="4" w:space="0"/>
              <w:bottom w:val="single" w:color="auto" w:sz="4" w:space="0"/>
              <w:right w:val="single" w:color="auto" w:sz="4" w:space="0"/>
            </w:tcBorders>
            <w:vAlign w:val="center"/>
          </w:tcPr>
          <w:p w14:paraId="7B135BB0">
            <w:pPr>
              <w:topLinePunct/>
              <w:snapToGrid w:val="0"/>
              <w:ind w:left="0" w:leftChars="0" w:right="0" w:rightChars="0" w:firstLine="0" w:firstLineChars="0"/>
              <w:jc w:val="right"/>
              <w:rPr>
                <w:rFonts w:hint="default"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15000</w:t>
            </w:r>
          </w:p>
        </w:tc>
      </w:tr>
      <w:tr w14:paraId="3524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391DDC54">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2</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1AB9A6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8"/>
                <w:szCs w:val="28"/>
                <w:highlight w:val="none"/>
                <w:u w:val="none"/>
                <w:lang w:val="en-US" w:eastAsia="zh-CN" w:bidi="ar-SA"/>
              </w:rPr>
            </w:pPr>
            <w:r>
              <w:rPr>
                <w:rFonts w:hint="eastAsia" w:ascii="仿宋" w:hAnsi="仿宋" w:eastAsia="仿宋" w:cs="仿宋"/>
                <w:i w:val="0"/>
                <w:iCs w:val="0"/>
                <w:color w:val="000000"/>
                <w:kern w:val="0"/>
                <w:sz w:val="28"/>
                <w:szCs w:val="28"/>
                <w:highlight w:val="none"/>
                <w:u w:val="none"/>
                <w:lang w:val="en-US" w:eastAsia="zh-CN" w:bidi="ar"/>
              </w:rPr>
              <w:t>笔记本电脑</w:t>
            </w:r>
          </w:p>
        </w:tc>
        <w:tc>
          <w:tcPr>
            <w:tcW w:w="24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A7831">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p>
        </w:tc>
        <w:tc>
          <w:tcPr>
            <w:tcW w:w="31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C27B75">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1、★CPU：≥</w:t>
            </w:r>
            <w:r>
              <w:rPr>
                <w:rFonts w:hint="eastAsia" w:ascii="仿宋" w:hAnsi="仿宋" w:eastAsia="仿宋" w:cs="仿宋"/>
                <w:bCs/>
                <w:color w:val="000000" w:themeColor="text1"/>
                <w:kern w:val="0"/>
                <w:sz w:val="28"/>
                <w:szCs w:val="28"/>
                <w:lang w:val="en-US" w:eastAsia="zh-CN"/>
                <w14:textFill>
                  <w14:solidFill>
                    <w14:schemeClr w14:val="tx1"/>
                  </w14:solidFill>
                </w14:textFill>
              </w:rPr>
              <w:t>六</w:t>
            </w:r>
            <w:r>
              <w:rPr>
                <w:rFonts w:hint="eastAsia" w:ascii="仿宋" w:hAnsi="仿宋" w:eastAsia="仿宋" w:cs="仿宋"/>
                <w:bCs/>
                <w:color w:val="000000" w:themeColor="text1"/>
                <w:kern w:val="0"/>
                <w:sz w:val="28"/>
                <w:szCs w:val="28"/>
                <w14:textFill>
                  <w14:solidFill>
                    <w14:schemeClr w14:val="tx1"/>
                  </w14:solidFill>
                </w14:textFill>
              </w:rPr>
              <w:t>核；线程：</w:t>
            </w:r>
            <w:r>
              <w:rPr>
                <w:rFonts w:hint="eastAsia" w:ascii="仿宋" w:hAnsi="仿宋" w:eastAsia="仿宋" w:cs="仿宋"/>
                <w:bCs/>
                <w:color w:val="000000" w:themeColor="text1"/>
                <w:kern w:val="0"/>
                <w:sz w:val="28"/>
                <w:szCs w:val="28"/>
                <w:lang w:val="en-US" w:eastAsia="zh-CN"/>
                <w14:textFill>
                  <w14:solidFill>
                    <w14:schemeClr w14:val="tx1"/>
                  </w14:solidFill>
                </w14:textFill>
              </w:rPr>
              <w:t>十二</w:t>
            </w:r>
            <w:r>
              <w:rPr>
                <w:rFonts w:hint="eastAsia" w:ascii="仿宋" w:hAnsi="仿宋" w:eastAsia="仿宋" w:cs="仿宋"/>
                <w:bCs/>
                <w:color w:val="000000" w:themeColor="text1"/>
                <w:kern w:val="0"/>
                <w:sz w:val="28"/>
                <w:szCs w:val="28"/>
                <w14:textFill>
                  <w14:solidFill>
                    <w14:schemeClr w14:val="tx1"/>
                  </w14:solidFill>
                </w14:textFill>
              </w:rPr>
              <w:t>线程；主频：≥</w:t>
            </w:r>
            <w:r>
              <w:rPr>
                <w:rFonts w:hint="eastAsia" w:ascii="仿宋" w:hAnsi="仿宋" w:eastAsia="仿宋" w:cs="仿宋"/>
                <w:bCs/>
                <w:color w:val="000000" w:themeColor="text1"/>
                <w:kern w:val="0"/>
                <w:sz w:val="28"/>
                <w:szCs w:val="28"/>
                <w:lang w:val="en-US" w:eastAsia="zh-CN"/>
                <w14:textFill>
                  <w14:solidFill>
                    <w14:schemeClr w14:val="tx1"/>
                  </w14:solidFill>
                </w14:textFill>
              </w:rPr>
              <w:t>3.2</w:t>
            </w:r>
            <w:r>
              <w:rPr>
                <w:rFonts w:hint="eastAsia" w:ascii="仿宋" w:hAnsi="仿宋" w:eastAsia="仿宋" w:cs="仿宋"/>
                <w:bCs/>
                <w:color w:val="000000" w:themeColor="text1"/>
                <w:kern w:val="0"/>
                <w:sz w:val="28"/>
                <w:szCs w:val="28"/>
                <w14:textFill>
                  <w14:solidFill>
                    <w14:schemeClr w14:val="tx1"/>
                  </w14:solidFill>
                </w14:textFill>
              </w:rPr>
              <w:t>GHz；</w:t>
            </w:r>
            <w:r>
              <w:rPr>
                <w:rFonts w:hint="eastAsia" w:ascii="仿宋" w:hAnsi="仿宋" w:eastAsia="仿宋" w:cs="仿宋"/>
                <w:bCs/>
                <w:color w:val="000000" w:themeColor="text1"/>
                <w:kern w:val="0"/>
                <w:sz w:val="28"/>
                <w:szCs w:val="28"/>
                <w:lang w:val="en-US" w:eastAsia="zh-CN"/>
                <w14:textFill>
                  <w14:solidFill>
                    <w14:schemeClr w14:val="tx1"/>
                  </w14:solidFill>
                </w14:textFill>
              </w:rPr>
              <w:t>二</w:t>
            </w:r>
            <w:r>
              <w:rPr>
                <w:rFonts w:hint="eastAsia" w:ascii="仿宋" w:hAnsi="仿宋" w:eastAsia="仿宋" w:cs="仿宋"/>
                <w:bCs/>
                <w:color w:val="000000" w:themeColor="text1"/>
                <w:kern w:val="0"/>
                <w:sz w:val="28"/>
                <w:szCs w:val="28"/>
                <w14:textFill>
                  <w14:solidFill>
                    <w14:schemeClr w14:val="tx1"/>
                  </w14:solidFill>
                </w14:textFill>
              </w:rPr>
              <w:t>级缓存:≥</w:t>
            </w:r>
            <w:r>
              <w:rPr>
                <w:rFonts w:hint="eastAsia" w:ascii="仿宋" w:hAnsi="仿宋" w:eastAsia="仿宋" w:cs="仿宋"/>
                <w:bCs/>
                <w:color w:val="000000" w:themeColor="text1"/>
                <w:kern w:val="0"/>
                <w:sz w:val="28"/>
                <w:szCs w:val="28"/>
                <w:lang w:val="en-US" w:eastAsia="zh-CN"/>
                <w14:textFill>
                  <w14:solidFill>
                    <w14:schemeClr w14:val="tx1"/>
                  </w14:solidFill>
                </w14:textFill>
              </w:rPr>
              <w:t>16</w:t>
            </w:r>
            <w:r>
              <w:rPr>
                <w:rFonts w:hint="eastAsia" w:ascii="仿宋" w:hAnsi="仿宋" w:eastAsia="仿宋" w:cs="仿宋"/>
                <w:bCs/>
                <w:color w:val="000000" w:themeColor="text1"/>
                <w:kern w:val="0"/>
                <w:sz w:val="28"/>
                <w:szCs w:val="28"/>
                <w14:textFill>
                  <w14:solidFill>
                    <w14:schemeClr w14:val="tx1"/>
                  </w14:solidFill>
                </w14:textFill>
              </w:rPr>
              <w:t>MB；</w:t>
            </w:r>
          </w:p>
          <w:p w14:paraId="0778019C">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lang w:eastAsia="zh-CN"/>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2、★主板：全固态电容主板，</w:t>
            </w:r>
            <w:r>
              <w:rPr>
                <w:rFonts w:hint="eastAsia" w:ascii="仿宋" w:hAnsi="仿宋" w:eastAsia="仿宋" w:cs="仿宋"/>
                <w:bCs/>
                <w:color w:val="000000" w:themeColor="text1"/>
                <w:kern w:val="0"/>
                <w:sz w:val="28"/>
                <w:szCs w:val="28"/>
                <w:lang w:val="en-US" w:eastAsia="zh-CN"/>
                <w14:textFill>
                  <w14:solidFill>
                    <w14:schemeClr w14:val="tx1"/>
                  </w14:solidFill>
                </w14:textFill>
              </w:rPr>
              <w:t>Ultra</w:t>
            </w:r>
            <w:r>
              <w:rPr>
                <w:rFonts w:hint="eastAsia" w:ascii="仿宋" w:hAnsi="仿宋" w:eastAsia="仿宋" w:cs="仿宋"/>
                <w:bCs/>
                <w:color w:val="000000" w:themeColor="text1"/>
                <w:kern w:val="0"/>
                <w:sz w:val="28"/>
                <w:szCs w:val="28"/>
                <w14:textFill>
                  <w14:solidFill>
                    <w14:schemeClr w14:val="tx1"/>
                  </w14:solidFill>
                </w14:textFill>
              </w:rPr>
              <w:t>系列芯片组或以上；主板内置PCIe 插槽数量：≥</w:t>
            </w:r>
            <w:r>
              <w:rPr>
                <w:rFonts w:hint="eastAsia" w:ascii="仿宋" w:hAnsi="仿宋" w:eastAsia="仿宋" w:cs="仿宋"/>
                <w:bCs/>
                <w:color w:val="000000" w:themeColor="text1"/>
                <w:kern w:val="0"/>
                <w:sz w:val="28"/>
                <w:szCs w:val="28"/>
                <w:lang w:val="en-US" w:eastAsia="zh-CN"/>
                <w14:textFill>
                  <w14:solidFill>
                    <w14:schemeClr w14:val="tx1"/>
                  </w14:solidFill>
                </w14:textFill>
              </w:rPr>
              <w:t>4</w:t>
            </w:r>
            <w:r>
              <w:rPr>
                <w:rFonts w:hint="eastAsia" w:ascii="仿宋" w:hAnsi="仿宋" w:eastAsia="仿宋" w:cs="仿宋"/>
                <w:bCs/>
                <w:color w:val="000000" w:themeColor="text1"/>
                <w:kern w:val="0"/>
                <w:sz w:val="28"/>
                <w:szCs w:val="28"/>
                <w14:textFill>
                  <w14:solidFill>
                    <w14:schemeClr w14:val="tx1"/>
                  </w14:solidFill>
                </w14:textFill>
              </w:rPr>
              <w:t>个；M.2插槽数量≥</w:t>
            </w:r>
            <w:r>
              <w:rPr>
                <w:rFonts w:hint="eastAsia" w:ascii="仿宋" w:hAnsi="仿宋" w:eastAsia="仿宋" w:cs="仿宋"/>
                <w:bCs/>
                <w:color w:val="000000" w:themeColor="text1"/>
                <w:kern w:val="0"/>
                <w:sz w:val="28"/>
                <w:szCs w:val="28"/>
                <w:lang w:val="en-US" w:eastAsia="zh-CN"/>
                <w14:textFill>
                  <w14:solidFill>
                    <w14:schemeClr w14:val="tx1"/>
                  </w14:solidFill>
                </w14:textFill>
              </w:rPr>
              <w:t>2</w:t>
            </w:r>
          </w:p>
          <w:p w14:paraId="05010E76">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3、接口：≥</w:t>
            </w:r>
            <w:r>
              <w:rPr>
                <w:rFonts w:hint="eastAsia" w:ascii="仿宋" w:hAnsi="仿宋" w:eastAsia="仿宋" w:cs="仿宋"/>
                <w:bCs/>
                <w:color w:val="000000" w:themeColor="text1"/>
                <w:kern w:val="0"/>
                <w:sz w:val="28"/>
                <w:szCs w:val="28"/>
                <w:lang w:val="en-US" w:eastAsia="zh-CN"/>
                <w14:textFill>
                  <w14:solidFill>
                    <w14:schemeClr w14:val="tx1"/>
                  </w14:solidFill>
                </w14:textFill>
              </w:rPr>
              <w:t>3</w:t>
            </w:r>
            <w:r>
              <w:rPr>
                <w:rFonts w:hint="eastAsia" w:ascii="仿宋" w:hAnsi="仿宋" w:eastAsia="仿宋" w:cs="仿宋"/>
                <w:bCs/>
                <w:color w:val="000000" w:themeColor="text1"/>
                <w:kern w:val="0"/>
                <w:sz w:val="28"/>
                <w:szCs w:val="28"/>
                <w14:textFill>
                  <w14:solidFill>
                    <w14:schemeClr w14:val="tx1"/>
                  </w14:solidFill>
                </w14:textFill>
              </w:rPr>
              <w:t>个USBTYPE-A接口，1个TYPE-C型接口，1个串口，视频接口数量≥3（1*VGA接口,1*HDMI接口,1*DP接口）</w:t>
            </w:r>
            <w:r>
              <w:rPr>
                <w:rFonts w:hint="eastAsia" w:ascii="仿宋" w:hAnsi="仿宋" w:eastAsia="仿宋" w:cs="仿宋"/>
                <w:bCs/>
                <w:color w:val="000000" w:themeColor="text1"/>
                <w:kern w:val="0"/>
                <w:sz w:val="28"/>
                <w:szCs w:val="28"/>
                <w:lang w:eastAsia="zh-CN"/>
                <w14:textFill>
                  <w14:solidFill>
                    <w14:schemeClr w14:val="tx1"/>
                  </w14:solidFill>
                </w14:textFill>
              </w:rPr>
              <w:t>，</w:t>
            </w:r>
            <w:r>
              <w:rPr>
                <w:rFonts w:hint="eastAsia" w:ascii="仿宋" w:hAnsi="仿宋" w:eastAsia="仿宋" w:cs="仿宋"/>
                <w:bCs/>
                <w:color w:val="000000" w:themeColor="text1"/>
                <w:kern w:val="0"/>
                <w:sz w:val="28"/>
                <w:szCs w:val="28"/>
                <w:lang w:val="en-US" w:eastAsia="zh-CN"/>
                <w14:textFill>
                  <w14:solidFill>
                    <w14:schemeClr w14:val="tx1"/>
                  </w14:solidFill>
                </w14:textFill>
              </w:rPr>
              <w:t>无线模块：WIFI6E/7,蓝牙5.3/5.4</w:t>
            </w:r>
            <w:r>
              <w:rPr>
                <w:rFonts w:hint="eastAsia" w:ascii="仿宋" w:hAnsi="仿宋" w:eastAsia="仿宋" w:cs="仿宋"/>
                <w:bCs/>
                <w:color w:val="000000" w:themeColor="text1"/>
                <w:kern w:val="0"/>
                <w:sz w:val="28"/>
                <w:szCs w:val="28"/>
                <w14:textFill>
                  <w14:solidFill>
                    <w14:schemeClr w14:val="tx1"/>
                  </w14:solidFill>
                </w14:textFill>
              </w:rPr>
              <w:t>;</w:t>
            </w:r>
          </w:p>
          <w:p w14:paraId="264D99F2">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4、硬盘：≥512G M.2固态硬盘，，应冗余1个M.2固态盘位及1个机械硬盘位；</w:t>
            </w:r>
          </w:p>
          <w:p w14:paraId="7D552F5D">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5、★内存：≥</w:t>
            </w:r>
            <w:r>
              <w:rPr>
                <w:rFonts w:hint="eastAsia" w:ascii="仿宋" w:hAnsi="仿宋" w:eastAsia="仿宋" w:cs="仿宋"/>
                <w:bCs/>
                <w:color w:val="000000" w:themeColor="text1"/>
                <w:kern w:val="0"/>
                <w:sz w:val="28"/>
                <w:szCs w:val="28"/>
                <w:lang w:val="en-US" w:eastAsia="zh-CN"/>
                <w14:textFill>
                  <w14:solidFill>
                    <w14:schemeClr w14:val="tx1"/>
                  </w14:solidFill>
                </w14:textFill>
              </w:rPr>
              <w:t>16</w:t>
            </w:r>
            <w:r>
              <w:rPr>
                <w:rFonts w:hint="eastAsia" w:ascii="仿宋" w:hAnsi="仿宋" w:eastAsia="仿宋" w:cs="仿宋"/>
                <w:bCs/>
                <w:color w:val="000000" w:themeColor="text1"/>
                <w:kern w:val="0"/>
                <w:sz w:val="28"/>
                <w:szCs w:val="28"/>
                <w14:textFill>
                  <w14:solidFill>
                    <w14:schemeClr w14:val="tx1"/>
                  </w14:solidFill>
                </w14:textFill>
              </w:rPr>
              <w:t>GB DDR5 5600MHZ * 1; 原生内存条插槽数量≥</w:t>
            </w:r>
            <w:r>
              <w:rPr>
                <w:rFonts w:hint="eastAsia" w:ascii="仿宋" w:hAnsi="仿宋" w:eastAsia="仿宋" w:cs="仿宋"/>
                <w:bCs/>
                <w:color w:val="000000" w:themeColor="text1"/>
                <w:kern w:val="0"/>
                <w:sz w:val="28"/>
                <w:szCs w:val="28"/>
                <w:lang w:val="en-US" w:eastAsia="zh-CN"/>
                <w14:textFill>
                  <w14:solidFill>
                    <w14:schemeClr w14:val="tx1"/>
                  </w14:solidFill>
                </w14:textFill>
              </w:rPr>
              <w:t>2</w:t>
            </w:r>
            <w:r>
              <w:rPr>
                <w:rFonts w:hint="eastAsia" w:ascii="仿宋" w:hAnsi="仿宋" w:eastAsia="仿宋" w:cs="仿宋"/>
                <w:bCs/>
                <w:color w:val="000000" w:themeColor="text1"/>
                <w:kern w:val="0"/>
                <w:sz w:val="28"/>
                <w:szCs w:val="28"/>
                <w14:textFill>
                  <w14:solidFill>
                    <w14:schemeClr w14:val="tx1"/>
                  </w14:solidFill>
                </w14:textFill>
              </w:rPr>
              <w:t>；</w:t>
            </w:r>
          </w:p>
          <w:p w14:paraId="47FADB64">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6、音频接口：</w:t>
            </w:r>
            <w:r>
              <w:rPr>
                <w:rFonts w:hint="eastAsia" w:ascii="仿宋" w:hAnsi="仿宋" w:eastAsia="仿宋" w:cs="仿宋"/>
                <w:bCs/>
                <w:color w:val="000000" w:themeColor="text1"/>
                <w:kern w:val="0"/>
                <w:sz w:val="28"/>
                <w:szCs w:val="28"/>
                <w:lang w:val="en-US" w:eastAsia="zh-CN"/>
                <w14:textFill>
                  <w14:solidFill>
                    <w14:schemeClr w14:val="tx1"/>
                  </w14:solidFill>
                </w14:textFill>
              </w:rPr>
              <w:t>1</w:t>
            </w:r>
            <w:r>
              <w:rPr>
                <w:rFonts w:hint="eastAsia" w:ascii="仿宋" w:hAnsi="仿宋" w:eastAsia="仿宋" w:cs="仿宋"/>
                <w:bCs/>
                <w:color w:val="000000" w:themeColor="text1"/>
                <w:kern w:val="0"/>
                <w:sz w:val="28"/>
                <w:szCs w:val="28"/>
                <w14:textFill>
                  <w14:solidFill>
                    <w14:schemeClr w14:val="tx1"/>
                  </w14:solidFill>
                </w14:textFill>
              </w:rPr>
              <w:t>个音频接口，支持四段式耳麦接口；</w:t>
            </w:r>
          </w:p>
          <w:p w14:paraId="45316A2F">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7、显卡：集成显卡；</w:t>
            </w:r>
          </w:p>
          <w:p w14:paraId="67B5FCB5">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8、★电源：</w:t>
            </w:r>
            <w:r>
              <w:rPr>
                <w:rFonts w:hint="eastAsia" w:ascii="仿宋" w:hAnsi="仿宋" w:eastAsia="仿宋" w:cs="仿宋"/>
                <w:bCs/>
                <w:color w:val="000000" w:themeColor="text1"/>
                <w:kern w:val="0"/>
                <w:sz w:val="28"/>
                <w:szCs w:val="28"/>
                <w:lang w:val="en-US" w:eastAsia="zh-CN"/>
                <w14:textFill>
                  <w14:solidFill>
                    <w14:schemeClr w14:val="tx1"/>
                  </w14:solidFill>
                </w14:textFill>
              </w:rPr>
              <w:t>电池容量</w:t>
            </w:r>
            <w:r>
              <w:rPr>
                <w:rFonts w:hint="eastAsia" w:ascii="仿宋" w:hAnsi="仿宋" w:eastAsia="仿宋" w:cs="仿宋"/>
                <w:bCs/>
                <w:color w:val="000000" w:themeColor="text1"/>
                <w:kern w:val="0"/>
                <w:sz w:val="28"/>
                <w:szCs w:val="28"/>
                <w14:textFill>
                  <w14:solidFill>
                    <w14:schemeClr w14:val="tx1"/>
                  </w14:solidFill>
                </w14:textFill>
              </w:rPr>
              <w:t>≥</w:t>
            </w:r>
            <w:r>
              <w:rPr>
                <w:rFonts w:hint="eastAsia" w:ascii="仿宋" w:hAnsi="仿宋" w:eastAsia="仿宋" w:cs="仿宋"/>
                <w:bCs/>
                <w:color w:val="000000" w:themeColor="text1"/>
                <w:kern w:val="0"/>
                <w:sz w:val="28"/>
                <w:szCs w:val="28"/>
                <w:lang w:val="en-US" w:eastAsia="zh-CN"/>
                <w14:textFill>
                  <w14:solidFill>
                    <w14:schemeClr w14:val="tx1"/>
                  </w14:solidFill>
                </w14:textFill>
              </w:rPr>
              <w:t>56</w:t>
            </w:r>
            <w:r>
              <w:rPr>
                <w:rFonts w:hint="eastAsia" w:ascii="仿宋" w:hAnsi="仿宋" w:eastAsia="仿宋" w:cs="仿宋"/>
                <w:bCs/>
                <w:color w:val="000000" w:themeColor="text1"/>
                <w:kern w:val="0"/>
                <w:sz w:val="28"/>
                <w:szCs w:val="28"/>
                <w14:textFill>
                  <w14:solidFill>
                    <w14:schemeClr w14:val="tx1"/>
                  </w14:solidFill>
                </w14:textFill>
              </w:rPr>
              <w:t>W</w:t>
            </w:r>
            <w:r>
              <w:rPr>
                <w:rFonts w:hint="eastAsia" w:ascii="仿宋" w:hAnsi="仿宋" w:eastAsia="仿宋" w:cs="仿宋"/>
                <w:bCs/>
                <w:color w:val="000000" w:themeColor="text1"/>
                <w:kern w:val="0"/>
                <w:sz w:val="28"/>
                <w:szCs w:val="28"/>
                <w:lang w:val="en-US" w:eastAsia="zh-CN"/>
                <w14:textFill>
                  <w14:solidFill>
                    <w14:schemeClr w14:val="tx1"/>
                  </w14:solidFill>
                </w14:textFill>
              </w:rPr>
              <w:t>h</w:t>
            </w:r>
            <w:r>
              <w:rPr>
                <w:rFonts w:hint="eastAsia" w:ascii="仿宋" w:hAnsi="仿宋" w:eastAsia="仿宋" w:cs="仿宋"/>
                <w:bCs/>
                <w:color w:val="000000" w:themeColor="text1"/>
                <w:kern w:val="0"/>
                <w:sz w:val="28"/>
                <w:szCs w:val="28"/>
                <w14:textFill>
                  <w14:solidFill>
                    <w14:schemeClr w14:val="tx1"/>
                  </w14:solidFill>
                </w14:textFill>
              </w:rPr>
              <w:t>；提供出厂合格检测报告即可</w:t>
            </w:r>
          </w:p>
          <w:p w14:paraId="0F2AF9C8">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9、</w:t>
            </w:r>
            <w:r>
              <w:rPr>
                <w:rFonts w:hint="eastAsia" w:ascii="仿宋" w:hAnsi="仿宋" w:eastAsia="仿宋" w:cs="仿宋"/>
                <w:bCs/>
                <w:color w:val="000000" w:themeColor="text1"/>
                <w:kern w:val="0"/>
                <w:sz w:val="28"/>
                <w:szCs w:val="28"/>
                <w:lang w:val="en-US" w:eastAsia="zh-CN"/>
                <w14:textFill>
                  <w14:solidFill>
                    <w14:schemeClr w14:val="tx1"/>
                  </w14:solidFill>
                </w14:textFill>
              </w:rPr>
              <w:t>便利功能</w:t>
            </w:r>
            <w:r>
              <w:rPr>
                <w:rFonts w:hint="eastAsia" w:ascii="仿宋" w:hAnsi="仿宋" w:eastAsia="仿宋" w:cs="仿宋"/>
                <w:bCs/>
                <w:color w:val="000000" w:themeColor="text1"/>
                <w:kern w:val="0"/>
                <w:sz w:val="28"/>
                <w:szCs w:val="28"/>
                <w14:textFill>
                  <w14:solidFill>
                    <w14:schemeClr w14:val="tx1"/>
                  </w14:solidFill>
                </w14:textFill>
              </w:rPr>
              <w:t>：</w:t>
            </w:r>
            <w:r>
              <w:rPr>
                <w:rFonts w:hint="eastAsia" w:ascii="仿宋" w:hAnsi="仿宋" w:eastAsia="仿宋" w:cs="仿宋"/>
                <w:bCs/>
                <w:color w:val="000000" w:themeColor="text1"/>
                <w:kern w:val="0"/>
                <w:sz w:val="28"/>
                <w:szCs w:val="28"/>
                <w:lang w:val="en-US" w:eastAsia="zh-CN"/>
                <w14:textFill>
                  <w14:solidFill>
                    <w14:schemeClr w14:val="tx1"/>
                  </w14:solidFill>
                </w14:textFill>
              </w:rPr>
              <w:t>数字小键盘，指纹解锁，摄像头隐私开关，多扬声器</w:t>
            </w:r>
            <w:r>
              <w:rPr>
                <w:rFonts w:hint="eastAsia" w:ascii="仿宋" w:hAnsi="仿宋" w:eastAsia="仿宋" w:cs="仿宋"/>
                <w:bCs/>
                <w:color w:val="000000" w:themeColor="text1"/>
                <w:kern w:val="0"/>
                <w:sz w:val="28"/>
                <w:szCs w:val="28"/>
                <w14:textFill>
                  <w14:solidFill>
                    <w14:schemeClr w14:val="tx1"/>
                  </w14:solidFill>
                </w14:textFill>
              </w:rPr>
              <w:t>；</w:t>
            </w:r>
          </w:p>
          <w:p w14:paraId="621F764B">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11、键鼠：与电脑主机接口兼容即可，不限定品牌及生产模式；</w:t>
            </w:r>
          </w:p>
          <w:p w14:paraId="15558EEE">
            <w:pPr>
              <w:topLinePunct/>
              <w:adjustRightInd w:val="0"/>
              <w:snapToGrid w:val="0"/>
              <w:spacing w:beforeLines="50" w:afterLines="50"/>
              <w:ind w:left="0" w:leftChars="0" w:right="0" w:rightChars="0" w:firstLine="0" w:firstLineChars="0"/>
              <w:jc w:val="left"/>
              <w:textAlignment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12、商用机型、原厂未拆封正品；供应商提供三年上门维修服务(含显示器三年上门保修服务)，具备7*24小时400技术支持热线；</w:t>
            </w:r>
          </w:p>
          <w:p w14:paraId="471574A6">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13、★显示器：≥</w:t>
            </w:r>
            <w:r>
              <w:rPr>
                <w:rFonts w:hint="eastAsia" w:ascii="仿宋" w:hAnsi="仿宋" w:eastAsia="仿宋" w:cs="仿宋"/>
                <w:bCs/>
                <w:color w:val="000000" w:themeColor="text1"/>
                <w:kern w:val="0"/>
                <w:sz w:val="28"/>
                <w:szCs w:val="28"/>
                <w:lang w:val="en-US" w:eastAsia="zh-CN"/>
                <w14:textFill>
                  <w14:solidFill>
                    <w14:schemeClr w14:val="tx1"/>
                  </w14:solidFill>
                </w14:textFill>
              </w:rPr>
              <w:t>16</w:t>
            </w:r>
            <w:r>
              <w:rPr>
                <w:rFonts w:hint="eastAsia" w:ascii="仿宋" w:hAnsi="仿宋" w:eastAsia="仿宋" w:cs="仿宋"/>
                <w:bCs/>
                <w:color w:val="000000" w:themeColor="text1"/>
                <w:kern w:val="0"/>
                <w:sz w:val="28"/>
                <w:szCs w:val="28"/>
                <w14:textFill>
                  <w14:solidFill>
                    <w14:schemeClr w14:val="tx1"/>
                  </w14:solidFill>
                </w14:textFill>
              </w:rPr>
              <w:t>英寸IPS显示器，最高支持120HZ刷新率；</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97F3C4">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台</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F7EA77">
            <w:pPr>
              <w:topLinePunct/>
              <w:snapToGrid w:val="0"/>
              <w:ind w:left="0" w:leftChars="0" w:right="0" w:rightChars="0" w:firstLine="0" w:firstLineChars="0"/>
              <w:jc w:val="center"/>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2</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7D6ADF94">
            <w:pPr>
              <w:topLinePunct/>
              <w:snapToGrid w:val="0"/>
              <w:ind w:left="0" w:leftChars="0" w:right="0" w:rightChars="0" w:firstLine="0" w:firstLineChars="0"/>
              <w:jc w:val="right"/>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8000</w:t>
            </w:r>
          </w:p>
        </w:tc>
      </w:tr>
      <w:tr w14:paraId="0781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40F2EEDD">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3</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1AAB28FC">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打印机</w:t>
            </w:r>
          </w:p>
        </w:tc>
        <w:tc>
          <w:tcPr>
            <w:tcW w:w="24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C45A2F">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p>
        </w:tc>
        <w:tc>
          <w:tcPr>
            <w:tcW w:w="31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2F1DAE">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A4 打印复印一体机，自动双面打印</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 xml:space="preserve">  可彩印</w:t>
            </w:r>
          </w:p>
          <w:p w14:paraId="323FA151">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w:t>
            </w:r>
            <w:r>
              <w:rPr>
                <w:rFonts w:hint="eastAsia" w:ascii="仿宋" w:hAnsi="仿宋" w:eastAsia="仿宋" w:cs="仿宋"/>
                <w:bCs/>
                <w:color w:val="000000" w:themeColor="text1"/>
                <w:kern w:val="0"/>
                <w:sz w:val="28"/>
                <w:szCs w:val="28"/>
                <w:highlight w:val="none"/>
                <w14:textFill>
                  <w14:solidFill>
                    <w14:schemeClr w14:val="tx1"/>
                  </w14:solidFill>
                </w14:textFill>
              </w:rPr>
              <w:t xml:space="preserve">黑白 </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w:t>
            </w:r>
            <w:r>
              <w:rPr>
                <w:rFonts w:hint="eastAsia" w:ascii="仿宋" w:hAnsi="仿宋" w:eastAsia="仿宋" w:cs="仿宋"/>
                <w:bCs/>
                <w:color w:val="000000" w:themeColor="text1"/>
                <w:kern w:val="0"/>
                <w:sz w:val="28"/>
                <w:szCs w:val="28"/>
                <w:highlight w:val="none"/>
                <w14:textFill>
                  <w14:solidFill>
                    <w14:schemeClr w14:val="tx1"/>
                  </w14:solidFill>
                </w14:textFill>
              </w:rPr>
              <w:t>1</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5</w:t>
            </w:r>
            <w:r>
              <w:rPr>
                <w:rFonts w:hint="eastAsia" w:ascii="仿宋" w:hAnsi="仿宋" w:eastAsia="仿宋" w:cs="仿宋"/>
                <w:bCs/>
                <w:color w:val="000000" w:themeColor="text1"/>
                <w:kern w:val="0"/>
                <w:sz w:val="28"/>
                <w:szCs w:val="28"/>
                <w:highlight w:val="none"/>
                <w14:textFill>
                  <w14:solidFill>
                    <w14:schemeClr w14:val="tx1"/>
                  </w14:solidFill>
                </w14:textFill>
              </w:rPr>
              <w:t xml:space="preserve">ppm，彩色 </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w:t>
            </w:r>
            <w:r>
              <w:rPr>
                <w:rFonts w:hint="eastAsia" w:ascii="仿宋" w:hAnsi="仿宋" w:eastAsia="仿宋" w:cs="仿宋"/>
                <w:bCs/>
                <w:color w:val="000000" w:themeColor="text1"/>
                <w:kern w:val="0"/>
                <w:sz w:val="28"/>
                <w:szCs w:val="28"/>
                <w:highlight w:val="none"/>
                <w14:textFill>
                  <w14:solidFill>
                    <w14:schemeClr w14:val="tx1"/>
                  </w14:solidFill>
                </w14:textFill>
              </w:rPr>
              <w:t>1</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0</w:t>
            </w:r>
            <w:r>
              <w:rPr>
                <w:rFonts w:hint="eastAsia" w:ascii="仿宋" w:hAnsi="仿宋" w:eastAsia="仿宋" w:cs="仿宋"/>
                <w:bCs/>
                <w:color w:val="000000" w:themeColor="text1"/>
                <w:kern w:val="0"/>
                <w:sz w:val="28"/>
                <w:szCs w:val="28"/>
                <w:highlight w:val="none"/>
                <w14:textFill>
                  <w14:solidFill>
                    <w14:schemeClr w14:val="tx1"/>
                  </w14:solidFill>
                </w14:textFill>
              </w:rPr>
              <w:t>ppm</w:t>
            </w: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EF7EFD">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台</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503870">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4</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1353D619">
            <w:pPr>
              <w:topLinePunct/>
              <w:snapToGrid w:val="0"/>
              <w:ind w:left="0" w:leftChars="0" w:right="0" w:rightChars="0" w:firstLine="0" w:firstLineChars="0"/>
              <w:jc w:val="right"/>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4600</w:t>
            </w:r>
          </w:p>
        </w:tc>
      </w:tr>
      <w:tr w14:paraId="0832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64773B61">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4</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71D5F59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8"/>
                <w:szCs w:val="28"/>
                <w:highlight w:val="none"/>
                <w:u w:val="none"/>
                <w:lang w:val="en-US" w:eastAsia="zh-CN" w:bidi="ar-SA"/>
              </w:rPr>
            </w:pPr>
            <w:r>
              <w:rPr>
                <w:rFonts w:hint="eastAsia" w:ascii="仿宋" w:hAnsi="仿宋" w:eastAsia="仿宋" w:cs="仿宋"/>
                <w:i w:val="0"/>
                <w:iCs w:val="0"/>
                <w:color w:val="000000"/>
                <w:kern w:val="0"/>
                <w:sz w:val="28"/>
                <w:szCs w:val="28"/>
                <w:highlight w:val="none"/>
                <w:u w:val="none"/>
                <w:lang w:val="en-US" w:eastAsia="zh-CN" w:bidi="ar"/>
              </w:rPr>
              <w:t>投影仪一套</w:t>
            </w:r>
          </w:p>
        </w:tc>
        <w:tc>
          <w:tcPr>
            <w:tcW w:w="24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247B96">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p>
        </w:tc>
        <w:tc>
          <w:tcPr>
            <w:tcW w:w="31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421729">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亮度：3800流明</w:t>
            </w:r>
          </w:p>
          <w:p w14:paraId="401900B6">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分辨率：，1080P（1920×1080）画面更清晰。</w:t>
            </w:r>
          </w:p>
          <w:p w14:paraId="762E9DC2">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对比度：10000:1以上，确保文字显示锐利。</w:t>
            </w:r>
          </w:p>
          <w:p w14:paraId="33B29801">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投影技术：DLP对比度更高。</w:t>
            </w:r>
          </w:p>
          <w:p w14:paraId="3811CAD9">
            <w:pPr>
              <w:topLinePunct/>
              <w:adjustRightInd w:val="0"/>
              <w:snapToGrid w:val="0"/>
              <w:spacing w:beforeLines="50" w:afterLines="5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 xml:space="preserve">幕布120寸 16:9 壁挂式 抗光幕布 支持1080P/4K，视角≥160°，表面可擦洗 </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651F48">
            <w:pPr>
              <w:topLinePunct/>
              <w:snapToGrid w:val="0"/>
              <w:ind w:left="0" w:leftChars="0" w:right="0" w:rightChars="0" w:firstLine="0" w:firstLineChars="0"/>
              <w:jc w:val="center"/>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套</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439901">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2</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16A67D47">
            <w:pPr>
              <w:topLinePunct/>
              <w:snapToGrid w:val="0"/>
              <w:ind w:left="0" w:leftChars="0" w:right="0" w:rightChars="0" w:firstLine="0" w:firstLineChars="0"/>
              <w:jc w:val="right"/>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10000</w:t>
            </w:r>
          </w:p>
        </w:tc>
      </w:tr>
      <w:tr w14:paraId="5E4E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8" w:type="dxa"/>
            <w:tcBorders>
              <w:top w:val="single" w:color="auto" w:sz="4" w:space="0"/>
              <w:left w:val="single" w:color="auto" w:sz="4" w:space="0"/>
              <w:bottom w:val="single" w:color="auto" w:sz="4" w:space="0"/>
              <w:right w:val="single" w:color="auto" w:sz="4" w:space="0"/>
            </w:tcBorders>
            <w:noWrap/>
            <w:vAlign w:val="center"/>
          </w:tcPr>
          <w:p w14:paraId="4B583A7C">
            <w:pPr>
              <w:topLinePunct/>
              <w:adjustRightInd w:val="0"/>
              <w:snapToGrid w:val="0"/>
              <w:spacing w:beforeLines="50" w:afterLines="50"/>
              <w:ind w:left="0" w:leftChars="0" w:right="0" w:rightChars="0" w:firstLine="0" w:firstLineChars="0"/>
              <w:jc w:val="center"/>
              <w:rPr>
                <w:rFonts w:hint="default"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5</w:t>
            </w:r>
          </w:p>
        </w:tc>
        <w:tc>
          <w:tcPr>
            <w:tcW w:w="498" w:type="dxa"/>
            <w:tcBorders>
              <w:top w:val="single" w:color="auto" w:sz="4" w:space="0"/>
              <w:left w:val="single" w:color="auto" w:sz="4" w:space="0"/>
              <w:bottom w:val="single" w:color="auto" w:sz="4" w:space="0"/>
              <w:right w:val="single" w:color="auto" w:sz="4" w:space="0"/>
            </w:tcBorders>
            <w:shd w:val="clear" w:color="auto" w:fill="auto"/>
            <w:vAlign w:val="center"/>
          </w:tcPr>
          <w:p w14:paraId="42A3790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8"/>
                <w:szCs w:val="28"/>
                <w:highlight w:val="none"/>
                <w:u w:val="none"/>
                <w:lang w:val="en-US" w:eastAsia="zh-CN" w:bidi="ar-SA"/>
              </w:rPr>
            </w:pPr>
            <w:r>
              <w:rPr>
                <w:rFonts w:hint="eastAsia" w:ascii="仿宋" w:hAnsi="仿宋" w:eastAsia="仿宋" w:cs="仿宋"/>
                <w:i w:val="0"/>
                <w:iCs w:val="0"/>
                <w:color w:val="000000"/>
                <w:kern w:val="0"/>
                <w:sz w:val="28"/>
                <w:szCs w:val="28"/>
                <w:highlight w:val="none"/>
                <w:u w:val="none"/>
                <w:lang w:val="en-US" w:eastAsia="zh-CN" w:bidi="ar"/>
              </w:rPr>
              <w:t>路由器</w:t>
            </w:r>
          </w:p>
        </w:tc>
        <w:tc>
          <w:tcPr>
            <w:tcW w:w="24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9E58D8">
            <w:pPr>
              <w:topLinePunct/>
              <w:adjustRightInd w:val="0"/>
              <w:snapToGrid w:val="0"/>
              <w:spacing w:beforeLines="50" w:afterLines="50"/>
              <w:ind w:left="0" w:leftChars="0" w:right="0" w:rightChars="0" w:firstLine="0" w:firstLineChars="0"/>
              <w:jc w:val="left"/>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p>
        </w:tc>
        <w:tc>
          <w:tcPr>
            <w:tcW w:w="31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2BE2CD">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无线协议：Wi-Fi 6（802.11ax）标准</w:t>
            </w:r>
          </w:p>
          <w:p w14:paraId="01C2E45A">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稳定性：支持7×24小时不间断运行</w:t>
            </w:r>
          </w:p>
          <w:p w14:paraId="4E9DC3F1">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扩展性：可兼容监控、AP等办公设备</w:t>
            </w:r>
          </w:p>
          <w:p w14:paraId="58F31921">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安全功能：具备防火墙、访客网络隔离能力</w:t>
            </w:r>
          </w:p>
          <w:p w14:paraId="04987695">
            <w:pPr>
              <w:topLinePunct/>
              <w:adjustRightInd w:val="0"/>
              <w:snapToGrid w:val="0"/>
              <w:spacing w:beforeLines="50" w:afterLines="50"/>
              <w:ind w:left="0" w:leftChars="0" w:right="0" w:rightChars="0" w:firstLine="0" w:firstLineChars="0"/>
              <w:jc w:val="left"/>
              <w:textAlignment w:val="cente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kern w:val="0"/>
                <w:sz w:val="28"/>
                <w:szCs w:val="28"/>
                <w:highlight w:val="none"/>
                <w14:textFill>
                  <w14:solidFill>
                    <w14:schemeClr w14:val="tx1"/>
                  </w14:solidFill>
                </w14:textFill>
              </w:rPr>
              <w:t>★</w:t>
            </w:r>
            <w:r>
              <w:rPr>
                <w:rFonts w:hint="eastAsia" w:ascii="仿宋" w:hAnsi="仿宋" w:eastAsia="仿宋" w:cs="仿宋"/>
                <w:bCs/>
                <w:color w:val="000000" w:themeColor="text1"/>
                <w:kern w:val="0"/>
                <w:sz w:val="28"/>
                <w:szCs w:val="28"/>
                <w:highlight w:val="none"/>
                <w:lang w:val="en-US" w:eastAsia="zh-CN" w:bidi="ar-SA"/>
                <w14:textFill>
                  <w14:solidFill>
                    <w14:schemeClr w14:val="tx1"/>
                  </w14:solidFill>
                </w14:textFill>
              </w:rPr>
              <w:t>AX3000双频，全千兆网口，支持Mesh组网、APP管理，覆盖80-120㎡</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AFFE69">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台</w:t>
            </w:r>
          </w:p>
        </w:tc>
        <w:tc>
          <w:tcPr>
            <w:tcW w:w="4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2E3CF9">
            <w:pPr>
              <w:topLinePunct/>
              <w:snapToGrid w:val="0"/>
              <w:ind w:left="0" w:leftChars="0" w:right="0" w:rightChars="0" w:firstLine="0" w:firstLineChars="0"/>
              <w:jc w:val="cente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5</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778D228F">
            <w:pPr>
              <w:topLinePunct/>
              <w:snapToGrid w:val="0"/>
              <w:ind w:left="0" w:leftChars="0" w:right="0" w:rightChars="0" w:firstLine="0" w:firstLineChars="0"/>
              <w:jc w:val="right"/>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900</w:t>
            </w:r>
          </w:p>
        </w:tc>
      </w:tr>
      <w:tr w14:paraId="3F71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22" w:type="dxa"/>
            <w:gridSpan w:val="7"/>
            <w:tcBorders>
              <w:top w:val="single" w:color="auto" w:sz="4" w:space="0"/>
              <w:left w:val="single" w:color="auto" w:sz="4" w:space="0"/>
              <w:bottom w:val="single" w:color="auto" w:sz="4" w:space="0"/>
              <w:right w:val="single" w:color="auto" w:sz="4" w:space="0"/>
            </w:tcBorders>
            <w:noWrap/>
            <w:vAlign w:val="center"/>
          </w:tcPr>
          <w:p w14:paraId="0108B877">
            <w:pPr>
              <w:snapToGrid w:val="0"/>
              <w:spacing w:line="240" w:lineRule="auto"/>
              <w:ind w:left="0" w:leftChars="0" w:right="0" w:rightChars="0" w:firstLine="0" w:firstLineChars="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备注：1.品名前标★为该项目核心参数。 </w:t>
            </w:r>
          </w:p>
          <w:p w14:paraId="5F60C131">
            <w:pPr>
              <w:snapToGrid w:val="0"/>
              <w:spacing w:line="240" w:lineRule="auto"/>
              <w:ind w:left="0" w:leftChars="0" w:right="0" w:rightChars="0" w:firstLine="840" w:firstLineChars="300"/>
              <w:jc w:val="both"/>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sz w:val="28"/>
                <w:szCs w:val="28"/>
                <w:highlight w:val="none"/>
              </w:rPr>
              <w:t xml:space="preserve">2.以上采购需求均须满足。 </w:t>
            </w:r>
          </w:p>
        </w:tc>
      </w:tr>
      <w:tr w14:paraId="3E71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22" w:type="dxa"/>
            <w:gridSpan w:val="7"/>
            <w:tcBorders>
              <w:top w:val="single" w:color="auto" w:sz="4" w:space="0"/>
              <w:left w:val="single" w:color="auto" w:sz="4" w:space="0"/>
              <w:bottom w:val="single" w:color="auto" w:sz="4" w:space="0"/>
              <w:right w:val="single" w:color="auto" w:sz="4" w:space="0"/>
            </w:tcBorders>
            <w:noWrap/>
            <w:vAlign w:val="center"/>
          </w:tcPr>
          <w:p w14:paraId="2C67BF87">
            <w:pPr>
              <w:snapToGrid w:val="0"/>
              <w:spacing w:line="240" w:lineRule="auto"/>
              <w:ind w:left="0" w:leftChars="0" w:right="0" w:rightChars="0" w:firstLine="0" w:firstLineChars="0"/>
              <w:jc w:val="center"/>
              <w:rPr>
                <w:rFonts w:hint="eastAsia" w:ascii="仿宋" w:hAnsi="仿宋" w:eastAsia="仿宋" w:cs="仿宋"/>
                <w:sz w:val="28"/>
                <w:szCs w:val="28"/>
                <w:highlight w:val="none"/>
              </w:rPr>
            </w:pPr>
          </w:p>
        </w:tc>
      </w:tr>
    </w:tbl>
    <w:p w14:paraId="46584C2A">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p>
    <w:p w14:paraId="24629B75">
      <w:pPr>
        <w:outlineLvl w:val="0"/>
        <w:rPr>
          <w:rFonts w:hint="eastAsia" w:ascii="仿宋_GB2312" w:hAnsi="仿宋_GB2312" w:eastAsia="仿宋_GB2312" w:cs="仿宋_GB2312"/>
          <w:sz w:val="28"/>
          <w:szCs w:val="28"/>
        </w:rPr>
      </w:pPr>
      <w:bookmarkStart w:id="326" w:name="_Toc28780"/>
      <w:r>
        <w:rPr>
          <w:rFonts w:hint="eastAsia" w:ascii="黑体" w:hAnsi="黑体" w:eastAsia="黑体" w:cs="黑体"/>
          <w:b/>
          <w:bCs/>
          <w:i w:val="0"/>
          <w:iCs w:val="0"/>
          <w:caps w:val="0"/>
          <w:color w:val="454545"/>
          <w:spacing w:val="2"/>
          <w:kern w:val="0"/>
          <w:sz w:val="28"/>
          <w:szCs w:val="28"/>
          <w:shd w:val="clear" w:fill="FFFFFF"/>
          <w:lang w:val="en-US" w:eastAsia="zh-CN" w:bidi="ar"/>
        </w:rPr>
        <w:t>3、服务形式</w:t>
      </w:r>
      <w:r>
        <w:rPr>
          <w:rFonts w:hint="eastAsia" w:ascii="仿宋_GB2312" w:hAnsi="仿宋_GB2312" w:eastAsia="仿宋_GB2312" w:cs="仿宋_GB2312"/>
          <w:sz w:val="28"/>
          <w:szCs w:val="28"/>
        </w:rPr>
        <w:t>：为全包服务方式。</w:t>
      </w:r>
      <w:bookmarkEnd w:id="326"/>
    </w:p>
    <w:p w14:paraId="4A288128">
      <w:pPr>
        <w:adjustRightInd w:val="0"/>
        <w:snapToGrid w:val="0"/>
        <w:spacing w:beforeLines="50" w:afterLines="50" w:line="360" w:lineRule="auto"/>
        <w:rPr>
          <w:rFonts w:ascii="仿宋" w:hAnsi="仿宋" w:eastAsia="仿宋" w:cs="仿宋"/>
          <w:bCs/>
          <w:color w:val="000000" w:themeColor="text1"/>
          <w:sz w:val="28"/>
          <w:szCs w:val="28"/>
          <w14:textFill>
            <w14:solidFill>
              <w14:schemeClr w14:val="tx1"/>
            </w14:solidFill>
          </w14:textFill>
        </w:rPr>
      </w:pPr>
    </w:p>
    <w:p w14:paraId="0231E22E">
      <w:pPr>
        <w:keepNext w:val="0"/>
        <w:keepLines w:val="0"/>
        <w:widowControl w:val="0"/>
        <w:spacing w:before="0" w:after="0" w:line="240" w:lineRule="auto"/>
        <w:jc w:val="center"/>
        <w:outlineLvl w:val="9"/>
        <w:rPr>
          <w:rFonts w:hint="eastAsia" w:ascii="方正小标宋简体" w:hAnsi="宋体" w:eastAsia="方正小标宋简体" w:cs="Times New Roman"/>
          <w:b w:val="0"/>
          <w:bCs w:val="0"/>
          <w:kern w:val="0"/>
          <w:sz w:val="32"/>
          <w:szCs w:val="32"/>
          <w:lang w:val="en-US" w:eastAsia="zh-CN" w:bidi="ar-SA"/>
        </w:rPr>
      </w:pPr>
      <w:bookmarkStart w:id="327" w:name="_Toc143443797"/>
      <w:bookmarkStart w:id="328" w:name="_Toc144907774"/>
      <w:bookmarkStart w:id="329" w:name="_Toc5078"/>
      <w:bookmarkStart w:id="330" w:name="_Toc7425"/>
    </w:p>
    <w:p w14:paraId="1B609D7C">
      <w:pPr>
        <w:keepNext w:val="0"/>
        <w:keepLines w:val="0"/>
        <w:pageBreakBefore/>
        <w:widowControl w:val="0"/>
        <w:kinsoku/>
        <w:wordWrap/>
        <w:overflowPunct/>
        <w:topLinePunct w:val="0"/>
        <w:autoSpaceDE/>
        <w:autoSpaceDN/>
        <w:bidi w:val="0"/>
        <w:adjustRightInd/>
        <w:snapToGrid/>
        <w:spacing w:before="0" w:after="0" w:line="240" w:lineRule="auto"/>
        <w:jc w:val="center"/>
        <w:textAlignment w:val="auto"/>
        <w:outlineLvl w:val="9"/>
        <w:rPr>
          <w:rFonts w:hint="eastAsia" w:ascii="方正小标宋简体" w:hAnsi="宋体" w:eastAsia="方正小标宋简体" w:cs="Times New Roman"/>
          <w:b w:val="0"/>
          <w:bCs w:val="0"/>
          <w:kern w:val="0"/>
          <w:sz w:val="32"/>
          <w:szCs w:val="32"/>
          <w:lang w:val="en-US" w:eastAsia="zh-CN" w:bidi="ar-SA"/>
        </w:rPr>
      </w:pPr>
    </w:p>
    <w:p w14:paraId="5152629C">
      <w:pPr>
        <w:jc w:val="center"/>
        <w:outlineLvl w:val="0"/>
        <w:rPr>
          <w:rStyle w:val="22"/>
          <w:rFonts w:hint="default" w:hAnsi="黑体" w:eastAsia="黑体" w:cs="仿宋"/>
          <w:color w:val="000000" w:themeColor="text1"/>
          <w:sz w:val="44"/>
          <w:szCs w:val="44"/>
          <w:lang w:val="en-US" w:eastAsia="zh-CN"/>
          <w14:textFill>
            <w14:solidFill>
              <w14:schemeClr w14:val="tx1"/>
            </w14:solidFill>
          </w14:textFill>
        </w:rPr>
      </w:pPr>
      <w:bookmarkStart w:id="331" w:name="_Toc12602"/>
      <w:r>
        <w:rPr>
          <w:rStyle w:val="22"/>
          <w:rFonts w:hint="eastAsia" w:hAnsi="黑体" w:cs="仿宋"/>
          <w:color w:val="000000" w:themeColor="text1"/>
          <w:sz w:val="44"/>
          <w:szCs w:val="44"/>
          <w14:textFill>
            <w14:solidFill>
              <w14:schemeClr w14:val="tx1"/>
            </w14:solidFill>
          </w14:textFill>
        </w:rPr>
        <w:t>第四章</w:t>
      </w:r>
      <w:r>
        <w:rPr>
          <w:rStyle w:val="22"/>
          <w:rFonts w:hint="eastAsia" w:hAnsi="黑体" w:eastAsia="黑体" w:cs="仿宋"/>
          <w:color w:val="000000" w:themeColor="text1"/>
          <w:sz w:val="44"/>
          <w:szCs w:val="44"/>
          <w:lang w:val="en-US" w:eastAsia="zh-CN"/>
          <w14:textFill>
            <w14:solidFill>
              <w14:schemeClr w14:val="tx1"/>
            </w14:solidFill>
          </w14:textFill>
        </w:rPr>
        <w:t xml:space="preserve"> 评审办法</w:t>
      </w:r>
      <w:bookmarkEnd w:id="331"/>
    </w:p>
    <w:p w14:paraId="35C888AA">
      <w:pPr>
        <w:ind w:firstLine="560" w:firstLineChars="200"/>
        <w:outlineLvl w:val="0"/>
        <w:rPr>
          <w:rFonts w:ascii="黑体" w:hAnsi="黑体" w:eastAsia="黑体" w:cs="黑体"/>
          <w:sz w:val="28"/>
          <w:szCs w:val="28"/>
        </w:rPr>
      </w:pPr>
      <w:bookmarkStart w:id="332" w:name="_Toc5534"/>
      <w:r>
        <w:rPr>
          <w:rFonts w:hint="eastAsia" w:ascii="黑体" w:hAnsi="黑体" w:eastAsia="黑体" w:cs="黑体"/>
          <w:sz w:val="28"/>
          <w:szCs w:val="28"/>
        </w:rPr>
        <w:t>一、总则</w:t>
      </w:r>
      <w:bookmarkEnd w:id="332"/>
      <w:r>
        <w:rPr>
          <w:rFonts w:hint="eastAsia" w:ascii="黑体" w:hAnsi="黑体" w:eastAsia="黑体" w:cs="黑体"/>
          <w:sz w:val="28"/>
          <w:szCs w:val="28"/>
        </w:rPr>
        <w:t xml:space="preserve">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outlineLvl w:val="0"/>
        <w:rPr>
          <w:rFonts w:ascii="仿宋" w:hAnsi="仿宋" w:eastAsia="仿宋" w:cs="仿宋"/>
          <w:b/>
          <w:bCs/>
          <w:sz w:val="28"/>
          <w:szCs w:val="28"/>
        </w:rPr>
      </w:pPr>
      <w:bookmarkStart w:id="333" w:name="_Toc5942"/>
      <w:r>
        <w:rPr>
          <w:rFonts w:hint="eastAsia" w:ascii="黑体" w:hAnsi="黑体" w:eastAsia="黑体" w:cs="黑体"/>
          <w:sz w:val="28"/>
          <w:szCs w:val="28"/>
        </w:rPr>
        <w:t>二、资格符合性评审</w:t>
      </w:r>
      <w:bookmarkEnd w:id="333"/>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24"/>
        <w:jc w:val="center"/>
        <w:rPr>
          <w:rStyle w:val="23"/>
          <w:rFonts w:ascii="仿宋" w:hAnsi="仿宋" w:eastAsia="仿宋" w:cs="仿宋"/>
          <w:b w:val="0"/>
          <w:bCs w:val="0"/>
          <w:sz w:val="28"/>
          <w:szCs w:val="28"/>
        </w:rPr>
      </w:pPr>
      <w:r>
        <w:rPr>
          <w:rStyle w:val="23"/>
          <w:rFonts w:hint="eastAsia" w:ascii="仿宋" w:hAnsi="仿宋" w:eastAsia="仿宋" w:cs="仿宋"/>
          <w:sz w:val="28"/>
          <w:szCs w:val="28"/>
        </w:rPr>
        <w:t>初步评审（资格、符合性评审）</w:t>
      </w:r>
    </w:p>
    <w:tbl>
      <w:tblPr>
        <w:tblStyle w:val="17"/>
        <w:tblW w:w="9065" w:type="dxa"/>
        <w:jc w:val="center"/>
        <w:tblLayout w:type="autofit"/>
        <w:tblCellMar>
          <w:top w:w="0" w:type="dxa"/>
          <w:left w:w="0" w:type="dxa"/>
          <w:bottom w:w="0" w:type="dxa"/>
          <w:right w:w="0" w:type="dxa"/>
        </w:tblCellMar>
      </w:tblPr>
      <w:tblGrid>
        <w:gridCol w:w="778"/>
        <w:gridCol w:w="1898"/>
        <w:gridCol w:w="5051"/>
        <w:gridCol w:w="1338"/>
      </w:tblGrid>
      <w:tr w14:paraId="3CA0F039">
        <w:tblPrEx>
          <w:tblCellMar>
            <w:top w:w="0" w:type="dxa"/>
            <w:left w:w="0" w:type="dxa"/>
            <w:bottom w:w="0" w:type="dxa"/>
            <w:right w:w="0" w:type="dxa"/>
          </w:tblCellMar>
        </w:tblPrEx>
        <w:trPr>
          <w:trHeight w:val="0" w:hRule="atLeast"/>
          <w:tblHeade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AB2141C">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b/>
                <w:kern w:val="0"/>
                <w:sz w:val="28"/>
                <w:szCs w:val="28"/>
              </w:rPr>
            </w:pPr>
            <w:r>
              <w:rPr>
                <w:rStyle w:val="23"/>
                <w:rFonts w:hint="eastAsia" w:ascii="仿宋_GB2312" w:hAnsi="仿宋_GB2312" w:eastAsia="仿宋_GB2312" w:cs="仿宋_GB2312"/>
                <w:b/>
                <w:kern w:val="0"/>
                <w:sz w:val="28"/>
                <w:szCs w:val="28"/>
              </w:rPr>
              <w:t>序号</w:t>
            </w:r>
          </w:p>
        </w:tc>
        <w:tc>
          <w:tcPr>
            <w:tcW w:w="1898" w:type="dxa"/>
            <w:tcBorders>
              <w:top w:val="single" w:color="000000" w:sz="4" w:space="0"/>
              <w:left w:val="nil"/>
              <w:bottom w:val="single" w:color="000000" w:sz="4" w:space="0"/>
              <w:right w:val="single" w:color="000000" w:sz="4" w:space="0"/>
            </w:tcBorders>
            <w:vAlign w:val="center"/>
          </w:tcPr>
          <w:p w14:paraId="59404719">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b/>
                <w:kern w:val="0"/>
                <w:sz w:val="28"/>
                <w:szCs w:val="28"/>
              </w:rPr>
            </w:pPr>
            <w:r>
              <w:rPr>
                <w:rStyle w:val="23"/>
                <w:rFonts w:hint="eastAsia" w:ascii="仿宋_GB2312" w:hAnsi="仿宋_GB2312" w:eastAsia="仿宋_GB2312" w:cs="仿宋_GB2312"/>
                <w:b/>
                <w:kern w:val="0"/>
                <w:sz w:val="28"/>
                <w:szCs w:val="28"/>
              </w:rPr>
              <w:t>指标名称</w:t>
            </w:r>
          </w:p>
        </w:tc>
        <w:tc>
          <w:tcPr>
            <w:tcW w:w="5051" w:type="dxa"/>
            <w:tcBorders>
              <w:top w:val="single" w:color="000000" w:sz="4" w:space="0"/>
              <w:left w:val="nil"/>
              <w:bottom w:val="single" w:color="000000" w:sz="4" w:space="0"/>
              <w:right w:val="single" w:color="000000" w:sz="4" w:space="0"/>
            </w:tcBorders>
            <w:vAlign w:val="center"/>
          </w:tcPr>
          <w:p w14:paraId="5501BAF9">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b/>
                <w:kern w:val="0"/>
                <w:sz w:val="28"/>
                <w:szCs w:val="28"/>
              </w:rPr>
            </w:pPr>
            <w:r>
              <w:rPr>
                <w:rStyle w:val="23"/>
                <w:rFonts w:hint="eastAsia" w:ascii="仿宋_GB2312" w:hAnsi="仿宋_GB2312" w:eastAsia="仿宋_GB2312" w:cs="仿宋_GB2312"/>
                <w:b/>
                <w:kern w:val="0"/>
                <w:sz w:val="28"/>
                <w:szCs w:val="28"/>
              </w:rPr>
              <w:t>指标要求</w:t>
            </w:r>
          </w:p>
        </w:tc>
        <w:tc>
          <w:tcPr>
            <w:tcW w:w="1338" w:type="dxa"/>
            <w:tcBorders>
              <w:top w:val="single" w:color="000000" w:sz="4" w:space="0"/>
              <w:left w:val="nil"/>
              <w:bottom w:val="single" w:color="000000" w:sz="4" w:space="0"/>
              <w:right w:val="single" w:color="000000" w:sz="4" w:space="0"/>
            </w:tcBorders>
            <w:vAlign w:val="center"/>
          </w:tcPr>
          <w:p w14:paraId="77D480F5">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b/>
                <w:kern w:val="0"/>
                <w:sz w:val="28"/>
                <w:szCs w:val="28"/>
              </w:rPr>
            </w:pPr>
            <w:r>
              <w:rPr>
                <w:rStyle w:val="23"/>
                <w:rFonts w:hint="eastAsia" w:ascii="仿宋_GB2312" w:hAnsi="仿宋_GB2312" w:eastAsia="仿宋_GB2312" w:cs="仿宋_GB2312"/>
                <w:b/>
                <w:kern w:val="0"/>
                <w:sz w:val="28"/>
                <w:szCs w:val="28"/>
              </w:rPr>
              <w:t>是否通过</w:t>
            </w:r>
          </w:p>
        </w:tc>
      </w:tr>
      <w:tr w14:paraId="28E1B25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A233973">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1</w:t>
            </w:r>
          </w:p>
        </w:tc>
        <w:tc>
          <w:tcPr>
            <w:tcW w:w="1898" w:type="dxa"/>
            <w:tcBorders>
              <w:top w:val="single" w:color="000000" w:sz="4" w:space="0"/>
              <w:left w:val="nil"/>
              <w:bottom w:val="single" w:color="000000" w:sz="4" w:space="0"/>
              <w:right w:val="single" w:color="000000" w:sz="4" w:space="0"/>
            </w:tcBorders>
            <w:vAlign w:val="center"/>
          </w:tcPr>
          <w:p w14:paraId="45CA5E94">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响应文件签字盖章</w:t>
            </w:r>
          </w:p>
        </w:tc>
        <w:tc>
          <w:tcPr>
            <w:tcW w:w="5051" w:type="dxa"/>
            <w:tcBorders>
              <w:top w:val="single" w:color="000000" w:sz="4" w:space="0"/>
              <w:left w:val="nil"/>
              <w:bottom w:val="single" w:color="000000" w:sz="4" w:space="0"/>
              <w:right w:val="single" w:color="000000" w:sz="4" w:space="0"/>
            </w:tcBorders>
            <w:vAlign w:val="center"/>
          </w:tcPr>
          <w:p w14:paraId="3B214787">
            <w:pPr>
              <w:pStyle w:val="25"/>
              <w:snapToGrid w:val="0"/>
              <w:spacing w:before="0" w:beforeAutospacing="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1338" w:type="dxa"/>
            <w:tcBorders>
              <w:top w:val="single" w:color="000000" w:sz="4" w:space="0"/>
              <w:left w:val="nil"/>
              <w:bottom w:val="single" w:color="000000" w:sz="4" w:space="0"/>
              <w:right w:val="single" w:color="000000" w:sz="4" w:space="0"/>
            </w:tcBorders>
            <w:vAlign w:val="center"/>
          </w:tcPr>
          <w:p w14:paraId="0698B8F0">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是</w:t>
            </w:r>
          </w:p>
        </w:tc>
      </w:tr>
      <w:tr w14:paraId="7CB2552E">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31230A9">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2</w:t>
            </w:r>
          </w:p>
        </w:tc>
        <w:tc>
          <w:tcPr>
            <w:tcW w:w="1898" w:type="dxa"/>
            <w:tcBorders>
              <w:top w:val="single" w:color="000000" w:sz="4" w:space="0"/>
              <w:left w:val="nil"/>
              <w:bottom w:val="single" w:color="000000" w:sz="4" w:space="0"/>
              <w:right w:val="single" w:color="000000" w:sz="4" w:space="0"/>
            </w:tcBorders>
            <w:vAlign w:val="center"/>
          </w:tcPr>
          <w:p w14:paraId="552B0DE9">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响应文件内容</w:t>
            </w:r>
          </w:p>
        </w:tc>
        <w:tc>
          <w:tcPr>
            <w:tcW w:w="5051" w:type="dxa"/>
            <w:tcBorders>
              <w:top w:val="single" w:color="000000" w:sz="4" w:space="0"/>
              <w:left w:val="nil"/>
              <w:bottom w:val="single" w:color="000000" w:sz="4" w:space="0"/>
              <w:right w:val="single" w:color="000000" w:sz="4" w:space="0"/>
            </w:tcBorders>
            <w:vAlign w:val="center"/>
          </w:tcPr>
          <w:p w14:paraId="23B0A4FE">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符合询价文件要求</w:t>
            </w:r>
          </w:p>
        </w:tc>
        <w:tc>
          <w:tcPr>
            <w:tcW w:w="1338" w:type="dxa"/>
            <w:tcBorders>
              <w:top w:val="single" w:color="000000" w:sz="4" w:space="0"/>
              <w:left w:val="nil"/>
              <w:bottom w:val="single" w:color="000000" w:sz="4" w:space="0"/>
              <w:right w:val="single" w:color="000000" w:sz="4" w:space="0"/>
            </w:tcBorders>
            <w:vAlign w:val="center"/>
          </w:tcPr>
          <w:p w14:paraId="40FD482A">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12D1B1A6">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3</w:t>
            </w:r>
          </w:p>
        </w:tc>
        <w:tc>
          <w:tcPr>
            <w:tcW w:w="1898" w:type="dxa"/>
            <w:tcBorders>
              <w:top w:val="single" w:color="000000" w:sz="4" w:space="0"/>
              <w:left w:val="nil"/>
              <w:bottom w:val="single" w:color="000000" w:sz="4" w:space="0"/>
              <w:right w:val="single" w:color="000000" w:sz="4" w:space="0"/>
            </w:tcBorders>
            <w:vAlign w:val="center"/>
          </w:tcPr>
          <w:p w14:paraId="3B20C6AE">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投标报价</w:t>
            </w:r>
          </w:p>
        </w:tc>
        <w:tc>
          <w:tcPr>
            <w:tcW w:w="5051" w:type="dxa"/>
            <w:tcBorders>
              <w:top w:val="single" w:color="000000" w:sz="4" w:space="0"/>
              <w:left w:val="nil"/>
              <w:bottom w:val="single" w:color="000000" w:sz="4" w:space="0"/>
              <w:right w:val="single" w:color="000000" w:sz="4" w:space="0"/>
            </w:tcBorders>
            <w:vAlign w:val="center"/>
          </w:tcPr>
          <w:p w14:paraId="2B4DA19D">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不得超出预算价</w:t>
            </w:r>
          </w:p>
        </w:tc>
        <w:tc>
          <w:tcPr>
            <w:tcW w:w="1338" w:type="dxa"/>
            <w:tcBorders>
              <w:top w:val="single" w:color="000000" w:sz="4" w:space="0"/>
              <w:left w:val="nil"/>
              <w:bottom w:val="single" w:color="000000" w:sz="4" w:space="0"/>
              <w:right w:val="single" w:color="000000" w:sz="4" w:space="0"/>
            </w:tcBorders>
            <w:vAlign w:val="center"/>
          </w:tcPr>
          <w:p w14:paraId="05364A2B">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BBCE857">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4</w:t>
            </w:r>
          </w:p>
        </w:tc>
        <w:tc>
          <w:tcPr>
            <w:tcW w:w="1898" w:type="dxa"/>
            <w:tcBorders>
              <w:top w:val="single" w:color="000000" w:sz="4" w:space="0"/>
              <w:left w:val="nil"/>
              <w:bottom w:val="single" w:color="000000" w:sz="4" w:space="0"/>
              <w:right w:val="single" w:color="000000" w:sz="4" w:space="0"/>
            </w:tcBorders>
            <w:vAlign w:val="center"/>
          </w:tcPr>
          <w:p w14:paraId="45F3D482">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供应商资格</w:t>
            </w:r>
          </w:p>
        </w:tc>
        <w:tc>
          <w:tcPr>
            <w:tcW w:w="5051" w:type="dxa"/>
            <w:tcBorders>
              <w:top w:val="single" w:color="000000" w:sz="4" w:space="0"/>
              <w:left w:val="nil"/>
              <w:bottom w:val="single" w:color="000000" w:sz="4" w:space="0"/>
              <w:right w:val="single" w:color="000000" w:sz="4" w:space="0"/>
            </w:tcBorders>
            <w:vAlign w:val="center"/>
          </w:tcPr>
          <w:p w14:paraId="4C86B325">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符合询价公告要求</w:t>
            </w:r>
          </w:p>
        </w:tc>
        <w:tc>
          <w:tcPr>
            <w:tcW w:w="1338" w:type="dxa"/>
            <w:tcBorders>
              <w:top w:val="single" w:color="000000" w:sz="4" w:space="0"/>
              <w:left w:val="nil"/>
              <w:bottom w:val="single" w:color="000000" w:sz="4" w:space="0"/>
              <w:right w:val="single" w:color="000000" w:sz="4" w:space="0"/>
            </w:tcBorders>
            <w:vAlign w:val="center"/>
          </w:tcPr>
          <w:p w14:paraId="4F3D0CD6">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F5C353C">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5</w:t>
            </w:r>
          </w:p>
        </w:tc>
        <w:tc>
          <w:tcPr>
            <w:tcW w:w="1898" w:type="dxa"/>
            <w:tcBorders>
              <w:top w:val="single" w:color="000000" w:sz="4" w:space="0"/>
              <w:left w:val="nil"/>
              <w:bottom w:val="single" w:color="000000" w:sz="4" w:space="0"/>
              <w:right w:val="single" w:color="000000" w:sz="4" w:space="0"/>
            </w:tcBorders>
            <w:vAlign w:val="center"/>
          </w:tcPr>
          <w:p w14:paraId="362B6234">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合同履行期限</w:t>
            </w:r>
          </w:p>
        </w:tc>
        <w:tc>
          <w:tcPr>
            <w:tcW w:w="5051" w:type="dxa"/>
            <w:tcBorders>
              <w:top w:val="single" w:color="000000" w:sz="4" w:space="0"/>
              <w:left w:val="nil"/>
              <w:bottom w:val="single" w:color="000000" w:sz="4" w:space="0"/>
              <w:right w:val="single" w:color="000000" w:sz="4" w:space="0"/>
            </w:tcBorders>
            <w:vAlign w:val="center"/>
          </w:tcPr>
          <w:p w14:paraId="7C81387B">
            <w:pPr>
              <w:pStyle w:val="25"/>
              <w:snapToGrid w:val="0"/>
              <w:spacing w:before="0" w:beforeAutospacing="0" w:after="0" w:afterAutospacing="0" w:line="240" w:lineRule="auto"/>
              <w:ind w:left="0" w:leftChars="0" w:right="0" w:rightChars="0" w:firstLine="0" w:firstLineChars="0"/>
              <w:jc w:val="left"/>
              <w:rPr>
                <w:rStyle w:val="23"/>
                <w:rFonts w:hint="eastAsia" w:ascii="仿宋_GB2312" w:hAnsi="仿宋_GB2312" w:eastAsia="仿宋_GB2312" w:cs="仿宋_GB2312"/>
                <w:kern w:val="0"/>
                <w:sz w:val="28"/>
                <w:szCs w:val="28"/>
                <w:lang w:val="en-US" w:eastAsia="zh-CN"/>
              </w:rPr>
            </w:pPr>
            <w:r>
              <w:rPr>
                <w:rStyle w:val="23"/>
                <w:rFonts w:hint="eastAsia" w:ascii="仿宋_GB2312" w:hAnsi="仿宋_GB2312" w:eastAsia="仿宋_GB2312" w:cs="仿宋_GB2312"/>
                <w:kern w:val="0"/>
                <w:sz w:val="28"/>
                <w:szCs w:val="28"/>
                <w:lang w:val="en-US" w:eastAsia="zh-CN"/>
              </w:rPr>
              <w:t>10日历天</w:t>
            </w:r>
          </w:p>
        </w:tc>
        <w:tc>
          <w:tcPr>
            <w:tcW w:w="1338" w:type="dxa"/>
            <w:tcBorders>
              <w:top w:val="single" w:color="000000" w:sz="4" w:space="0"/>
              <w:left w:val="nil"/>
              <w:bottom w:val="single" w:color="000000" w:sz="4" w:space="0"/>
              <w:right w:val="single" w:color="000000" w:sz="4" w:space="0"/>
            </w:tcBorders>
            <w:vAlign w:val="center"/>
          </w:tcPr>
          <w:p w14:paraId="3C47B3DD">
            <w:pPr>
              <w:pStyle w:val="25"/>
              <w:snapToGrid w:val="0"/>
              <w:spacing w:before="0" w:beforeAutospacing="0" w:after="0" w:afterAutospacing="0" w:line="240" w:lineRule="auto"/>
              <w:ind w:left="0" w:leftChars="0" w:right="0" w:rightChars="0" w:firstLine="0" w:firstLineChars="0"/>
              <w:jc w:val="center"/>
              <w:rPr>
                <w:rStyle w:val="23"/>
                <w:rFonts w:hint="eastAsia" w:ascii="仿宋_GB2312" w:hAnsi="仿宋_GB2312" w:eastAsia="仿宋_GB2312" w:cs="仿宋_GB2312"/>
                <w:kern w:val="0"/>
                <w:sz w:val="28"/>
                <w:szCs w:val="28"/>
              </w:rPr>
            </w:pPr>
            <w:r>
              <w:rPr>
                <w:rStyle w:val="23"/>
                <w:rFonts w:hint="eastAsia" w:ascii="仿宋_GB2312" w:hAnsi="仿宋_GB2312" w:eastAsia="仿宋_GB2312" w:cs="仿宋_GB2312"/>
                <w:kern w:val="0"/>
                <w:sz w:val="28"/>
                <w:szCs w:val="28"/>
              </w:rPr>
              <w:t>是</w:t>
            </w:r>
          </w:p>
        </w:tc>
      </w:tr>
    </w:tbl>
    <w:p w14:paraId="080C54CA">
      <w:pPr>
        <w:pStyle w:val="4"/>
        <w:ind w:firstLine="560" w:firstLineChars="200"/>
        <w:rPr>
          <w:rFonts w:hint="eastAsia" w:ascii="仿宋_GB2312" w:hAnsi="仿宋_GB2312" w:eastAsia="仿宋_GB2312" w:cs="仿宋_GB2312"/>
          <w:sz w:val="28"/>
          <w:szCs w:val="28"/>
        </w:rPr>
      </w:pPr>
      <w:bookmarkStart w:id="334" w:name="_Toc17677"/>
      <w:bookmarkStart w:id="335" w:name="_Toc144892503"/>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4"/>
        <w:ind w:firstLine="560" w:firstLineChars="200"/>
        <w:rPr>
          <w:rFonts w:hint="eastAsia" w:ascii="仿宋_GB2312" w:hAnsi="仿宋_GB2312" w:eastAsia="仿宋_GB2312" w:cs="仿宋_GB2312"/>
          <w:sz w:val="28"/>
          <w:szCs w:val="28"/>
        </w:rPr>
      </w:pPr>
      <w:bookmarkStart w:id="336" w:name="_Toc144880391"/>
      <w:bookmarkStart w:id="337" w:name="_Toc144887450"/>
      <w:bookmarkStart w:id="338" w:name="_Toc144880775"/>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36"/>
      <w:bookmarkEnd w:id="337"/>
      <w:bookmarkEnd w:id="338"/>
      <w:r>
        <w:rPr>
          <w:rFonts w:hint="eastAsia" w:ascii="仿宋_GB2312" w:hAnsi="仿宋_GB2312" w:eastAsia="仿宋_GB2312" w:cs="仿宋_GB2312"/>
          <w:sz w:val="28"/>
          <w:szCs w:val="28"/>
        </w:rPr>
        <w:t>最后报价相同的，则由评审小组采取随机抽取方式确定成交候选顺序。</w:t>
      </w:r>
    </w:p>
    <w:p w14:paraId="50FB7F0D">
      <w:pPr>
        <w:snapToGrid w:val="0"/>
        <w:spacing w:line="360" w:lineRule="auto"/>
        <w:ind w:firstLine="560" w:firstLineChars="200"/>
        <w:rPr>
          <w:rStyle w:val="22"/>
          <w:rFonts w:hint="eastAsia" w:ascii="方正小标宋简体" w:eastAsia="方正小标宋简体"/>
          <w:b w:val="0"/>
          <w:bCs w:val="0"/>
          <w:sz w:val="32"/>
          <w:szCs w:val="32"/>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24"/>
      <w:bookmarkEnd w:id="327"/>
      <w:bookmarkEnd w:id="328"/>
      <w:bookmarkEnd w:id="329"/>
      <w:bookmarkEnd w:id="330"/>
      <w:bookmarkEnd w:id="334"/>
      <w:bookmarkEnd w:id="335"/>
    </w:p>
    <w:p w14:paraId="583CEA3B">
      <w:pPr>
        <w:pStyle w:val="24"/>
        <w:jc w:val="center"/>
        <w:rPr>
          <w:rStyle w:val="22"/>
          <w:rFonts w:hint="eastAsia" w:ascii="方正小标宋简体" w:eastAsia="方正小标宋简体"/>
          <w:b w:val="0"/>
          <w:bCs w:val="0"/>
          <w:sz w:val="32"/>
          <w:szCs w:val="32"/>
        </w:rPr>
      </w:pPr>
    </w:p>
    <w:p w14:paraId="58B9FFE1">
      <w:pPr>
        <w:pStyle w:val="24"/>
        <w:jc w:val="center"/>
        <w:outlineLvl w:val="0"/>
        <w:rPr>
          <w:rStyle w:val="22"/>
          <w:rFonts w:ascii="方正小标宋简体" w:eastAsia="方正小标宋简体"/>
          <w:b w:val="0"/>
          <w:bCs w:val="0"/>
          <w:sz w:val="32"/>
          <w:szCs w:val="32"/>
        </w:rPr>
      </w:pPr>
      <w:bookmarkStart w:id="339" w:name="_Toc23702"/>
      <w:r>
        <w:rPr>
          <w:rStyle w:val="22"/>
          <w:rFonts w:hint="eastAsia" w:ascii="方正小标宋简体" w:eastAsia="方正小标宋简体"/>
          <w:b w:val="0"/>
          <w:bCs w:val="0"/>
          <w:sz w:val="32"/>
          <w:szCs w:val="32"/>
        </w:rPr>
        <w:t>投标文件格式</w:t>
      </w:r>
      <w:bookmarkEnd w:id="339"/>
    </w:p>
    <w:p w14:paraId="0E30038F">
      <w:pPr>
        <w:jc w:val="center"/>
        <w:rPr>
          <w:rStyle w:val="23"/>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193C56E0">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寿县寿州舜禹生态科技有限公司</w:t>
      </w: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办公设备采购项目</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2026-01-</w:t>
      </w:r>
      <w:r>
        <w:rPr>
          <w:rFonts w:hint="eastAsia" w:ascii="仿宋_GB2312" w:hAnsi="仿宋_GB2312" w:eastAsia="仿宋_GB2312" w:cs="仿宋_GB2312"/>
          <w:b w:val="0"/>
          <w:bCs w:val="0"/>
          <w:color w:val="auto"/>
          <w:kern w:val="0"/>
          <w:sz w:val="28"/>
          <w:szCs w:val="28"/>
          <w:highlight w:val="none"/>
          <w:lang w:val="en-US" w:eastAsia="zh-CN"/>
        </w:rPr>
        <w:t>SYST</w:t>
      </w:r>
      <w:r>
        <w:rPr>
          <w:rFonts w:hint="eastAsia" w:ascii="仿宋_GB2312" w:hAnsi="仿宋_GB2312" w:eastAsia="仿宋_GB2312" w:cs="仿宋_GB2312"/>
          <w:b w:val="0"/>
          <w:bCs w:val="0"/>
          <w:color w:val="auto"/>
          <w:kern w:val="0"/>
          <w:sz w:val="28"/>
          <w:szCs w:val="28"/>
          <w:highlight w:val="none"/>
        </w:rPr>
        <w:t>-CG-0</w:t>
      </w:r>
      <w:r>
        <w:rPr>
          <w:rFonts w:hint="eastAsia" w:ascii="仿宋_GB2312" w:hAnsi="仿宋_GB2312" w:eastAsia="仿宋_GB2312" w:cs="仿宋_GB2312"/>
          <w:b w:val="0"/>
          <w:bCs w:val="0"/>
          <w:color w:val="auto"/>
          <w:kern w:val="0"/>
          <w:sz w:val="28"/>
          <w:szCs w:val="28"/>
          <w:highlight w:val="none"/>
          <w:lang w:val="en-US" w:eastAsia="zh-CN"/>
        </w:rPr>
        <w:t>11</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7C71E669">
      <w:pPr>
        <w:spacing w:line="440" w:lineRule="exact"/>
        <w:rPr>
          <w:rFonts w:ascii="仿宋" w:hAnsi="仿宋" w:eastAsia="仿宋" w:cs="宋体"/>
          <w:b/>
          <w:bCs/>
          <w:sz w:val="28"/>
          <w:szCs w:val="28"/>
        </w:rPr>
      </w:pPr>
    </w:p>
    <w:p w14:paraId="5B91581C">
      <w:pPr>
        <w:pStyle w:val="4"/>
        <w:rPr>
          <w:rFonts w:eastAsiaTheme="minorEastAsia"/>
        </w:rPr>
      </w:pPr>
    </w:p>
    <w:p w14:paraId="46ED4A08">
      <w:pPr>
        <w:spacing w:line="440" w:lineRule="exact"/>
        <w:jc w:val="center"/>
        <w:rPr>
          <w:rStyle w:val="23"/>
          <w:rFonts w:ascii="仿宋" w:hAnsi="仿宋" w:eastAsia="仿宋" w:cstheme="minorEastAsia"/>
          <w:b/>
          <w:kern w:val="0"/>
          <w:sz w:val="28"/>
          <w:szCs w:val="28"/>
        </w:rPr>
      </w:pPr>
    </w:p>
    <w:p w14:paraId="6230057B">
      <w:pPr>
        <w:spacing w:line="440" w:lineRule="exact"/>
        <w:jc w:val="center"/>
        <w:rPr>
          <w:rStyle w:val="23"/>
          <w:rFonts w:ascii="仿宋" w:hAnsi="仿宋" w:eastAsia="仿宋" w:cstheme="minorEastAsia"/>
          <w:b/>
          <w:kern w:val="0"/>
          <w:sz w:val="28"/>
          <w:szCs w:val="28"/>
        </w:rPr>
      </w:pPr>
    </w:p>
    <w:p w14:paraId="4E94584C">
      <w:pPr>
        <w:pStyle w:val="4"/>
      </w:pPr>
    </w:p>
    <w:p w14:paraId="5C21638E">
      <w:pPr>
        <w:spacing w:line="440" w:lineRule="exact"/>
        <w:jc w:val="center"/>
        <w:rPr>
          <w:rFonts w:asciiTheme="majorEastAsia" w:hAnsiTheme="majorEastAsia" w:eastAsiaTheme="majorEastAsia" w:cstheme="majorEastAsia"/>
          <w:b/>
          <w:bCs/>
          <w:sz w:val="36"/>
          <w:szCs w:val="36"/>
        </w:rPr>
      </w:pPr>
      <w:r>
        <w:rPr>
          <w:rStyle w:val="23"/>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法人代表（投标单位负责人）（签字或盖章）：</w:t>
      </w:r>
      <w:r>
        <w:rPr>
          <w:rFonts w:hint="eastAsia" w:ascii="仿宋_GB2312" w:hAnsi="仿宋_GB2312" w:eastAsia="仿宋_GB2312" w:cs="仿宋_GB2312"/>
          <w:sz w:val="28"/>
          <w:szCs w:val="28"/>
          <w:u w:val="single"/>
          <w:lang w:val="en-US" w:eastAsia="zh-CN"/>
        </w:rPr>
        <w:t xml:space="preserve">              </w:t>
      </w:r>
    </w:p>
    <w:p w14:paraId="1037F6F5">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lang w:val="en-US" w:eastAsia="zh-CN"/>
        </w:rPr>
        <w:t xml:space="preserve">                          </w:t>
      </w:r>
    </w:p>
    <w:p w14:paraId="02849487">
      <w:pPr>
        <w:tabs>
          <w:tab w:val="left" w:pos="3150"/>
        </w:tabs>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供应商名称（盖章）：</w:t>
      </w:r>
      <w:r>
        <w:rPr>
          <w:rFonts w:hint="eastAsia" w:ascii="仿宋_GB2312" w:hAnsi="仿宋_GB2312" w:eastAsia="仿宋_GB2312" w:cs="仿宋_GB2312"/>
          <w:sz w:val="28"/>
          <w:szCs w:val="28"/>
          <w:u w:val="single"/>
          <w:lang w:val="en-US" w:eastAsia="zh-CN"/>
        </w:rPr>
        <w:t xml:space="preserve">                </w:t>
      </w:r>
    </w:p>
    <w:p w14:paraId="2B8F062D">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地    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p>
    <w:p w14:paraId="71749F33">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日    期：</w:t>
      </w:r>
      <w:r>
        <w:rPr>
          <w:rFonts w:hint="eastAsia" w:ascii="仿宋_GB2312" w:hAnsi="仿宋_GB2312" w:eastAsia="仿宋_GB2312" w:cs="仿宋_GB2312"/>
          <w:sz w:val="28"/>
          <w:szCs w:val="28"/>
          <w:u w:val="single"/>
          <w:lang w:val="en-US" w:eastAsia="zh-CN"/>
        </w:rPr>
        <w:t xml:space="preserve">                          </w:t>
      </w:r>
    </w:p>
    <w:p w14:paraId="3C8B4102">
      <w:pPr>
        <w:spacing w:line="420" w:lineRule="exact"/>
        <w:ind w:firstLine="560" w:firstLineChars="200"/>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代理人（被授权人）手机号码：</w:t>
      </w:r>
      <w:r>
        <w:rPr>
          <w:rFonts w:hint="eastAsia" w:ascii="仿宋_GB2312" w:hAnsi="仿宋_GB2312" w:eastAsia="仿宋_GB2312" w:cs="仿宋_GB2312"/>
          <w:sz w:val="28"/>
          <w:szCs w:val="28"/>
          <w:u w:val="single"/>
          <w:lang w:val="en-US" w:eastAsia="zh-CN"/>
        </w:rPr>
        <w:t xml:space="preserve">         </w:t>
      </w:r>
    </w:p>
    <w:p w14:paraId="0859F766">
      <w:pPr>
        <w:spacing w:line="420" w:lineRule="exact"/>
        <w:ind w:firstLine="700" w:firstLineChars="250"/>
        <w:rPr>
          <w:rFonts w:hint="default" w:ascii="仿宋_GB2312" w:hAnsi="仿宋_GB2312" w:eastAsia="仿宋_GB2312" w:cs="仿宋_GB2312"/>
          <w:strike/>
          <w:dstrike w:val="0"/>
          <w:sz w:val="28"/>
          <w:szCs w:val="28"/>
          <w:lang w:val="en-US" w:eastAsia="zh-CN"/>
        </w:rPr>
      </w:pPr>
      <w:r>
        <w:rPr>
          <w:rFonts w:hint="eastAsia" w:ascii="仿宋_GB2312" w:hAnsi="仿宋_GB2312" w:eastAsia="仿宋_GB2312" w:cs="仿宋_GB2312"/>
          <w:sz w:val="28"/>
          <w:szCs w:val="28"/>
        </w:rPr>
        <w:t>电子邮箱：</w:t>
      </w:r>
      <w:r>
        <w:rPr>
          <w:rFonts w:hint="eastAsia" w:ascii="仿宋_GB2312" w:hAnsi="仿宋_GB2312" w:eastAsia="仿宋_GB2312" w:cs="仿宋_GB2312"/>
          <w:strike/>
          <w:dstrike w:val="0"/>
          <w:sz w:val="28"/>
          <w:szCs w:val="28"/>
          <w:lang w:val="en-US" w:eastAsia="zh-CN"/>
        </w:rPr>
        <w:t xml:space="preserve">                          </w:t>
      </w:r>
    </w:p>
    <w:p w14:paraId="6E936863">
      <w:pPr>
        <w:pStyle w:val="4"/>
        <w:spacing w:line="420" w:lineRule="exact"/>
        <w:rPr>
          <w:rFonts w:hint="eastAsia" w:ascii="仿宋_GB2312" w:hAnsi="仿宋_GB2312" w:eastAsia="仿宋_GB2312" w:cs="仿宋_GB2312"/>
          <w:sz w:val="28"/>
          <w:szCs w:val="28"/>
        </w:rPr>
      </w:pPr>
    </w:p>
    <w:p w14:paraId="50D8B832">
      <w:pPr>
        <w:spacing w:line="420" w:lineRule="exact"/>
        <w:rPr>
          <w:rStyle w:val="23"/>
          <w:rFonts w:ascii="仿宋" w:hAnsi="仿宋" w:eastAsia="仿宋" w:cstheme="minorEastAsia"/>
          <w:sz w:val="32"/>
          <w:szCs w:val="32"/>
        </w:rPr>
      </w:pPr>
      <w:r>
        <w:rPr>
          <w:rStyle w:val="23"/>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ind w:firstLine="3213" w:firstLineChars="1000"/>
        <w:textAlignment w:val="auto"/>
        <w:rPr>
          <w:rStyle w:val="23"/>
          <w:rFonts w:ascii="仿宋" w:hAnsi="仿宋" w:eastAsia="仿宋" w:cstheme="minorEastAsia"/>
          <w:b/>
          <w:kern w:val="0"/>
          <w:sz w:val="32"/>
          <w:szCs w:val="32"/>
        </w:rPr>
      </w:pPr>
    </w:p>
    <w:p w14:paraId="01348C81">
      <w:pPr>
        <w:spacing w:line="420" w:lineRule="exact"/>
        <w:jc w:val="center"/>
        <w:rPr>
          <w:rStyle w:val="23"/>
          <w:rFonts w:hint="eastAsia" w:ascii="仿宋" w:hAnsi="仿宋" w:eastAsia="仿宋" w:cstheme="minorEastAsia"/>
          <w:b/>
          <w:kern w:val="0"/>
          <w:sz w:val="32"/>
          <w:szCs w:val="32"/>
        </w:rPr>
      </w:pPr>
      <w:r>
        <w:rPr>
          <w:rStyle w:val="23"/>
          <w:rFonts w:hint="eastAsia" w:ascii="仿宋" w:hAnsi="仿宋" w:eastAsia="仿宋" w:cstheme="minorEastAsia"/>
          <w:b/>
          <w:kern w:val="0"/>
          <w:sz w:val="32"/>
          <w:szCs w:val="32"/>
        </w:rPr>
        <w:t>法定代表人（单位负责人）身份证明</w:t>
      </w:r>
    </w:p>
    <w:p w14:paraId="25798ED2">
      <w:pPr>
        <w:spacing w:line="420" w:lineRule="exact"/>
        <w:jc w:val="center"/>
        <w:rPr>
          <w:rStyle w:val="23"/>
          <w:rFonts w:hint="eastAsia" w:ascii="仿宋" w:hAnsi="仿宋" w:eastAsia="仿宋" w:cstheme="minorEastAsia"/>
          <w:b/>
          <w:kern w:val="0"/>
          <w:sz w:val="32"/>
          <w:szCs w:val="32"/>
        </w:rPr>
      </w:pPr>
    </w:p>
    <w:p w14:paraId="268ADF06">
      <w:pPr>
        <w:spacing w:line="420" w:lineRule="exact"/>
        <w:jc w:val="center"/>
        <w:rPr>
          <w:rStyle w:val="23"/>
          <w:rFonts w:hint="eastAsia" w:ascii="仿宋" w:hAnsi="仿宋" w:eastAsia="仿宋" w:cstheme="minorEastAsia"/>
          <w:b/>
          <w:kern w:val="0"/>
          <w:sz w:val="32"/>
          <w:szCs w:val="32"/>
        </w:rPr>
      </w:pPr>
    </w:p>
    <w:p w14:paraId="3624E6D1">
      <w:pPr>
        <w:tabs>
          <w:tab w:val="center" w:leader="dot" w:pos="1890"/>
        </w:tabs>
        <w:spacing w:line="420" w:lineRule="exact"/>
        <w:ind w:firstLine="560" w:firstLineChars="200"/>
        <w:rPr>
          <w:rStyle w:val="23"/>
          <w:rFonts w:hint="default" w:ascii="仿宋_GB2312" w:hAnsi="仿宋_GB2312" w:eastAsia="仿宋_GB2312" w:cs="仿宋_GB2312"/>
          <w:sz w:val="28"/>
          <w:szCs w:val="28"/>
          <w:u w:val="single"/>
          <w:lang w:val="en-US"/>
        </w:rPr>
      </w:pPr>
      <w:r>
        <w:rPr>
          <w:rStyle w:val="23"/>
          <w:rFonts w:hint="eastAsia" w:ascii="仿宋_GB2312" w:hAnsi="仿宋_GB2312" w:eastAsia="仿宋_GB2312" w:cs="仿宋_GB2312"/>
          <w:sz w:val="28"/>
          <w:szCs w:val="28"/>
        </w:rPr>
        <w:t>单位名称：</w:t>
      </w:r>
      <w:r>
        <w:rPr>
          <w:rStyle w:val="23"/>
          <w:rFonts w:hint="eastAsia" w:ascii="仿宋_GB2312" w:hAnsi="仿宋_GB2312" w:eastAsia="仿宋_GB2312" w:cs="仿宋_GB2312"/>
          <w:sz w:val="28"/>
          <w:szCs w:val="28"/>
          <w:u w:val="single"/>
          <w:lang w:val="en-US"/>
        </w:rPr>
        <w:t xml:space="preserve">                      </w:t>
      </w:r>
    </w:p>
    <w:p w14:paraId="4CEB86A9">
      <w:pPr>
        <w:spacing w:line="420" w:lineRule="exact"/>
        <w:ind w:firstLine="560" w:firstLineChars="200"/>
        <w:rPr>
          <w:rStyle w:val="23"/>
          <w:rFonts w:hint="default" w:ascii="仿宋_GB2312" w:hAnsi="仿宋_GB2312" w:eastAsia="仿宋_GB2312" w:cs="仿宋_GB2312"/>
          <w:sz w:val="28"/>
          <w:szCs w:val="28"/>
          <w:u w:val="single"/>
          <w:lang w:val="en-US"/>
        </w:rPr>
      </w:pPr>
      <w:r>
        <w:rPr>
          <w:rStyle w:val="23"/>
          <w:rFonts w:hint="eastAsia" w:ascii="仿宋_GB2312" w:hAnsi="仿宋_GB2312" w:eastAsia="仿宋_GB2312" w:cs="仿宋_GB2312"/>
          <w:sz w:val="28"/>
          <w:szCs w:val="28"/>
        </w:rPr>
        <w:t>单位性质：</w:t>
      </w:r>
      <w:r>
        <w:rPr>
          <w:rStyle w:val="23"/>
          <w:rFonts w:hint="eastAsia" w:ascii="仿宋_GB2312" w:hAnsi="仿宋_GB2312" w:eastAsia="仿宋_GB2312" w:cs="仿宋_GB2312"/>
          <w:sz w:val="28"/>
          <w:szCs w:val="28"/>
          <w:u w:val="single"/>
          <w:lang w:val="en-US"/>
        </w:rPr>
        <w:t xml:space="preserve">                      </w:t>
      </w:r>
    </w:p>
    <w:p w14:paraId="080B397F">
      <w:pPr>
        <w:spacing w:line="420" w:lineRule="exact"/>
        <w:ind w:firstLine="560" w:firstLineChars="200"/>
        <w:rPr>
          <w:rStyle w:val="23"/>
          <w:rFonts w:hint="default" w:ascii="仿宋_GB2312" w:hAnsi="仿宋_GB2312" w:eastAsia="仿宋_GB2312" w:cs="仿宋_GB2312"/>
          <w:sz w:val="28"/>
          <w:szCs w:val="28"/>
          <w:u w:val="single"/>
          <w:lang w:val="en-US"/>
        </w:rPr>
      </w:pPr>
      <w:r>
        <w:rPr>
          <w:rStyle w:val="23"/>
          <w:rFonts w:hint="eastAsia" w:ascii="仿宋_GB2312" w:hAnsi="仿宋_GB2312" w:eastAsia="仿宋_GB2312" w:cs="仿宋_GB2312"/>
          <w:sz w:val="28"/>
          <w:szCs w:val="28"/>
        </w:rPr>
        <w:t>地    址：</w:t>
      </w:r>
      <w:r>
        <w:rPr>
          <w:rStyle w:val="23"/>
          <w:rFonts w:hint="eastAsia" w:ascii="仿宋_GB2312" w:hAnsi="仿宋_GB2312" w:eastAsia="仿宋_GB2312" w:cs="仿宋_GB2312"/>
          <w:sz w:val="28"/>
          <w:szCs w:val="28"/>
          <w:u w:val="single"/>
          <w:lang w:val="en-US"/>
        </w:rPr>
        <w:t xml:space="preserve">                      </w:t>
      </w:r>
    </w:p>
    <w:p w14:paraId="5384C0A5">
      <w:pPr>
        <w:spacing w:line="420" w:lineRule="exact"/>
        <w:ind w:firstLine="560" w:firstLineChars="200"/>
        <w:rPr>
          <w:rStyle w:val="23"/>
          <w:rFonts w:hint="eastAsia" w:ascii="仿宋_GB2312" w:hAnsi="仿宋_GB2312" w:eastAsia="仿宋_GB2312" w:cs="仿宋_GB2312"/>
          <w:sz w:val="28"/>
          <w:szCs w:val="28"/>
        </w:rPr>
      </w:pPr>
      <w:r>
        <w:rPr>
          <w:rStyle w:val="23"/>
          <w:rFonts w:hint="eastAsia" w:ascii="仿宋_GB2312" w:hAnsi="仿宋_GB2312" w:eastAsia="仿宋_GB2312" w:cs="仿宋_GB2312"/>
          <w:sz w:val="28"/>
          <w:szCs w:val="28"/>
        </w:rPr>
        <w:t>成立时间：年月日</w:t>
      </w:r>
    </w:p>
    <w:p w14:paraId="5191CFA2">
      <w:pPr>
        <w:spacing w:line="420" w:lineRule="exact"/>
        <w:ind w:firstLine="560" w:firstLineChars="200"/>
        <w:rPr>
          <w:rStyle w:val="23"/>
          <w:rFonts w:hint="default" w:ascii="仿宋_GB2312" w:hAnsi="仿宋_GB2312" w:eastAsia="仿宋_GB2312" w:cs="仿宋_GB2312"/>
          <w:sz w:val="28"/>
          <w:szCs w:val="28"/>
          <w:u w:val="single"/>
          <w:lang w:val="en-US"/>
        </w:rPr>
      </w:pPr>
      <w:r>
        <w:rPr>
          <w:rStyle w:val="23"/>
          <w:rFonts w:hint="eastAsia" w:ascii="仿宋_GB2312" w:hAnsi="仿宋_GB2312" w:eastAsia="仿宋_GB2312" w:cs="仿宋_GB2312"/>
          <w:sz w:val="28"/>
          <w:szCs w:val="28"/>
        </w:rPr>
        <w:t>经营期限：</w:t>
      </w:r>
      <w:r>
        <w:rPr>
          <w:rStyle w:val="23"/>
          <w:rFonts w:hint="eastAsia" w:ascii="仿宋_GB2312" w:hAnsi="仿宋_GB2312" w:eastAsia="仿宋_GB2312" w:cs="仿宋_GB2312"/>
          <w:sz w:val="28"/>
          <w:szCs w:val="28"/>
          <w:u w:val="single"/>
          <w:lang w:val="en-US"/>
        </w:rPr>
        <w:t xml:space="preserve">                      </w:t>
      </w:r>
    </w:p>
    <w:p w14:paraId="3DE7499B">
      <w:pPr>
        <w:spacing w:line="420" w:lineRule="exact"/>
        <w:ind w:firstLine="560" w:firstLineChars="200"/>
        <w:rPr>
          <w:rStyle w:val="23"/>
          <w:rFonts w:hint="default" w:ascii="仿宋_GB2312" w:hAnsi="仿宋_GB2312" w:eastAsia="仿宋_GB2312" w:cs="仿宋_GB2312"/>
          <w:sz w:val="28"/>
          <w:szCs w:val="28"/>
          <w:u w:val="single"/>
          <w:lang w:val="en-US"/>
        </w:rPr>
      </w:pPr>
      <w:r>
        <w:rPr>
          <w:rStyle w:val="23"/>
          <w:rFonts w:hint="eastAsia" w:ascii="仿宋_GB2312" w:hAnsi="仿宋_GB2312" w:eastAsia="仿宋_GB2312" w:cs="仿宋_GB2312"/>
          <w:sz w:val="28"/>
          <w:szCs w:val="28"/>
        </w:rPr>
        <w:t>姓    名：</w:t>
      </w:r>
      <w:r>
        <w:rPr>
          <w:rStyle w:val="23"/>
          <w:rFonts w:hint="eastAsia" w:ascii="仿宋_GB2312" w:hAnsi="仿宋_GB2312" w:eastAsia="仿宋_GB2312" w:cs="仿宋_GB2312"/>
          <w:sz w:val="28"/>
          <w:szCs w:val="28"/>
          <w:u w:val="single"/>
          <w:lang w:val="en-US"/>
        </w:rPr>
        <w:t xml:space="preserve">        </w:t>
      </w:r>
      <w:r>
        <w:rPr>
          <w:rStyle w:val="23"/>
          <w:rFonts w:hint="eastAsia" w:ascii="仿宋_GB2312" w:hAnsi="仿宋_GB2312" w:eastAsia="仿宋_GB2312" w:cs="仿宋_GB2312"/>
          <w:sz w:val="28"/>
          <w:szCs w:val="28"/>
        </w:rPr>
        <w:t xml:space="preserve"> 性别：</w:t>
      </w:r>
      <w:r>
        <w:rPr>
          <w:rStyle w:val="23"/>
          <w:rFonts w:hint="eastAsia" w:ascii="仿宋_GB2312" w:hAnsi="仿宋_GB2312" w:eastAsia="仿宋_GB2312" w:cs="仿宋_GB2312"/>
          <w:sz w:val="28"/>
          <w:szCs w:val="28"/>
          <w:u w:val="single"/>
          <w:lang w:val="en-US"/>
        </w:rPr>
        <w:t xml:space="preserve">       </w:t>
      </w:r>
    </w:p>
    <w:p w14:paraId="584978E7">
      <w:pPr>
        <w:spacing w:line="420" w:lineRule="exact"/>
        <w:ind w:firstLine="560" w:firstLineChars="200"/>
        <w:rPr>
          <w:rStyle w:val="23"/>
          <w:rFonts w:hint="default" w:ascii="仿宋_GB2312" w:hAnsi="仿宋_GB2312" w:eastAsia="仿宋_GB2312" w:cs="仿宋_GB2312"/>
          <w:sz w:val="28"/>
          <w:szCs w:val="28"/>
          <w:u w:val="single"/>
          <w:lang w:val="en-US"/>
        </w:rPr>
      </w:pPr>
      <w:r>
        <w:rPr>
          <w:rStyle w:val="23"/>
          <w:rFonts w:hint="eastAsia" w:ascii="仿宋_GB2312" w:hAnsi="仿宋_GB2312" w:eastAsia="仿宋_GB2312" w:cs="仿宋_GB2312"/>
          <w:sz w:val="28"/>
          <w:szCs w:val="28"/>
        </w:rPr>
        <w:t>年    龄：</w:t>
      </w:r>
      <w:r>
        <w:rPr>
          <w:rStyle w:val="23"/>
          <w:rFonts w:hint="eastAsia" w:ascii="仿宋_GB2312" w:hAnsi="仿宋_GB2312" w:eastAsia="仿宋_GB2312" w:cs="仿宋_GB2312"/>
          <w:sz w:val="28"/>
          <w:szCs w:val="28"/>
          <w:u w:val="single"/>
          <w:lang w:val="en-US"/>
        </w:rPr>
        <w:t xml:space="preserve">        </w:t>
      </w:r>
      <w:r>
        <w:rPr>
          <w:rStyle w:val="23"/>
          <w:rFonts w:hint="eastAsia" w:ascii="仿宋_GB2312" w:hAnsi="仿宋_GB2312" w:eastAsia="仿宋_GB2312" w:cs="仿宋_GB2312"/>
          <w:sz w:val="28"/>
          <w:szCs w:val="28"/>
        </w:rPr>
        <w:t xml:space="preserve"> 职务：</w:t>
      </w:r>
      <w:r>
        <w:rPr>
          <w:rStyle w:val="23"/>
          <w:rFonts w:hint="eastAsia" w:ascii="仿宋_GB2312" w:hAnsi="仿宋_GB2312" w:eastAsia="仿宋_GB2312" w:cs="仿宋_GB2312"/>
          <w:sz w:val="28"/>
          <w:szCs w:val="28"/>
          <w:u w:val="single"/>
          <w:lang w:val="en-US"/>
        </w:rPr>
        <w:t xml:space="preserve">       </w:t>
      </w:r>
    </w:p>
    <w:p w14:paraId="125E6538">
      <w:pPr>
        <w:spacing w:line="420" w:lineRule="exact"/>
        <w:ind w:firstLine="560" w:firstLineChars="200"/>
        <w:rPr>
          <w:rStyle w:val="23"/>
          <w:rFonts w:hint="eastAsia" w:ascii="仿宋_GB2312" w:hAnsi="仿宋_GB2312" w:eastAsia="仿宋_GB2312" w:cs="仿宋_GB2312"/>
          <w:sz w:val="28"/>
          <w:szCs w:val="28"/>
        </w:rPr>
      </w:pPr>
      <w:r>
        <w:rPr>
          <w:rStyle w:val="23"/>
          <w:rFonts w:hint="eastAsia" w:ascii="仿宋_GB2312" w:hAnsi="仿宋_GB2312" w:eastAsia="仿宋_GB2312" w:cs="仿宋_GB2312"/>
          <w:sz w:val="28"/>
          <w:szCs w:val="28"/>
        </w:rPr>
        <w:t>系</w:t>
      </w:r>
      <w:r>
        <w:rPr>
          <w:rStyle w:val="23"/>
          <w:rFonts w:hint="eastAsia" w:ascii="仿宋_GB2312" w:hAnsi="仿宋_GB2312" w:eastAsia="仿宋_GB2312" w:cs="仿宋_GB2312"/>
          <w:sz w:val="28"/>
          <w:szCs w:val="28"/>
          <w:u w:val="single" w:color="000000"/>
        </w:rPr>
        <w:t xml:space="preserve">          （供应商单位名称）     </w:t>
      </w:r>
      <w:r>
        <w:rPr>
          <w:rStyle w:val="23"/>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23"/>
          <w:rFonts w:hint="eastAsia" w:ascii="仿宋_GB2312" w:hAnsi="仿宋_GB2312" w:eastAsia="仿宋_GB2312" w:cs="仿宋_GB2312"/>
          <w:sz w:val="28"/>
          <w:szCs w:val="28"/>
        </w:rPr>
      </w:pPr>
      <w:r>
        <w:rPr>
          <w:rStyle w:val="23"/>
          <w:rFonts w:hint="eastAsia" w:ascii="仿宋_GB2312" w:hAnsi="仿宋_GB2312" w:eastAsia="仿宋_GB2312" w:cs="仿宋_GB2312"/>
          <w:sz w:val="28"/>
          <w:szCs w:val="28"/>
        </w:rPr>
        <w:t>特此证明。</w:t>
      </w:r>
    </w:p>
    <w:p w14:paraId="2077A3D1">
      <w:pPr>
        <w:spacing w:line="420" w:lineRule="exact"/>
        <w:ind w:right="480"/>
        <w:rPr>
          <w:rStyle w:val="23"/>
          <w:rFonts w:hint="eastAsia" w:ascii="仿宋_GB2312" w:hAnsi="仿宋_GB2312" w:eastAsia="仿宋_GB2312" w:cs="仿宋_GB2312"/>
          <w:sz w:val="28"/>
          <w:szCs w:val="28"/>
        </w:rPr>
      </w:pPr>
      <w:r>
        <w:rPr>
          <w:rStyle w:val="23"/>
          <w:rFonts w:hint="eastAsia" w:ascii="仿宋_GB2312" w:hAnsi="仿宋_GB2312" w:eastAsia="仿宋_GB2312" w:cs="仿宋_GB2312"/>
          <w:sz w:val="28"/>
          <w:szCs w:val="28"/>
        </w:rPr>
        <w:t xml:space="preserve">    供应商：</w:t>
      </w:r>
      <w:r>
        <w:rPr>
          <w:rStyle w:val="23"/>
          <w:rFonts w:hint="eastAsia" w:ascii="仿宋_GB2312" w:hAnsi="仿宋_GB2312" w:eastAsia="仿宋_GB2312" w:cs="仿宋_GB2312"/>
          <w:sz w:val="28"/>
          <w:szCs w:val="28"/>
          <w:u w:val="single" w:color="000000"/>
        </w:rPr>
        <w:t xml:space="preserve">             （盖公章）</w:t>
      </w:r>
    </w:p>
    <w:p w14:paraId="51A2FA4C">
      <w:pPr>
        <w:spacing w:line="420" w:lineRule="exact"/>
        <w:rPr>
          <w:rStyle w:val="23"/>
          <w:rFonts w:hint="eastAsia" w:ascii="仿宋_GB2312" w:hAnsi="仿宋_GB2312" w:eastAsia="仿宋_GB2312" w:cs="仿宋_GB2312"/>
          <w:sz w:val="28"/>
          <w:szCs w:val="28"/>
        </w:rPr>
      </w:pPr>
      <w:r>
        <w:rPr>
          <w:rStyle w:val="23"/>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23"/>
          <w:rFonts w:hint="eastAsia" w:ascii="仿宋_GB2312" w:hAnsi="仿宋_GB2312" w:eastAsia="仿宋_GB2312" w:cs="仿宋_GB2312"/>
          <w:sz w:val="28"/>
          <w:szCs w:val="28"/>
        </w:rPr>
      </w:pPr>
    </w:p>
    <w:p w14:paraId="3BDD6075">
      <w:pPr>
        <w:spacing w:line="420" w:lineRule="exact"/>
        <w:ind w:firstLine="560" w:firstLineChars="200"/>
        <w:rPr>
          <w:rStyle w:val="23"/>
          <w:rFonts w:hint="eastAsia" w:ascii="仿宋_GB2312" w:hAnsi="仿宋_GB2312" w:eastAsia="仿宋_GB2312" w:cs="仿宋_GB2312"/>
          <w:sz w:val="28"/>
          <w:szCs w:val="28"/>
        </w:rPr>
      </w:pPr>
      <w:r>
        <w:rPr>
          <w:rStyle w:val="23"/>
          <w:rFonts w:hint="eastAsia" w:ascii="仿宋_GB2312" w:hAnsi="仿宋_GB2312" w:eastAsia="仿宋_GB2312" w:cs="仿宋_GB2312"/>
          <w:sz w:val="28"/>
          <w:szCs w:val="28"/>
        </w:rPr>
        <w:t>附：法定代表人（单位负责人）身份证正反面复印件或扫描件</w:t>
      </w:r>
    </w:p>
    <w:p w14:paraId="1455E136">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0" w:name="_Toc27311"/>
      <w:bookmarkStart w:id="341" w:name="heading_4"/>
      <w:r>
        <w:rPr>
          <w:rFonts w:hint="eastAsia" w:ascii="宋体" w:eastAsia="宋体"/>
          <w:sz w:val="36"/>
          <w:szCs w:val="36"/>
          <w:lang w:val="en-US" w:eastAsia="zh-CN"/>
        </w:rPr>
        <w:t>分项报价表</w:t>
      </w:r>
      <w:bookmarkEnd w:id="340"/>
      <w:bookmarkEnd w:id="341"/>
    </w:p>
    <w:p w14:paraId="33E04E3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投标人名称（加盖公章）：____________________</w:t>
      </w:r>
    </w:p>
    <w:p w14:paraId="7A0F4D2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项目编号：</w:t>
      </w:r>
    </w:p>
    <w:p w14:paraId="7DE4B4E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总报价（大写）：____________________ （小写）：￥__________ 元</w:t>
      </w:r>
    </w:p>
    <w:tbl>
      <w:tblPr>
        <w:tblStyle w:val="17"/>
        <w:tblW w:w="8520"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08"/>
        <w:gridCol w:w="1440"/>
        <w:gridCol w:w="3203"/>
        <w:gridCol w:w="680"/>
        <w:gridCol w:w="680"/>
        <w:gridCol w:w="900"/>
        <w:gridCol w:w="1009"/>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产品名称</w:t>
            </w: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B29157">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单价</w:t>
            </w:r>
          </w:p>
          <w:p w14:paraId="2836AC0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4ED4B60">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分项总价</w:t>
            </w:r>
          </w:p>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left"/>
              <w:rPr>
                <w:rFonts w:ascii="Arial" w:eastAsia="等线"/>
                <w:sz w:val="22"/>
              </w:rPr>
            </w:pP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left"/>
              <w:rPr>
                <w:rFonts w:ascii="Arial" w:eastAsia="等线"/>
                <w:sz w:val="22"/>
              </w:rPr>
            </w:pP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台</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E2D7E1">
            <w:pPr>
              <w:snapToGrid w:val="0"/>
              <w:ind w:left="0" w:leftChars="0" w:right="0" w:rightChars="0" w:firstLine="0" w:firstLineChars="0"/>
              <w:jc w:val="right"/>
              <w:rPr>
                <w:rFonts w:ascii="Arial" w:eastAsia="等线"/>
                <w:sz w:val="22"/>
              </w:rPr>
            </w:pP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right"/>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left"/>
              <w:rPr>
                <w:rFonts w:ascii="Arial" w:eastAsia="等线"/>
                <w:sz w:val="22"/>
              </w:rPr>
            </w:pP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left"/>
              <w:rPr>
                <w:rFonts w:ascii="Arial" w:eastAsia="等线"/>
                <w:sz w:val="22"/>
              </w:rPr>
            </w:pP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台</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37E7A88">
            <w:pPr>
              <w:snapToGrid w:val="0"/>
              <w:ind w:left="0" w:leftChars="0" w:right="0" w:rightChars="0" w:firstLine="0" w:firstLineChars="0"/>
              <w:jc w:val="right"/>
              <w:rPr>
                <w:rFonts w:ascii="Arial" w:eastAsia="等线"/>
                <w:sz w:val="22"/>
              </w:rPr>
            </w:pP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right"/>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left"/>
              <w:rPr>
                <w:rFonts w:ascii="Arial" w:eastAsia="等线"/>
                <w:b/>
                <w:sz w:val="22"/>
              </w:rPr>
            </w:pPr>
            <w:r>
              <w:rPr>
                <w:rFonts w:ascii="Arial" w:hAnsi="Arial" w:eastAsia="等线" w:cs="Arial"/>
                <w:b/>
                <w:sz w:val="22"/>
              </w:rPr>
              <w:t>合计</w:t>
            </w: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left"/>
              <w:rPr>
                <w:rFonts w:ascii="Arial" w:eastAsia="等线"/>
                <w:b/>
                <w:sz w:val="22"/>
              </w:rPr>
            </w:pPr>
            <w:r>
              <w:rPr>
                <w:rFonts w:ascii="Arial" w:hAnsi="Arial" w:eastAsia="等线" w:cs="Arial"/>
                <w:b/>
                <w:sz w:val="22"/>
              </w:rPr>
              <w:t>——</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008D47">
            <w:pPr>
              <w:snapToGrid w:val="0"/>
              <w:spacing w:before="120" w:after="120" w:line="240" w:lineRule="auto"/>
              <w:ind w:left="0" w:leftChars="0" w:right="0" w:rightChars="0" w:firstLine="0" w:firstLineChars="0"/>
              <w:jc w:val="right"/>
              <w:rPr>
                <w:rFonts w:ascii="Arial" w:eastAsia="等线"/>
                <w:b/>
                <w:sz w:val="22"/>
              </w:rPr>
            </w:pPr>
            <w:r>
              <w:rPr>
                <w:rFonts w:ascii="Arial" w:hAnsi="Arial" w:eastAsia="等线" w:cs="Arial"/>
                <w:b/>
                <w:sz w:val="22"/>
              </w:rPr>
              <w:t>——</w:t>
            </w: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right"/>
              <w:rPr>
                <w:rFonts w:ascii="Arial" w:eastAsia="等线"/>
                <w:b/>
                <w:sz w:val="22"/>
              </w:rPr>
            </w:pPr>
          </w:p>
        </w:tc>
      </w:tr>
    </w:tbl>
    <w:p w14:paraId="20B8462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Theme="majorEastAsia" w:hAnsiTheme="majorEastAsia" w:eastAsiaTheme="majorEastAsia" w:cstheme="majorEastAsia"/>
          <w:b/>
          <w:sz w:val="24"/>
          <w:szCs w:val="24"/>
          <w:lang w:eastAsia="zh-CN"/>
        </w:rPr>
      </w:pPr>
      <w:bookmarkStart w:id="342" w:name="heading_5"/>
      <w:r>
        <w:rPr>
          <w:rFonts w:hint="eastAsia" w:ascii="仿宋_GB2312" w:hAnsi="仿宋_GB2312" w:eastAsia="仿宋_GB2312" w:cs="仿宋_GB2312"/>
          <w:sz w:val="28"/>
          <w:szCs w:val="28"/>
          <w:lang w:val="en-US" w:eastAsia="zh-CN"/>
        </w:rPr>
        <w:t>（可自行拓展表格）</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342"/>
    </w:p>
    <w:p w14:paraId="7976EE28">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本报价包含货物采购、运输、装卸、安装、调试、检测、税费、售后服务及合同履行过程中所有隐含费用，无额外收费；</w:t>
      </w:r>
    </w:p>
    <w:p w14:paraId="6479EC34">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单价×数量=分项总价，所有分项总价汇总后即为总报价，总报价与报价函一致；</w:t>
      </w:r>
    </w:p>
    <w:p w14:paraId="4F4C7065">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大写金额与小写金额不一致的，以大写金额为准；总价与单价汇总金额不一致的，以单价计算结果为准（单价小数点明显错位的，以总价为准并修正单价）。</w:t>
      </w:r>
    </w:p>
    <w:p w14:paraId="53FF9799">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投标人法定代表人或授权委托人签字：____________________</w:t>
      </w:r>
    </w:p>
    <w:p w14:paraId="3B3FDE71">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日期：______年____月____日</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3" w:name="_Toc12200"/>
      <w:bookmarkStart w:id="344" w:name="heading_6"/>
      <w:r>
        <w:rPr>
          <w:rFonts w:hint="eastAsia" w:ascii="宋体" w:eastAsia="宋体"/>
          <w:sz w:val="36"/>
          <w:szCs w:val="36"/>
          <w:lang w:val="en-US" w:eastAsia="zh-CN"/>
        </w:rPr>
        <w:t>投标承诺函</w:t>
      </w:r>
      <w:bookmarkEnd w:id="343"/>
      <w:bookmarkEnd w:id="344"/>
    </w:p>
    <w:p w14:paraId="42E6D261">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0778A9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本投标人（____________________公司）自愿参与贵方组织的“</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寿县寿州舜禹生态科技有限公司办公设备采购项目</w:t>
      </w:r>
      <w:r>
        <w:rPr>
          <w:rFonts w:hint="eastAsia" w:ascii="仿宋_GB2312" w:hAnsi="仿宋_GB2312" w:eastAsia="仿宋_GB2312" w:cs="仿宋_GB2312"/>
          <w:kern w:val="2"/>
          <w:sz w:val="28"/>
          <w:szCs w:val="28"/>
          <w:lang w:val="en-US" w:eastAsia="zh-CN" w:bidi="ar-SA"/>
        </w:rPr>
        <w:t>”（采购项目编号：</w:t>
      </w:r>
      <w:r>
        <w:rPr>
          <w:rFonts w:hint="eastAsia" w:ascii="仿宋_GB2312" w:hAnsi="仿宋_GB2312" w:eastAsia="仿宋_GB2312" w:cs="仿宋_GB2312"/>
          <w:bCs/>
          <w:sz w:val="28"/>
          <w:szCs w:val="28"/>
          <w:lang w:val="en-US" w:eastAsia="zh-CN"/>
        </w:rPr>
        <w:t>2026-01-SYST-CG-011）询价活动，现郑重承诺如下：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5" w:name="_Toc13604"/>
      <w:bookmarkStart w:id="346" w:name="heading_7"/>
      <w:r>
        <w:rPr>
          <w:rFonts w:hint="eastAsia" w:ascii="宋体" w:eastAsia="宋体"/>
          <w:sz w:val="36"/>
          <w:szCs w:val="36"/>
          <w:lang w:val="en-US" w:eastAsia="zh-CN"/>
        </w:rPr>
        <w:t>无重大违法记录声明函</w:t>
      </w:r>
      <w:bookmarkEnd w:id="345"/>
      <w:bookmarkEnd w:id="346"/>
    </w:p>
    <w:p w14:paraId="3500C998">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598A1C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本公司（____________________公司）就参与“</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寿县寿州舜禹生态科技有限公司办公设备采购项目</w:t>
      </w:r>
      <w:r>
        <w:rPr>
          <w:rFonts w:hint="eastAsia" w:ascii="仿宋_GB2312" w:hAnsi="仿宋_GB2312" w:eastAsia="仿宋_GB2312" w:cs="仿宋_GB2312"/>
          <w:kern w:val="2"/>
          <w:sz w:val="28"/>
          <w:szCs w:val="28"/>
          <w:lang w:val="en-US" w:eastAsia="zh-CN" w:bidi="ar-SA"/>
        </w:rPr>
        <w:t>”（项</w:t>
      </w:r>
      <w:r>
        <w:rPr>
          <w:rFonts w:hint="eastAsia" w:ascii="仿宋_GB2312" w:hAnsi="仿宋_GB2312" w:eastAsia="仿宋_GB2312" w:cs="仿宋_GB2312"/>
          <w:bCs/>
          <w:sz w:val="28"/>
          <w:szCs w:val="28"/>
          <w:lang w:val="en-US" w:eastAsia="zh-CN"/>
        </w:rPr>
        <w:t>目编号：2026-01-SYST-CG-011）投标事宜，郑重作出如下声明：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日期：______年____月____日</w:t>
      </w:r>
    </w:p>
    <w:p w14:paraId="75F38FA7">
      <w:pPr>
        <w:pStyle w:val="4"/>
        <w:rPr>
          <w:rFonts w:eastAsiaTheme="minorEastAsi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23"/>
          <w:rFonts w:ascii="仿宋" w:hAnsi="仿宋" w:eastAsia="仿宋" w:cs="仿宋"/>
          <w:b/>
          <w:bCs/>
          <w:kern w:val="0"/>
          <w:sz w:val="36"/>
          <w:szCs w:val="36"/>
        </w:rPr>
      </w:pPr>
    </w:p>
    <w:p w14:paraId="6439DD17">
      <w:pPr>
        <w:jc w:val="center"/>
        <w:outlineLvl w:val="0"/>
        <w:rPr>
          <w:rStyle w:val="23"/>
          <w:rFonts w:ascii="仿宋" w:hAnsi="仿宋" w:eastAsia="仿宋" w:cs="仿宋"/>
          <w:b/>
          <w:bCs/>
          <w:kern w:val="0"/>
          <w:sz w:val="36"/>
          <w:szCs w:val="36"/>
        </w:rPr>
      </w:pPr>
      <w:bookmarkStart w:id="347" w:name="_Toc234"/>
      <w:r>
        <w:rPr>
          <w:rStyle w:val="23"/>
          <w:rFonts w:hint="eastAsia" w:ascii="仿宋" w:hAnsi="仿宋" w:eastAsia="仿宋" w:cs="仿宋"/>
          <w:b/>
          <w:bCs/>
          <w:kern w:val="0"/>
          <w:sz w:val="36"/>
          <w:szCs w:val="36"/>
        </w:rPr>
        <w:t>供应商资格证明及评审所需材料</w:t>
      </w:r>
      <w:bookmarkEnd w:id="347"/>
    </w:p>
    <w:p w14:paraId="0E41982E">
      <w:pPr>
        <w:ind w:firstLine="560" w:firstLineChars="200"/>
        <w:rPr>
          <w:rStyle w:val="23"/>
          <w:rFonts w:hint="eastAsia" w:ascii="仿宋_GB2312" w:hAnsi="仿宋_GB2312" w:eastAsia="仿宋_GB2312" w:cs="仿宋_GB2312"/>
          <w:bCs/>
          <w:kern w:val="0"/>
          <w:sz w:val="28"/>
          <w:szCs w:val="28"/>
        </w:rPr>
      </w:pPr>
      <w:r>
        <w:rPr>
          <w:rStyle w:val="23"/>
          <w:rFonts w:hint="eastAsia" w:ascii="仿宋_GB2312" w:hAnsi="仿宋_GB2312" w:eastAsia="仿宋_GB2312" w:cs="仿宋_GB2312"/>
          <w:bCs/>
          <w:kern w:val="0"/>
          <w:sz w:val="28"/>
          <w:szCs w:val="28"/>
        </w:rPr>
        <w:t>供应商应仔细查看询价公告、</w:t>
      </w:r>
      <w:r>
        <w:rPr>
          <w:rStyle w:val="23"/>
          <w:rFonts w:hint="eastAsia" w:ascii="仿宋_GB2312" w:hAnsi="仿宋_GB2312" w:eastAsia="仿宋_GB2312" w:cs="仿宋_GB2312"/>
          <w:bCs/>
          <w:kern w:val="0"/>
          <w:sz w:val="28"/>
          <w:szCs w:val="28"/>
          <w:lang w:val="en-US"/>
        </w:rPr>
        <w:t>评审</w:t>
      </w:r>
      <w:r>
        <w:rPr>
          <w:rStyle w:val="23"/>
          <w:rFonts w:hint="eastAsia" w:ascii="仿宋_GB2312" w:hAnsi="仿宋_GB2312" w:eastAsia="仿宋_GB2312" w:cs="仿宋_GB2312"/>
          <w:bCs/>
          <w:kern w:val="0"/>
          <w:sz w:val="28"/>
          <w:szCs w:val="28"/>
        </w:rPr>
        <w:t>办法及询价文件中需提供的资料确保提供齐全（包括营业执照、申请人资格要求内所需的证明材料）</w:t>
      </w:r>
    </w:p>
    <w:p w14:paraId="4581A95C">
      <w:pPr>
        <w:pStyle w:val="26"/>
        <w:spacing w:line="360" w:lineRule="auto"/>
        <w:jc w:val="center"/>
        <w:rPr>
          <w:rStyle w:val="23"/>
          <w:rFonts w:ascii="仿宋" w:hAnsi="仿宋" w:eastAsia="仿宋" w:cs="仿宋"/>
          <w:b/>
          <w:bCs/>
          <w:kern w:val="0"/>
          <w:sz w:val="36"/>
          <w:szCs w:val="36"/>
        </w:rPr>
      </w:pPr>
    </w:p>
    <w:p w14:paraId="60015F2B">
      <w:pPr>
        <w:spacing w:line="340" w:lineRule="exact"/>
        <w:jc w:val="center"/>
        <w:rPr>
          <w:rStyle w:val="23"/>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23"/>
          <w:rFonts w:ascii="仿宋" w:hAnsi="仿宋" w:eastAsia="仿宋" w:cs="仿宋"/>
          <w:b/>
          <w:sz w:val="36"/>
          <w:szCs w:val="36"/>
        </w:rPr>
      </w:pPr>
      <w:r>
        <w:rPr>
          <w:rStyle w:val="23"/>
          <w:rFonts w:hint="eastAsia" w:ascii="仿宋" w:hAnsi="仿宋" w:eastAsia="仿宋" w:cs="仿宋"/>
          <w:b/>
          <w:sz w:val="36"/>
          <w:szCs w:val="36"/>
        </w:rPr>
        <w:t>其他资料</w:t>
      </w:r>
    </w:p>
    <w:p w14:paraId="58ACF62C">
      <w:pPr>
        <w:pStyle w:val="4"/>
        <w:jc w:val="center"/>
        <w:rPr>
          <w:rStyle w:val="23"/>
          <w:rFonts w:hint="eastAsia" w:ascii="仿宋_GB2312" w:hAnsi="仿宋_GB2312" w:eastAsia="仿宋_GB2312" w:cs="仿宋_GB2312"/>
          <w:bCs/>
          <w:kern w:val="0"/>
          <w:sz w:val="28"/>
          <w:szCs w:val="28"/>
        </w:rPr>
      </w:pPr>
      <w:r>
        <w:rPr>
          <w:rStyle w:val="23"/>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23"/>
          <w:rFonts w:ascii="仿宋" w:hAnsi="仿宋" w:eastAsia="仿宋" w:cs="仿宋"/>
          <w:b/>
          <w:sz w:val="36"/>
          <w:szCs w:val="36"/>
        </w:rPr>
      </w:pPr>
      <w:r>
        <w:rPr>
          <w:rStyle w:val="23"/>
          <w:rFonts w:hint="eastAsia" w:ascii="仿宋" w:hAnsi="仿宋" w:eastAsia="仿宋" w:cs="仿宋"/>
          <w:b/>
          <w:sz w:val="36"/>
          <w:szCs w:val="36"/>
        </w:rPr>
        <w:t>采购需求中要求提供的方案及承诺等</w:t>
      </w:r>
    </w:p>
    <w:p w14:paraId="37A217FE">
      <w:pPr>
        <w:pStyle w:val="4"/>
        <w:ind w:firstLine="0"/>
        <w:jc w:val="center"/>
        <w:rPr>
          <w:rStyle w:val="23"/>
          <w:rFonts w:ascii="仿宋" w:hAnsi="仿宋" w:eastAsia="仿宋" w:cs="仿宋"/>
          <w:bCs/>
          <w:kern w:val="0"/>
          <w:sz w:val="32"/>
          <w:szCs w:val="32"/>
        </w:rPr>
      </w:pPr>
      <w:r>
        <w:rPr>
          <w:rStyle w:val="23"/>
          <w:rFonts w:hint="eastAsia" w:ascii="仿宋" w:hAnsi="仿宋" w:eastAsia="仿宋" w:cs="仿宋"/>
          <w:bCs/>
          <w:kern w:val="0"/>
          <w:sz w:val="32"/>
          <w:szCs w:val="32"/>
        </w:rPr>
        <w:t>（供应商根据采购需求自拟）</w:t>
      </w:r>
    </w:p>
    <w:p w14:paraId="269FBE8A">
      <w:pPr>
        <w:pStyle w:val="26"/>
        <w:spacing w:line="320" w:lineRule="exact"/>
        <w:rPr>
          <w:rStyle w:val="23"/>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sectPr>
      <w:headerReference r:id="rId6" w:type="default"/>
      <w:footerReference r:id="rId7" w:type="default"/>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6E41540-2A5F-4344-A6AB-9ACDDAD33556}"/>
  </w:font>
  <w:font w:name="黑体">
    <w:panose1 w:val="02010609060101010101"/>
    <w:charset w:val="86"/>
    <w:family w:val="auto"/>
    <w:pitch w:val="default"/>
    <w:sig w:usb0="800002BF" w:usb1="38CF7CFA" w:usb2="00000016" w:usb3="00000000" w:csb0="00040001" w:csb1="00000000"/>
    <w:embedRegular r:id="rId2" w:fontKey="{A81A3AE1-D42E-4DED-BB99-BC81103AEA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5C00876-EC09-4693-9FA5-C4FEE20AF7AD}"/>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07C6E7A7-83F9-430F-880F-F657CA9E91C7}"/>
  </w:font>
  <w:font w:name="方正小标宋简体">
    <w:panose1 w:val="02000000000000000000"/>
    <w:charset w:val="86"/>
    <w:family w:val="script"/>
    <w:pitch w:val="default"/>
    <w:sig w:usb0="00000001" w:usb1="08000000" w:usb2="00000000" w:usb3="00000000" w:csb0="00040000" w:csb1="00000000"/>
    <w:embedRegular r:id="rId5" w:fontKey="{380E4CB0-5CC1-494D-96D9-963963E75408}"/>
  </w:font>
  <w:font w:name="Tahoma">
    <w:panose1 w:val="020B0604030504040204"/>
    <w:charset w:val="00"/>
    <w:family w:val="swiss"/>
    <w:pitch w:val="default"/>
    <w:sig w:usb0="E1002EFF" w:usb1="C000605B" w:usb2="00000029" w:usb3="00000000" w:csb0="200101FF" w:csb1="20280000"/>
    <w:embedRegular r:id="rId6" w:fontKey="{6D141A78-F56F-4EA0-8380-F2FFB38C517D}"/>
  </w:font>
  <w:font w:name="仿宋">
    <w:panose1 w:val="02010609060101010101"/>
    <w:charset w:val="86"/>
    <w:family w:val="modern"/>
    <w:pitch w:val="default"/>
    <w:sig w:usb0="800002BF" w:usb1="38CF7CFA" w:usb2="00000016" w:usb3="00000000" w:csb0="00040001" w:csb1="00000000"/>
    <w:embedRegular r:id="rId7" w:fontKey="{D7C3B36C-474E-4443-A2A0-9D7E471BE1CE}"/>
  </w:font>
  <w:font w:name="华文中宋">
    <w:panose1 w:val="02010600040101010101"/>
    <w:charset w:val="86"/>
    <w:family w:val="auto"/>
    <w:pitch w:val="default"/>
    <w:sig w:usb0="00000287" w:usb1="080F0000" w:usb2="00000000" w:usb3="00000000" w:csb0="0004009F" w:csb1="DFD70000"/>
    <w:embedRegular r:id="rId8" w:fontKey="{45F4D5B1-2EEB-4C67-A3F2-AA972E9045FE}"/>
  </w:font>
  <w:font w:name="微软雅黑">
    <w:panose1 w:val="020B0503020204020204"/>
    <w:charset w:val="86"/>
    <w:family w:val="auto"/>
    <w:pitch w:val="default"/>
    <w:sig w:usb0="80000287" w:usb1="2ACF3C50" w:usb2="00000016" w:usb3="00000000" w:csb0="0004001F" w:csb1="00000000"/>
    <w:embedRegular r:id="rId9" w:fontKey="{7ED43D52-B8DA-4DFA-9D19-B38011B85450}"/>
  </w:font>
  <w:font w:name="等线">
    <w:panose1 w:val="02010600030101010101"/>
    <w:charset w:val="86"/>
    <w:family w:val="auto"/>
    <w:pitch w:val="default"/>
    <w:sig w:usb0="A00002BF" w:usb1="38CF7CFA" w:usb2="00000016" w:usb3="00000000" w:csb0="0004000F" w:csb1="00000000"/>
    <w:embedRegular r:id="rId10" w:fontKey="{75F02ABD-F692-4F48-B005-6CFB13A1D3C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149B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3AB1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03AB1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EF355">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BD387">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7BD387">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AAF28">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EEAAF28">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1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abstractNum w:abstractNumId="1">
    <w:nsid w:val="E83D4637"/>
    <w:multiLevelType w:val="singleLevel"/>
    <w:tmpl w:val="E83D4637"/>
    <w:lvl w:ilvl="0" w:tentative="0">
      <w:start w:val="1"/>
      <w:numFmt w:val="decimal"/>
      <w:lvlText w:val="%1."/>
      <w:lvlJc w:val="left"/>
      <w:pPr>
        <w:tabs>
          <w:tab w:val="left" w:pos="312"/>
        </w:tabs>
      </w:pPr>
    </w:lvl>
  </w:abstractNum>
  <w:abstractNum w:abstractNumId="2">
    <w:nsid w:val="11E20FCD"/>
    <w:multiLevelType w:val="singleLevel"/>
    <w:tmpl w:val="11E20FCD"/>
    <w:lvl w:ilvl="0" w:tentative="0">
      <w:start w:val="1"/>
      <w:numFmt w:val="decimal"/>
      <w:lvlText w:val="%1."/>
      <w:lvlJc w:val="left"/>
      <w:pPr>
        <w:tabs>
          <w:tab w:val="left" w:pos="312"/>
        </w:tabs>
      </w:pPr>
    </w:lvl>
  </w:abstractNum>
  <w:abstractNum w:abstractNumId="3">
    <w:nsid w:val="628DDE6F"/>
    <w:multiLevelType w:val="singleLevel"/>
    <w:tmpl w:val="628DDE6F"/>
    <w:lvl w:ilvl="0" w:tentative="0">
      <w:start w:val="2"/>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6361EC"/>
    <w:rsid w:val="11531369"/>
    <w:rsid w:val="186361EC"/>
    <w:rsid w:val="216D40E2"/>
    <w:rsid w:val="2C770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2"/>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3">
    <w:name w:val="Body Text 2"/>
    <w:basedOn w:val="1"/>
    <w:qFormat/>
    <w:uiPriority w:val="0"/>
    <w:pPr>
      <w:spacing w:after="120" w:line="480" w:lineRule="auto"/>
    </w:pPr>
  </w:style>
  <w:style w:type="paragraph" w:styleId="14">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5">
    <w:name w:val="Body Text First Indent"/>
    <w:basedOn w:val="5"/>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6">
    <w:name w:val="Body Text First Indent 2"/>
    <w:basedOn w:val="7"/>
    <w:next w:val="15"/>
    <w:qFormat/>
    <w:uiPriority w:val="0"/>
    <w:pPr>
      <w:ind w:firstLine="420" w:firstLineChars="200"/>
      <w:jc w:val="left"/>
    </w:pPr>
    <w:rPr>
      <w:rFonts w:ascii="Calibri" w:hAnsi="Calibri" w:eastAsia="Calibri" w:cs="Times New Roman"/>
      <w:kern w:val="0"/>
      <w:sz w:val="22"/>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basedOn w:val="19"/>
    <w:qFormat/>
    <w:uiPriority w:val="99"/>
    <w:rPr>
      <w:color w:val="333333"/>
      <w:u w:val="none"/>
    </w:rPr>
  </w:style>
  <w:style w:type="character" w:customStyle="1" w:styleId="22">
    <w:name w:val="标题 1 Char"/>
    <w:link w:val="2"/>
    <w:qFormat/>
    <w:uiPriority w:val="0"/>
    <w:rPr>
      <w:rFonts w:hint="eastAsia" w:ascii="黑体" w:hAnsi="宋体" w:eastAsia="黑体" w:cs="Times New Roman"/>
      <w:b/>
      <w:kern w:val="0"/>
      <w:sz w:val="32"/>
      <w:szCs w:val="32"/>
    </w:rPr>
  </w:style>
  <w:style w:type="character" w:customStyle="1" w:styleId="23">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4">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5">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6">
    <w:name w:val="BodyText"/>
    <w:basedOn w:val="1"/>
    <w:next w:val="27"/>
    <w:qFormat/>
    <w:uiPriority w:val="0"/>
    <w:pPr>
      <w:spacing w:after="120"/>
      <w:jc w:val="left"/>
      <w:textAlignment w:val="baseline"/>
    </w:pPr>
    <w:rPr>
      <w:rFonts w:ascii="Calibri" w:hAnsi="Calibri"/>
      <w:kern w:val="0"/>
      <w:sz w:val="22"/>
      <w:szCs w:val="22"/>
    </w:rPr>
  </w:style>
  <w:style w:type="paragraph" w:customStyle="1" w:styleId="27">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1981</Words>
  <Characters>2166</Characters>
  <Lines>0</Lines>
  <Paragraphs>0</Paragraphs>
  <TotalTime>44</TotalTime>
  <ScaleCrop>false</ScaleCrop>
  <LinksUpToDate>false</LinksUpToDate>
  <CharactersWithSpaces>2286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2026-02-03T08:45:00Z</dcterms:created>
  <dc:creator>泛微网络</dc:creator>
  <cp:lastModifiedBy>泛微网络</cp:lastModifiedBy>
  <dcterms:modified xsi:type="dcterms:W3CDTF">2026-02-04T08:43:47Z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69D234C2F2554EB58576BDA27BEBBB60_13</vt:lpwstr>
  </property>
  <property fmtid="{D5CDD505-2E9C-101B-9397-08002B2CF9AE}" pid="4" name="KSOTemplateDocerSaveRecord">
    <vt:lpwstr>eyJoZGlkIjoiMzUwMzM1MmJlODQ2MDUyMzA3OTI5Yzk1ZWVkM2I4NjAiLCJ1c2VySWQiOiIxMjU5NDEyOCJ9</vt:lpwstr>
  </property>
</Properties>
</file>