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供应商报价函</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148387B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                        （项目编号：               ），我公司已详细阅读了贵单位发布的项目公告及全部附件，完全理解且响应项目要求，决定参加报价。</w:t>
      </w:r>
      <w:bookmarkStart w:id="2" w:name="heading_2"/>
    </w:p>
    <w:p w14:paraId="64A5E15A">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w:t>
      </w:r>
      <w:bookmarkEnd w:id="2"/>
      <w:r>
        <w:rPr>
          <w:rFonts w:hint="eastAsia" w:ascii="仿宋_GB2312" w:hAnsi="仿宋_GB2312" w:eastAsia="仿宋_GB2312" w:cs="仿宋_GB2312"/>
          <w:b/>
          <w:bCs/>
          <w:snapToGrid w:val="0"/>
          <w:szCs w:val="22"/>
          <w:lang w:val="en-US" w:eastAsia="zh-CN"/>
        </w:rPr>
        <w:t>投标报价表</w:t>
      </w:r>
    </w:p>
    <w:p w14:paraId="626FE944">
      <w:pPr>
        <w:pStyle w:val="3"/>
        <w:widowControl/>
        <w:shd w:val="clear" w:color="auto" w:fill="FFFFFF"/>
        <w:spacing w:before="0" w:beforeAutospacing="0" w:after="75" w:afterAutospacing="0" w:line="360" w:lineRule="auto"/>
        <w:jc w:val="center"/>
        <w:rPr>
          <w:rFonts w:hint="eastAsia" w:ascii="仿宋_GB2312" w:hAnsi="仿宋_GB2312" w:eastAsia="仿宋_GB2312" w:cs="仿宋_GB2312"/>
          <w:b/>
          <w:bCs/>
          <w:snapToGrid w:val="0"/>
          <w:szCs w:val="22"/>
        </w:rPr>
      </w:pPr>
      <w:r>
        <w:rPr>
          <w:rFonts w:hint="eastAsia" w:ascii="仿宋_GB2312" w:hAnsi="仿宋_GB2312" w:eastAsia="仿宋_GB2312" w:cs="仿宋_GB2312"/>
          <w:b/>
          <w:bCs/>
          <w:snapToGrid w:val="0"/>
          <w:szCs w:val="22"/>
        </w:rPr>
        <w:t>《</w:t>
      </w:r>
      <w:r>
        <w:rPr>
          <w:rFonts w:hint="eastAsia" w:ascii="仿宋_GB2312" w:hAnsi="仿宋_GB2312" w:eastAsia="仿宋_GB2312" w:cs="仿宋_GB2312"/>
          <w:b/>
          <w:bCs/>
          <w:snapToGrid w:val="0"/>
          <w:szCs w:val="22"/>
          <w:lang w:val="en-US" w:eastAsia="zh-CN"/>
        </w:rPr>
        <w:t>投标报价表</w:t>
      </w:r>
      <w:r>
        <w:rPr>
          <w:rFonts w:hint="eastAsia" w:ascii="仿宋_GB2312" w:hAnsi="仿宋_GB2312" w:eastAsia="仿宋_GB2312" w:cs="仿宋_GB2312"/>
          <w:b/>
          <w:bCs/>
          <w:snapToGrid w:val="0"/>
          <w:szCs w:val="22"/>
        </w:rPr>
        <w:t>》</w:t>
      </w:r>
    </w:p>
    <w:tbl>
      <w:tblPr>
        <w:tblStyle w:val="4"/>
        <w:tblW w:w="5000" w:type="pct"/>
        <w:jc w:val="center"/>
        <w:tblLayout w:type="fixed"/>
        <w:tblCellMar>
          <w:top w:w="0" w:type="dxa"/>
          <w:left w:w="108" w:type="dxa"/>
          <w:bottom w:w="0" w:type="dxa"/>
          <w:right w:w="108" w:type="dxa"/>
        </w:tblCellMar>
      </w:tblPr>
      <w:tblGrid>
        <w:gridCol w:w="356"/>
        <w:gridCol w:w="480"/>
        <w:gridCol w:w="725"/>
        <w:gridCol w:w="701"/>
        <w:gridCol w:w="701"/>
        <w:gridCol w:w="377"/>
        <w:gridCol w:w="377"/>
        <w:gridCol w:w="697"/>
        <w:gridCol w:w="941"/>
        <w:gridCol w:w="925"/>
        <w:gridCol w:w="650"/>
        <w:gridCol w:w="559"/>
        <w:gridCol w:w="597"/>
        <w:gridCol w:w="436"/>
      </w:tblGrid>
      <w:tr w14:paraId="00EF5782">
        <w:tblPrEx>
          <w:tblCellMar>
            <w:top w:w="0" w:type="dxa"/>
            <w:left w:w="108" w:type="dxa"/>
            <w:bottom w:w="0" w:type="dxa"/>
            <w:right w:w="108" w:type="dxa"/>
          </w:tblCellMar>
        </w:tblPrEx>
        <w:trPr>
          <w:trHeight w:val="543"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ign w:val="center"/>
          </w:tcPr>
          <w:p w14:paraId="75CA10B1">
            <w:pPr>
              <w:widowControl/>
              <w:jc w:val="left"/>
              <w:textAlignment w:val="center"/>
              <w:rPr>
                <w:rFonts w:hint="default" w:ascii="黑体" w:hAnsi="黑体" w:eastAsia="黑体" w:cs="黑体"/>
                <w:b/>
                <w:bCs/>
                <w:sz w:val="22"/>
                <w:szCs w:val="22"/>
                <w:lang w:val="en-US" w:eastAsia="zh-CN"/>
              </w:rPr>
            </w:pPr>
            <w:r>
              <w:rPr>
                <w:rFonts w:hint="eastAsia" w:ascii="黑体" w:hAnsi="黑体" w:eastAsia="黑体" w:cs="黑体"/>
                <w:b/>
                <w:bCs/>
                <w:kern w:val="0"/>
                <w:sz w:val="22"/>
                <w:szCs w:val="22"/>
                <w:lang w:bidi="ar"/>
              </w:rPr>
              <w:t>工程名称：</w:t>
            </w:r>
            <w:r>
              <w:rPr>
                <w:rFonts w:hint="eastAsia" w:ascii="黑体" w:hAnsi="黑体" w:eastAsia="黑体" w:cs="黑体"/>
                <w:b/>
                <w:bCs/>
                <w:kern w:val="0"/>
                <w:sz w:val="22"/>
                <w:szCs w:val="22"/>
                <w:lang w:eastAsia="zh-CN" w:bidi="ar"/>
              </w:rPr>
              <w:t>寿县建设工程检测材料生产中心工程项目</w:t>
            </w:r>
            <w:r>
              <w:rPr>
                <w:rFonts w:hint="eastAsia" w:ascii="黑体" w:hAnsi="黑体" w:eastAsia="黑体" w:cs="黑体"/>
                <w:b/>
                <w:bCs/>
                <w:kern w:val="0"/>
                <w:sz w:val="22"/>
                <w:szCs w:val="22"/>
                <w:lang w:eastAsia="zh-CN" w:bidi="ar"/>
              </w:rPr>
              <w:fldChar w:fldCharType="begin"/>
            </w:r>
            <w:r>
              <w:rPr>
                <w:rFonts w:hint="eastAsia" w:ascii="黑体" w:hAnsi="黑体" w:eastAsia="黑体" w:cs="黑体"/>
                <w:b/>
                <w:bCs/>
                <w:kern w:val="0"/>
                <w:sz w:val="22"/>
                <w:szCs w:val="22"/>
                <w:lang w:eastAsia="zh-CN" w:bidi="ar"/>
              </w:rPr>
              <w:instrText xml:space="preserve">ADDIN CNKISM.UserStyle</w:instrText>
            </w:r>
            <w:r>
              <w:rPr>
                <w:rFonts w:hint="eastAsia" w:ascii="黑体" w:hAnsi="黑体" w:eastAsia="黑体" w:cs="黑体"/>
                <w:b/>
                <w:bCs/>
                <w:kern w:val="0"/>
                <w:sz w:val="22"/>
                <w:szCs w:val="22"/>
                <w:lang w:eastAsia="zh-CN" w:bidi="ar"/>
              </w:rPr>
              <w:fldChar w:fldCharType="end"/>
            </w:r>
            <w:r>
              <w:rPr>
                <w:rFonts w:hint="eastAsia" w:ascii="黑体" w:hAnsi="黑体" w:eastAsia="黑体" w:cs="黑体"/>
                <w:b/>
                <w:bCs/>
                <w:kern w:val="0"/>
                <w:sz w:val="22"/>
                <w:szCs w:val="22"/>
                <w:lang w:eastAsia="zh-CN" w:bidi="ar"/>
              </w:rPr>
              <w:t>机械设备租赁</w:t>
            </w:r>
          </w:p>
        </w:tc>
      </w:tr>
      <w:tr w14:paraId="1267DBC9">
        <w:tblPrEx>
          <w:tblCellMar>
            <w:top w:w="0" w:type="dxa"/>
            <w:left w:w="108" w:type="dxa"/>
            <w:bottom w:w="0" w:type="dxa"/>
            <w:right w:w="108" w:type="dxa"/>
          </w:tblCellMar>
        </w:tblPrEx>
        <w:trPr>
          <w:trHeight w:val="1233" w:hRule="atLeast"/>
          <w:jc w:val="center"/>
        </w:trPr>
        <w:tc>
          <w:tcPr>
            <w:tcW w:w="208" w:type="pct"/>
            <w:vMerge w:val="restart"/>
            <w:tcBorders>
              <w:top w:val="single" w:color="000000" w:sz="4" w:space="0"/>
              <w:left w:val="single" w:color="000000" w:sz="4" w:space="0"/>
              <w:bottom w:val="single" w:color="000000" w:sz="4" w:space="0"/>
              <w:right w:val="single" w:color="000000" w:sz="4" w:space="0"/>
            </w:tcBorders>
            <w:noWrap/>
            <w:vAlign w:val="center"/>
          </w:tcPr>
          <w:p w14:paraId="5E2864AE">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序号</w:t>
            </w:r>
          </w:p>
        </w:tc>
        <w:tc>
          <w:tcPr>
            <w:tcW w:w="281" w:type="pct"/>
            <w:vMerge w:val="restart"/>
            <w:tcBorders>
              <w:top w:val="single" w:color="000000" w:sz="4" w:space="0"/>
              <w:left w:val="single" w:color="000000" w:sz="4" w:space="0"/>
              <w:right w:val="single" w:color="000000" w:sz="4" w:space="0"/>
            </w:tcBorders>
            <w:noWrap/>
            <w:vAlign w:val="center"/>
          </w:tcPr>
          <w:p w14:paraId="288217EC">
            <w:pPr>
              <w:widowControl/>
              <w:jc w:val="center"/>
              <w:textAlignment w:val="center"/>
              <w:rPr>
                <w:rFonts w:hint="eastAsia" w:ascii="黑体" w:hAnsi="黑体" w:eastAsia="黑体" w:cs="黑体"/>
                <w:b/>
                <w:bCs/>
                <w:kern w:val="0"/>
                <w:sz w:val="16"/>
                <w:szCs w:val="16"/>
                <w:lang w:val="en-US" w:eastAsia="zh-CN" w:bidi="ar"/>
              </w:rPr>
            </w:pPr>
            <w:r>
              <w:rPr>
                <w:rFonts w:hint="eastAsia" w:ascii="黑体" w:hAnsi="黑体" w:eastAsia="黑体" w:cs="黑体"/>
                <w:b/>
                <w:bCs/>
                <w:kern w:val="0"/>
                <w:sz w:val="16"/>
                <w:szCs w:val="16"/>
                <w:lang w:val="en-US" w:eastAsia="zh-CN" w:bidi="ar"/>
              </w:rPr>
              <w:t>名称</w:t>
            </w:r>
          </w:p>
        </w:tc>
        <w:tc>
          <w:tcPr>
            <w:tcW w:w="425" w:type="pct"/>
            <w:vMerge w:val="restart"/>
            <w:tcBorders>
              <w:top w:val="single" w:color="000000" w:sz="4" w:space="0"/>
              <w:left w:val="single" w:color="000000" w:sz="4" w:space="0"/>
              <w:bottom w:val="single" w:color="000000" w:sz="4" w:space="0"/>
              <w:right w:val="single" w:color="000000" w:sz="4" w:space="0"/>
            </w:tcBorders>
            <w:noWrap/>
            <w:vAlign w:val="center"/>
          </w:tcPr>
          <w:p w14:paraId="751F629D">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型号</w:t>
            </w:r>
          </w:p>
        </w:tc>
        <w:tc>
          <w:tcPr>
            <w:tcW w:w="411" w:type="pct"/>
            <w:vMerge w:val="restart"/>
            <w:tcBorders>
              <w:top w:val="single" w:color="000000" w:sz="4" w:space="0"/>
              <w:left w:val="single" w:color="000000" w:sz="4" w:space="0"/>
              <w:bottom w:val="single" w:color="000000" w:sz="4" w:space="0"/>
              <w:right w:val="single" w:color="000000" w:sz="4" w:space="0"/>
            </w:tcBorders>
            <w:noWrap w:val="0"/>
            <w:vAlign w:val="center"/>
          </w:tcPr>
          <w:p w14:paraId="0364D98E">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工作半径（米）</w:t>
            </w:r>
          </w:p>
        </w:tc>
        <w:tc>
          <w:tcPr>
            <w:tcW w:w="411" w:type="pct"/>
            <w:vMerge w:val="restart"/>
            <w:tcBorders>
              <w:top w:val="single" w:color="000000" w:sz="4" w:space="0"/>
              <w:left w:val="single" w:color="000000" w:sz="4" w:space="0"/>
              <w:bottom w:val="single" w:color="000000" w:sz="4" w:space="0"/>
              <w:right w:val="single" w:color="000000" w:sz="4" w:space="0"/>
            </w:tcBorders>
            <w:noWrap w:val="0"/>
            <w:vAlign w:val="center"/>
          </w:tcPr>
          <w:p w14:paraId="707CB99E">
            <w:pPr>
              <w:widowControl/>
              <w:jc w:val="center"/>
              <w:textAlignment w:val="center"/>
              <w:rPr>
                <w:rFonts w:hint="eastAsia" w:ascii="黑体" w:hAnsi="黑体" w:eastAsia="黑体" w:cs="黑体"/>
                <w:b/>
                <w:bCs/>
                <w:sz w:val="16"/>
                <w:szCs w:val="16"/>
              </w:rPr>
            </w:pPr>
            <w:r>
              <w:rPr>
                <w:rStyle w:val="6"/>
                <w:rFonts w:hint="default" w:ascii="黑体" w:hAnsi="黑体" w:eastAsia="黑体" w:cs="黑体"/>
                <w:color w:val="auto"/>
                <w:sz w:val="16"/>
                <w:szCs w:val="16"/>
                <w:lang w:bidi="ar"/>
              </w:rPr>
              <w:t>建筑高度（米）</w:t>
            </w:r>
          </w:p>
        </w:tc>
        <w:tc>
          <w:tcPr>
            <w:tcW w:w="221" w:type="pct"/>
            <w:vMerge w:val="restart"/>
            <w:tcBorders>
              <w:top w:val="single" w:color="000000" w:sz="4" w:space="0"/>
              <w:left w:val="single" w:color="000000" w:sz="4" w:space="0"/>
              <w:bottom w:val="single" w:color="000000" w:sz="4" w:space="0"/>
              <w:right w:val="single" w:color="000000" w:sz="4" w:space="0"/>
            </w:tcBorders>
            <w:noWrap w:val="0"/>
            <w:vAlign w:val="center"/>
          </w:tcPr>
          <w:p w14:paraId="209ACC9B">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单位</w:t>
            </w:r>
          </w:p>
        </w:tc>
        <w:tc>
          <w:tcPr>
            <w:tcW w:w="221" w:type="pct"/>
            <w:vMerge w:val="restart"/>
            <w:tcBorders>
              <w:top w:val="single" w:color="000000" w:sz="4" w:space="0"/>
              <w:left w:val="single" w:color="000000" w:sz="4" w:space="0"/>
              <w:bottom w:val="single" w:color="000000" w:sz="4" w:space="0"/>
              <w:right w:val="single" w:color="000000" w:sz="4" w:space="0"/>
            </w:tcBorders>
            <w:noWrap w:val="0"/>
            <w:vAlign w:val="center"/>
          </w:tcPr>
          <w:p w14:paraId="00120821">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租赁数量</w:t>
            </w:r>
          </w:p>
        </w:tc>
        <w:tc>
          <w:tcPr>
            <w:tcW w:w="408" w:type="pct"/>
            <w:vMerge w:val="restart"/>
            <w:tcBorders>
              <w:top w:val="single" w:color="000000" w:sz="4" w:space="0"/>
              <w:left w:val="single" w:color="000000" w:sz="4" w:space="0"/>
              <w:bottom w:val="single" w:color="000000" w:sz="4" w:space="0"/>
              <w:right w:val="single" w:color="000000" w:sz="4" w:space="0"/>
            </w:tcBorders>
            <w:noWrap w:val="0"/>
            <w:vAlign w:val="center"/>
          </w:tcPr>
          <w:p w14:paraId="1CE81A86">
            <w:pPr>
              <w:widowControl/>
              <w:jc w:val="center"/>
              <w:textAlignment w:val="center"/>
              <w:rPr>
                <w:rFonts w:hint="eastAsia" w:ascii="黑体" w:hAnsi="黑体" w:eastAsia="黑体" w:cs="黑体"/>
                <w:b/>
                <w:bCs/>
                <w:sz w:val="16"/>
                <w:szCs w:val="16"/>
                <w:highlight w:val="none"/>
              </w:rPr>
            </w:pPr>
            <w:r>
              <w:rPr>
                <w:rFonts w:hint="eastAsia" w:ascii="黑体" w:hAnsi="黑体" w:eastAsia="黑体" w:cs="黑体"/>
                <w:b/>
                <w:bCs/>
                <w:kern w:val="0"/>
                <w:sz w:val="16"/>
                <w:szCs w:val="16"/>
                <w:highlight w:val="none"/>
                <w:lang w:bidi="ar"/>
              </w:rPr>
              <w:t>租赁暂定时间（月）</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224435E2">
            <w:pPr>
              <w:widowControl/>
              <w:jc w:val="center"/>
              <w:textAlignment w:val="center"/>
              <w:rPr>
                <w:rFonts w:hint="eastAsia" w:ascii="黑体" w:hAnsi="黑体" w:eastAsia="黑体" w:cs="黑体"/>
                <w:b/>
                <w:bCs/>
                <w:sz w:val="16"/>
                <w:szCs w:val="16"/>
                <w:highlight w:val="none"/>
                <w:lang w:eastAsia="zh-CN"/>
              </w:rPr>
            </w:pPr>
            <w:r>
              <w:rPr>
                <w:rFonts w:hint="eastAsia" w:ascii="黑体" w:hAnsi="黑体" w:eastAsia="黑体" w:cs="黑体"/>
                <w:b/>
                <w:bCs/>
                <w:kern w:val="0"/>
                <w:sz w:val="16"/>
                <w:szCs w:val="16"/>
                <w:highlight w:val="none"/>
                <w:lang w:val="en-US" w:eastAsia="zh-CN" w:bidi="ar"/>
              </w:rPr>
              <w:t>含税</w:t>
            </w:r>
            <w:r>
              <w:rPr>
                <w:rFonts w:hint="eastAsia" w:ascii="黑体" w:hAnsi="黑体" w:eastAsia="黑体" w:cs="黑体"/>
                <w:b/>
                <w:bCs/>
                <w:kern w:val="0"/>
                <w:sz w:val="16"/>
                <w:szCs w:val="16"/>
                <w:highlight w:val="none"/>
                <w:lang w:bidi="ar"/>
              </w:rPr>
              <w:t>进出场及安拆费</w:t>
            </w:r>
            <w:r>
              <w:rPr>
                <w:rFonts w:hint="eastAsia" w:ascii="黑体" w:hAnsi="黑体" w:eastAsia="黑体" w:cs="黑体"/>
                <w:b/>
                <w:bCs/>
                <w:kern w:val="0"/>
                <w:sz w:val="16"/>
                <w:szCs w:val="16"/>
                <w:highlight w:val="none"/>
                <w:lang w:eastAsia="zh-CN" w:bidi="ar"/>
              </w:rPr>
              <w:t>（</w:t>
            </w:r>
            <w:r>
              <w:rPr>
                <w:rFonts w:hint="eastAsia" w:ascii="黑体" w:hAnsi="黑体" w:eastAsia="黑体" w:cs="黑体"/>
                <w:b/>
                <w:bCs/>
                <w:kern w:val="0"/>
                <w:sz w:val="16"/>
                <w:szCs w:val="16"/>
                <w:highlight w:val="none"/>
                <w:lang w:val="en-US" w:eastAsia="zh-CN" w:bidi="ar"/>
              </w:rPr>
              <w:t>税率9%</w:t>
            </w:r>
            <w:r>
              <w:rPr>
                <w:rFonts w:hint="eastAsia" w:ascii="黑体" w:hAnsi="黑体" w:eastAsia="黑体" w:cs="黑体"/>
                <w:b/>
                <w:bCs/>
                <w:kern w:val="0"/>
                <w:sz w:val="16"/>
                <w:szCs w:val="16"/>
                <w:highlight w:val="none"/>
                <w:lang w:eastAsia="zh-CN" w:bidi="ar"/>
              </w:rPr>
              <w:t>）</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6581FD0">
            <w:pPr>
              <w:widowControl/>
              <w:jc w:val="center"/>
              <w:textAlignment w:val="center"/>
              <w:rPr>
                <w:rFonts w:hint="eastAsia" w:ascii="黑体" w:hAnsi="黑体" w:eastAsia="黑体" w:cs="黑体"/>
                <w:b/>
                <w:bCs/>
                <w:sz w:val="16"/>
                <w:szCs w:val="16"/>
                <w:highlight w:val="none"/>
                <w:lang w:eastAsia="zh-CN"/>
              </w:rPr>
            </w:pPr>
            <w:r>
              <w:rPr>
                <w:rFonts w:hint="eastAsia" w:ascii="黑体" w:hAnsi="黑体" w:eastAsia="黑体" w:cs="黑体"/>
                <w:b/>
                <w:bCs/>
                <w:kern w:val="0"/>
                <w:sz w:val="16"/>
                <w:szCs w:val="16"/>
                <w:highlight w:val="none"/>
                <w:lang w:bidi="ar"/>
              </w:rPr>
              <w:t>含税月租金</w:t>
            </w:r>
            <w:r>
              <w:rPr>
                <w:rFonts w:hint="eastAsia" w:ascii="黑体" w:hAnsi="黑体" w:eastAsia="黑体" w:cs="黑体"/>
                <w:b/>
                <w:bCs/>
                <w:kern w:val="0"/>
                <w:sz w:val="16"/>
                <w:szCs w:val="16"/>
                <w:highlight w:val="none"/>
                <w:lang w:eastAsia="zh-CN" w:bidi="ar"/>
              </w:rPr>
              <w:t>（</w:t>
            </w:r>
            <w:r>
              <w:rPr>
                <w:rFonts w:hint="eastAsia" w:ascii="黑体" w:hAnsi="黑体" w:eastAsia="黑体" w:cs="黑体"/>
                <w:b/>
                <w:bCs/>
                <w:kern w:val="0"/>
                <w:sz w:val="16"/>
                <w:szCs w:val="16"/>
                <w:highlight w:val="none"/>
                <w:lang w:val="en-US" w:eastAsia="zh-CN" w:bidi="ar"/>
              </w:rPr>
              <w:t>税率9%</w:t>
            </w:r>
            <w:r>
              <w:rPr>
                <w:rFonts w:hint="eastAsia" w:ascii="黑体" w:hAnsi="黑体" w:eastAsia="黑体" w:cs="黑体"/>
                <w:b/>
                <w:bCs/>
                <w:kern w:val="0"/>
                <w:sz w:val="16"/>
                <w:szCs w:val="16"/>
                <w:highlight w:val="none"/>
                <w:lang w:eastAsia="zh-CN" w:bidi="ar"/>
              </w:rPr>
              <w:t>）</w:t>
            </w:r>
          </w:p>
        </w:tc>
        <w:tc>
          <w:tcPr>
            <w:tcW w:w="381" w:type="pct"/>
            <w:vMerge w:val="restart"/>
            <w:tcBorders>
              <w:top w:val="single" w:color="000000" w:sz="4" w:space="0"/>
              <w:left w:val="single" w:color="000000" w:sz="4" w:space="0"/>
              <w:bottom w:val="single" w:color="000000" w:sz="4" w:space="0"/>
              <w:right w:val="single" w:color="000000" w:sz="4" w:space="0"/>
            </w:tcBorders>
            <w:noWrap/>
            <w:vAlign w:val="center"/>
          </w:tcPr>
          <w:p w14:paraId="247FB977">
            <w:pPr>
              <w:widowControl/>
              <w:jc w:val="center"/>
              <w:textAlignment w:val="center"/>
              <w:rPr>
                <w:rFonts w:hint="eastAsia" w:ascii="黑体" w:hAnsi="黑体" w:eastAsia="黑体" w:cs="黑体"/>
                <w:b/>
                <w:bCs/>
                <w:sz w:val="16"/>
                <w:szCs w:val="16"/>
                <w:highlight w:val="none"/>
              </w:rPr>
            </w:pPr>
            <w:r>
              <w:rPr>
                <w:rFonts w:hint="eastAsia" w:ascii="黑体" w:hAnsi="黑体" w:eastAsia="黑体" w:cs="黑体"/>
                <w:b/>
                <w:bCs/>
                <w:kern w:val="0"/>
                <w:sz w:val="16"/>
                <w:szCs w:val="16"/>
                <w:highlight w:val="none"/>
                <w:lang w:bidi="ar"/>
              </w:rPr>
              <w:t>合计（元）</w:t>
            </w:r>
          </w:p>
        </w:tc>
        <w:tc>
          <w:tcPr>
            <w:tcW w:w="327" w:type="pct"/>
            <w:vMerge w:val="restart"/>
            <w:tcBorders>
              <w:top w:val="single" w:color="000000" w:sz="4" w:space="0"/>
              <w:left w:val="single" w:color="000000" w:sz="4" w:space="0"/>
              <w:bottom w:val="single" w:color="000000" w:sz="4" w:space="0"/>
              <w:right w:val="single" w:color="000000" w:sz="4" w:space="0"/>
            </w:tcBorders>
            <w:noWrap/>
            <w:vAlign w:val="center"/>
          </w:tcPr>
          <w:p w14:paraId="4F79BAB7">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设备品牌</w:t>
            </w:r>
          </w:p>
        </w:tc>
        <w:tc>
          <w:tcPr>
            <w:tcW w:w="350" w:type="pct"/>
            <w:vMerge w:val="restart"/>
            <w:tcBorders>
              <w:top w:val="single" w:color="000000" w:sz="4" w:space="0"/>
              <w:left w:val="single" w:color="000000" w:sz="4" w:space="0"/>
              <w:bottom w:val="single" w:color="000000" w:sz="4" w:space="0"/>
              <w:right w:val="single" w:color="000000" w:sz="4" w:space="0"/>
            </w:tcBorders>
            <w:noWrap w:val="0"/>
            <w:vAlign w:val="center"/>
          </w:tcPr>
          <w:p w14:paraId="0441DCA2">
            <w:pPr>
              <w:widowControl/>
              <w:jc w:val="center"/>
              <w:textAlignment w:val="center"/>
              <w:rPr>
                <w:rFonts w:hint="default" w:ascii="黑体" w:hAnsi="黑体" w:eastAsia="黑体" w:cs="黑体"/>
                <w:b/>
                <w:bCs/>
                <w:sz w:val="16"/>
                <w:szCs w:val="16"/>
                <w:lang w:val="en-US" w:eastAsia="zh-CN"/>
              </w:rPr>
            </w:pPr>
            <w:r>
              <w:rPr>
                <w:rFonts w:hint="eastAsia" w:ascii="黑体" w:hAnsi="黑体" w:eastAsia="黑体" w:cs="黑体"/>
                <w:b/>
                <w:bCs/>
                <w:kern w:val="0"/>
                <w:sz w:val="16"/>
                <w:szCs w:val="16"/>
                <w:lang w:val="en-US" w:eastAsia="zh-CN" w:bidi="ar"/>
              </w:rPr>
              <w:t>出厂日期</w:t>
            </w:r>
          </w:p>
        </w:tc>
        <w:tc>
          <w:tcPr>
            <w:tcW w:w="255" w:type="pct"/>
            <w:vMerge w:val="restart"/>
            <w:tcBorders>
              <w:top w:val="single" w:color="000000" w:sz="4" w:space="0"/>
              <w:left w:val="single" w:color="000000" w:sz="4" w:space="0"/>
              <w:bottom w:val="single" w:color="000000" w:sz="4" w:space="0"/>
              <w:right w:val="single" w:color="000000" w:sz="4" w:space="0"/>
            </w:tcBorders>
            <w:noWrap/>
            <w:vAlign w:val="center"/>
          </w:tcPr>
          <w:p w14:paraId="06C694A3">
            <w:pPr>
              <w:widowControl/>
              <w:jc w:val="center"/>
              <w:textAlignment w:val="center"/>
              <w:rPr>
                <w:rFonts w:hint="eastAsia" w:ascii="黑体" w:hAnsi="黑体" w:eastAsia="黑体" w:cs="黑体"/>
                <w:b/>
                <w:bCs/>
                <w:sz w:val="16"/>
                <w:szCs w:val="16"/>
              </w:rPr>
            </w:pPr>
            <w:r>
              <w:rPr>
                <w:rFonts w:hint="eastAsia" w:ascii="黑体" w:hAnsi="黑体" w:eastAsia="黑体" w:cs="黑体"/>
                <w:b/>
                <w:bCs/>
                <w:kern w:val="0"/>
                <w:sz w:val="16"/>
                <w:szCs w:val="16"/>
                <w:lang w:bidi="ar"/>
              </w:rPr>
              <w:t>备注</w:t>
            </w:r>
          </w:p>
        </w:tc>
      </w:tr>
      <w:tr w14:paraId="0BB58539">
        <w:tblPrEx>
          <w:tblCellMar>
            <w:top w:w="0" w:type="dxa"/>
            <w:left w:w="108" w:type="dxa"/>
            <w:bottom w:w="0" w:type="dxa"/>
            <w:right w:w="108" w:type="dxa"/>
          </w:tblCellMar>
        </w:tblPrEx>
        <w:trPr>
          <w:trHeight w:val="90" w:hRule="atLeast"/>
          <w:jc w:val="center"/>
        </w:trPr>
        <w:tc>
          <w:tcPr>
            <w:tcW w:w="208" w:type="pct"/>
            <w:vMerge w:val="continue"/>
            <w:tcBorders>
              <w:top w:val="single" w:color="000000" w:sz="4" w:space="0"/>
              <w:left w:val="single" w:color="000000" w:sz="4" w:space="0"/>
              <w:bottom w:val="single" w:color="000000" w:sz="4" w:space="0"/>
              <w:right w:val="single" w:color="000000" w:sz="4" w:space="0"/>
            </w:tcBorders>
            <w:noWrap/>
            <w:vAlign w:val="center"/>
          </w:tcPr>
          <w:p w14:paraId="21226013">
            <w:pPr>
              <w:jc w:val="center"/>
              <w:rPr>
                <w:rFonts w:hint="eastAsia" w:ascii="黑体" w:hAnsi="黑体" w:eastAsia="黑体" w:cs="黑体"/>
                <w:b/>
                <w:bCs/>
                <w:sz w:val="22"/>
                <w:szCs w:val="22"/>
              </w:rPr>
            </w:pPr>
          </w:p>
        </w:tc>
        <w:tc>
          <w:tcPr>
            <w:tcW w:w="281" w:type="pct"/>
            <w:vMerge w:val="continue"/>
            <w:tcBorders>
              <w:left w:val="single" w:color="000000" w:sz="4" w:space="0"/>
              <w:bottom w:val="single" w:color="000000" w:sz="4" w:space="0"/>
              <w:right w:val="single" w:color="000000" w:sz="4" w:space="0"/>
            </w:tcBorders>
            <w:noWrap/>
            <w:vAlign w:val="center"/>
          </w:tcPr>
          <w:p w14:paraId="4AA18F51">
            <w:pPr>
              <w:jc w:val="center"/>
              <w:rPr>
                <w:rFonts w:hint="eastAsia" w:ascii="黑体" w:hAnsi="黑体" w:eastAsia="黑体" w:cs="黑体"/>
                <w:b/>
                <w:bCs/>
                <w:sz w:val="22"/>
                <w:szCs w:val="22"/>
              </w:rPr>
            </w:pPr>
          </w:p>
        </w:tc>
        <w:tc>
          <w:tcPr>
            <w:tcW w:w="425" w:type="pct"/>
            <w:vMerge w:val="continue"/>
            <w:tcBorders>
              <w:top w:val="single" w:color="000000" w:sz="4" w:space="0"/>
              <w:left w:val="single" w:color="000000" w:sz="4" w:space="0"/>
              <w:bottom w:val="single" w:color="000000" w:sz="4" w:space="0"/>
              <w:right w:val="single" w:color="000000" w:sz="4" w:space="0"/>
            </w:tcBorders>
            <w:noWrap/>
            <w:vAlign w:val="center"/>
          </w:tcPr>
          <w:p w14:paraId="42562877">
            <w:pPr>
              <w:jc w:val="center"/>
              <w:rPr>
                <w:rFonts w:hint="eastAsia" w:ascii="黑体" w:hAnsi="黑体" w:eastAsia="黑体" w:cs="黑体"/>
                <w:b/>
                <w:bCs/>
                <w:sz w:val="22"/>
                <w:szCs w:val="22"/>
              </w:rPr>
            </w:pPr>
          </w:p>
        </w:tc>
        <w:tc>
          <w:tcPr>
            <w:tcW w:w="4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BBB62C">
            <w:pPr>
              <w:jc w:val="center"/>
              <w:rPr>
                <w:rFonts w:hint="eastAsia" w:ascii="黑体" w:hAnsi="黑体" w:eastAsia="黑体" w:cs="黑体"/>
                <w:b/>
                <w:bCs/>
                <w:sz w:val="22"/>
                <w:szCs w:val="22"/>
              </w:rPr>
            </w:pPr>
          </w:p>
        </w:tc>
        <w:tc>
          <w:tcPr>
            <w:tcW w:w="4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6ECB6E">
            <w:pPr>
              <w:jc w:val="center"/>
              <w:rPr>
                <w:rFonts w:hint="eastAsia" w:ascii="黑体" w:hAnsi="黑体" w:eastAsia="黑体" w:cs="黑体"/>
                <w:b/>
                <w:bCs/>
                <w:sz w:val="22"/>
                <w:szCs w:val="22"/>
              </w:rPr>
            </w:pPr>
          </w:p>
        </w:tc>
        <w:tc>
          <w:tcPr>
            <w:tcW w:w="2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873099">
            <w:pPr>
              <w:jc w:val="center"/>
              <w:rPr>
                <w:rFonts w:hint="eastAsia" w:ascii="黑体" w:hAnsi="黑体" w:eastAsia="黑体" w:cs="黑体"/>
                <w:b/>
                <w:bCs/>
                <w:sz w:val="22"/>
                <w:szCs w:val="22"/>
              </w:rPr>
            </w:pPr>
          </w:p>
        </w:tc>
        <w:tc>
          <w:tcPr>
            <w:tcW w:w="2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DDD90D">
            <w:pPr>
              <w:jc w:val="center"/>
              <w:rPr>
                <w:rFonts w:hint="eastAsia" w:ascii="黑体" w:hAnsi="黑体" w:eastAsia="黑体" w:cs="黑体"/>
                <w:b/>
                <w:bCs/>
                <w:sz w:val="22"/>
                <w:szCs w:val="22"/>
              </w:rPr>
            </w:pPr>
          </w:p>
        </w:tc>
        <w:tc>
          <w:tcPr>
            <w:tcW w:w="40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9CE895">
            <w:pPr>
              <w:jc w:val="center"/>
              <w:rPr>
                <w:rFonts w:hint="eastAsia" w:ascii="黑体" w:hAnsi="黑体" w:eastAsia="黑体" w:cs="黑体"/>
                <w:b/>
                <w:bCs/>
                <w:sz w:val="22"/>
                <w:szCs w:val="22"/>
                <w:highlight w:val="none"/>
              </w:rPr>
            </w:pP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BF58F65">
            <w:pPr>
              <w:widowControl/>
              <w:textAlignment w:val="center"/>
              <w:rPr>
                <w:rFonts w:hint="eastAsia" w:ascii="黑体" w:hAnsi="黑体" w:eastAsia="黑体" w:cs="黑体"/>
                <w:b/>
                <w:bCs/>
                <w:sz w:val="16"/>
                <w:szCs w:val="16"/>
                <w:highlight w:val="none"/>
              </w:rPr>
            </w:pPr>
            <w:r>
              <w:rPr>
                <w:rStyle w:val="6"/>
                <w:rFonts w:hint="default" w:ascii="黑体" w:hAnsi="黑体" w:eastAsia="黑体" w:cs="黑体"/>
                <w:color w:val="auto"/>
                <w:sz w:val="16"/>
                <w:szCs w:val="16"/>
                <w:highlight w:val="none"/>
                <w:lang w:bidi="ar"/>
              </w:rPr>
              <w:t>（元/台）</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DB6B5F4">
            <w:pPr>
              <w:widowControl/>
              <w:textAlignment w:val="center"/>
              <w:rPr>
                <w:rFonts w:hint="eastAsia" w:ascii="黑体" w:hAnsi="黑体" w:eastAsia="黑体" w:cs="黑体"/>
                <w:b/>
                <w:bCs/>
                <w:sz w:val="16"/>
                <w:szCs w:val="16"/>
                <w:highlight w:val="none"/>
              </w:rPr>
            </w:pPr>
            <w:r>
              <w:rPr>
                <w:rStyle w:val="6"/>
                <w:rFonts w:hint="default" w:ascii="黑体" w:hAnsi="黑体" w:eastAsia="黑体" w:cs="黑体"/>
                <w:color w:val="auto"/>
                <w:sz w:val="16"/>
                <w:szCs w:val="16"/>
                <w:highlight w:val="none"/>
                <w:lang w:bidi="ar"/>
              </w:rPr>
              <w:t>（元/月/台）</w:t>
            </w:r>
          </w:p>
        </w:tc>
        <w:tc>
          <w:tcPr>
            <w:tcW w:w="381" w:type="pct"/>
            <w:vMerge w:val="continue"/>
            <w:tcBorders>
              <w:top w:val="single" w:color="000000" w:sz="4" w:space="0"/>
              <w:left w:val="single" w:color="000000" w:sz="4" w:space="0"/>
              <w:bottom w:val="single" w:color="000000" w:sz="4" w:space="0"/>
              <w:right w:val="single" w:color="000000" w:sz="4" w:space="0"/>
            </w:tcBorders>
            <w:noWrap/>
            <w:vAlign w:val="center"/>
          </w:tcPr>
          <w:p w14:paraId="5DA18AB6">
            <w:pPr>
              <w:jc w:val="center"/>
              <w:rPr>
                <w:rFonts w:hint="eastAsia" w:ascii="黑体" w:hAnsi="黑体" w:eastAsia="黑体" w:cs="黑体"/>
                <w:b/>
                <w:bCs/>
                <w:sz w:val="22"/>
                <w:szCs w:val="22"/>
                <w:highlight w:val="none"/>
              </w:rPr>
            </w:pPr>
          </w:p>
        </w:tc>
        <w:tc>
          <w:tcPr>
            <w:tcW w:w="327" w:type="pct"/>
            <w:vMerge w:val="continue"/>
            <w:tcBorders>
              <w:top w:val="single" w:color="000000" w:sz="4" w:space="0"/>
              <w:left w:val="single" w:color="000000" w:sz="4" w:space="0"/>
              <w:bottom w:val="single" w:color="auto" w:sz="4" w:space="0"/>
              <w:right w:val="single" w:color="000000" w:sz="4" w:space="0"/>
            </w:tcBorders>
            <w:noWrap/>
            <w:vAlign w:val="center"/>
          </w:tcPr>
          <w:p w14:paraId="4B0A6452">
            <w:pPr>
              <w:jc w:val="center"/>
              <w:rPr>
                <w:rFonts w:hint="eastAsia" w:ascii="黑体" w:hAnsi="黑体" w:eastAsia="黑体" w:cs="黑体"/>
                <w:b/>
                <w:bCs/>
                <w:sz w:val="22"/>
                <w:szCs w:val="22"/>
              </w:rPr>
            </w:pPr>
          </w:p>
        </w:tc>
        <w:tc>
          <w:tcPr>
            <w:tcW w:w="350" w:type="pct"/>
            <w:vMerge w:val="continue"/>
            <w:tcBorders>
              <w:top w:val="single" w:color="000000" w:sz="4" w:space="0"/>
              <w:left w:val="single" w:color="000000" w:sz="4" w:space="0"/>
              <w:bottom w:val="single" w:color="auto" w:sz="4" w:space="0"/>
              <w:right w:val="single" w:color="000000" w:sz="4" w:space="0"/>
            </w:tcBorders>
            <w:noWrap w:val="0"/>
            <w:vAlign w:val="center"/>
          </w:tcPr>
          <w:p w14:paraId="15D0D7F5">
            <w:pPr>
              <w:jc w:val="center"/>
              <w:rPr>
                <w:rFonts w:hint="eastAsia" w:ascii="黑体" w:hAnsi="黑体" w:eastAsia="黑体" w:cs="黑体"/>
                <w:b/>
                <w:bCs/>
                <w:sz w:val="22"/>
                <w:szCs w:val="22"/>
              </w:rPr>
            </w:pPr>
          </w:p>
        </w:tc>
        <w:tc>
          <w:tcPr>
            <w:tcW w:w="255" w:type="pct"/>
            <w:vMerge w:val="continue"/>
            <w:tcBorders>
              <w:top w:val="single" w:color="000000" w:sz="4" w:space="0"/>
              <w:left w:val="single" w:color="000000" w:sz="4" w:space="0"/>
              <w:bottom w:val="single" w:color="000000" w:sz="4" w:space="0"/>
              <w:right w:val="single" w:color="000000" w:sz="4" w:space="0"/>
            </w:tcBorders>
            <w:noWrap/>
            <w:vAlign w:val="center"/>
          </w:tcPr>
          <w:p w14:paraId="4564D1D0">
            <w:pPr>
              <w:jc w:val="center"/>
              <w:rPr>
                <w:rFonts w:hint="eastAsia" w:ascii="黑体" w:hAnsi="黑体" w:eastAsia="黑体" w:cs="黑体"/>
                <w:b/>
                <w:bCs/>
                <w:sz w:val="22"/>
                <w:szCs w:val="22"/>
              </w:rPr>
            </w:pPr>
          </w:p>
        </w:tc>
      </w:tr>
      <w:tr w14:paraId="740B596E">
        <w:tblPrEx>
          <w:tblCellMar>
            <w:top w:w="0" w:type="dxa"/>
            <w:left w:w="108" w:type="dxa"/>
            <w:bottom w:w="0" w:type="dxa"/>
            <w:right w:w="108" w:type="dxa"/>
          </w:tblCellMar>
        </w:tblPrEx>
        <w:trPr>
          <w:trHeight w:val="540" w:hRule="atLeast"/>
          <w:jc w:val="center"/>
        </w:trPr>
        <w:tc>
          <w:tcPr>
            <w:tcW w:w="208" w:type="pct"/>
            <w:tcBorders>
              <w:top w:val="single" w:color="000000" w:sz="4" w:space="0"/>
              <w:left w:val="single" w:color="000000" w:sz="4" w:space="0"/>
              <w:bottom w:val="single" w:color="000000" w:sz="4" w:space="0"/>
              <w:right w:val="single" w:color="000000" w:sz="4" w:space="0"/>
            </w:tcBorders>
            <w:noWrap/>
            <w:vAlign w:val="center"/>
          </w:tcPr>
          <w:p w14:paraId="087E62E1">
            <w:pPr>
              <w:widowControl/>
              <w:jc w:val="center"/>
              <w:textAlignment w:val="center"/>
              <w:rPr>
                <w:rFonts w:hint="eastAsia" w:ascii="黑体" w:hAnsi="黑体" w:eastAsia="黑体" w:cs="黑体"/>
                <w:sz w:val="16"/>
                <w:szCs w:val="16"/>
              </w:rPr>
            </w:pPr>
            <w:r>
              <w:rPr>
                <w:rFonts w:hint="eastAsia" w:ascii="黑体" w:hAnsi="黑体" w:eastAsia="黑体" w:cs="黑体"/>
                <w:kern w:val="0"/>
                <w:sz w:val="16"/>
                <w:szCs w:val="16"/>
                <w:lang w:bidi="ar"/>
              </w:rPr>
              <w:t>1</w:t>
            </w:r>
          </w:p>
        </w:tc>
        <w:tc>
          <w:tcPr>
            <w:tcW w:w="281" w:type="pct"/>
            <w:tcBorders>
              <w:top w:val="single" w:color="000000" w:sz="4" w:space="0"/>
              <w:left w:val="single" w:color="000000" w:sz="4" w:space="0"/>
              <w:bottom w:val="single" w:color="000000" w:sz="4" w:space="0"/>
              <w:right w:val="single" w:color="000000" w:sz="4" w:space="0"/>
            </w:tcBorders>
            <w:noWrap/>
            <w:vAlign w:val="center"/>
          </w:tcPr>
          <w:p w14:paraId="72EAECE3">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塔吊</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4A199C84">
            <w:pPr>
              <w:widowControl/>
              <w:jc w:val="center"/>
              <w:textAlignment w:val="center"/>
              <w:rPr>
                <w:rFonts w:hint="default" w:ascii="黑体" w:hAnsi="黑体" w:eastAsia="黑体" w:cs="黑体"/>
                <w:color w:val="auto"/>
                <w:kern w:val="2"/>
                <w:sz w:val="16"/>
                <w:szCs w:val="16"/>
                <w:lang w:val="en-US" w:eastAsia="zh-CN" w:bidi="ar-SA"/>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2F5C54D">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60米</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D8A0DA0">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20米</w:t>
            </w:r>
          </w:p>
        </w:tc>
        <w:tc>
          <w:tcPr>
            <w:tcW w:w="221" w:type="pct"/>
            <w:tcBorders>
              <w:top w:val="single" w:color="000000" w:sz="4" w:space="0"/>
              <w:left w:val="single" w:color="000000" w:sz="4" w:space="0"/>
              <w:bottom w:val="single" w:color="000000" w:sz="4" w:space="0"/>
              <w:right w:val="single" w:color="000000" w:sz="4" w:space="0"/>
            </w:tcBorders>
            <w:noWrap/>
            <w:vAlign w:val="center"/>
          </w:tcPr>
          <w:p w14:paraId="1A057D25">
            <w:pPr>
              <w:widowControl/>
              <w:jc w:val="center"/>
              <w:textAlignment w:val="center"/>
              <w:rPr>
                <w:rFonts w:hint="default"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台</w:t>
            </w:r>
          </w:p>
        </w:tc>
        <w:tc>
          <w:tcPr>
            <w:tcW w:w="221" w:type="pct"/>
            <w:tcBorders>
              <w:top w:val="single" w:color="000000" w:sz="4" w:space="0"/>
              <w:left w:val="single" w:color="000000" w:sz="4" w:space="0"/>
              <w:bottom w:val="single" w:color="000000" w:sz="4" w:space="0"/>
              <w:right w:val="single" w:color="000000" w:sz="4" w:space="0"/>
            </w:tcBorders>
            <w:noWrap/>
            <w:vAlign w:val="center"/>
          </w:tcPr>
          <w:p w14:paraId="74F9F3F8">
            <w:pPr>
              <w:widowControl/>
              <w:jc w:val="center"/>
              <w:textAlignment w:val="center"/>
              <w:rPr>
                <w:rFonts w:hint="default"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1</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22EEE33C">
            <w:pPr>
              <w:widowControl/>
              <w:jc w:val="center"/>
              <w:textAlignment w:val="center"/>
              <w:rPr>
                <w:rFonts w:hint="default" w:ascii="黑体" w:hAnsi="黑体" w:eastAsia="黑体" w:cs="黑体"/>
                <w:color w:val="auto"/>
                <w:kern w:val="2"/>
                <w:sz w:val="16"/>
                <w:szCs w:val="16"/>
                <w:highlight w:val="none"/>
                <w:lang w:val="en-US" w:eastAsia="zh-CN" w:bidi="ar-SA"/>
              </w:rPr>
            </w:pPr>
            <w:r>
              <w:rPr>
                <w:rFonts w:hint="eastAsia" w:ascii="黑体" w:hAnsi="黑体" w:eastAsia="黑体" w:cs="黑体"/>
                <w:color w:val="auto"/>
                <w:kern w:val="2"/>
                <w:sz w:val="16"/>
                <w:szCs w:val="16"/>
                <w:highlight w:val="none"/>
                <w:lang w:val="en-US" w:eastAsia="zh-CN" w:bidi="ar-SA"/>
              </w:rPr>
              <w:t>6</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5655B1DB">
            <w:pPr>
              <w:jc w:val="center"/>
              <w:rPr>
                <w:rFonts w:hint="default" w:ascii="黑体" w:hAnsi="黑体" w:eastAsia="黑体" w:cs="黑体"/>
                <w:kern w:val="2"/>
                <w:sz w:val="16"/>
                <w:szCs w:val="16"/>
                <w:highlight w:val="none"/>
                <w:lang w:val="en-US" w:eastAsia="zh-CN" w:bidi="ar-SA"/>
              </w:rPr>
            </w:pP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7A2831B0">
            <w:pPr>
              <w:jc w:val="center"/>
              <w:rPr>
                <w:rFonts w:hint="default" w:ascii="黑体" w:hAnsi="黑体" w:eastAsia="黑体" w:cs="黑体"/>
                <w:kern w:val="2"/>
                <w:sz w:val="16"/>
                <w:szCs w:val="16"/>
                <w:highlight w:val="none"/>
                <w:lang w:val="en-US" w:eastAsia="zh-CN" w:bidi="ar-SA"/>
              </w:rPr>
            </w:pPr>
          </w:p>
        </w:tc>
        <w:tc>
          <w:tcPr>
            <w:tcW w:w="381" w:type="pct"/>
            <w:tcBorders>
              <w:top w:val="single" w:color="000000" w:sz="4" w:space="0"/>
              <w:left w:val="single" w:color="000000" w:sz="4" w:space="0"/>
              <w:bottom w:val="single" w:color="000000" w:sz="4" w:space="0"/>
              <w:right w:val="single" w:color="auto" w:sz="4" w:space="0"/>
            </w:tcBorders>
            <w:noWrap/>
            <w:vAlign w:val="center"/>
          </w:tcPr>
          <w:p w14:paraId="51B9EDBD">
            <w:pPr>
              <w:jc w:val="center"/>
              <w:rPr>
                <w:rFonts w:hint="default" w:ascii="黑体" w:hAnsi="黑体" w:eastAsia="黑体" w:cs="黑体"/>
                <w:kern w:val="2"/>
                <w:sz w:val="16"/>
                <w:szCs w:val="16"/>
                <w:highlight w:val="none"/>
                <w:lang w:val="en-US" w:eastAsia="zh-CN" w:bidi="ar-SA"/>
              </w:rPr>
            </w:pPr>
          </w:p>
        </w:tc>
        <w:tc>
          <w:tcPr>
            <w:tcW w:w="327" w:type="pct"/>
            <w:tcBorders>
              <w:top w:val="single" w:color="auto" w:sz="4" w:space="0"/>
              <w:left w:val="single" w:color="auto" w:sz="4" w:space="0"/>
              <w:bottom w:val="single" w:color="auto" w:sz="4" w:space="0"/>
              <w:right w:val="single" w:color="auto" w:sz="4" w:space="0"/>
            </w:tcBorders>
            <w:noWrap w:val="0"/>
            <w:vAlign w:val="center"/>
          </w:tcPr>
          <w:p w14:paraId="476EC9EC">
            <w:pPr>
              <w:widowControl/>
              <w:jc w:val="center"/>
              <w:textAlignment w:val="center"/>
              <w:rPr>
                <w:rFonts w:hint="eastAsia" w:ascii="黑体" w:hAnsi="黑体" w:eastAsia="黑体" w:cs="黑体"/>
                <w:sz w:val="16"/>
                <w:szCs w:val="16"/>
              </w:rPr>
            </w:pPr>
          </w:p>
        </w:tc>
        <w:tc>
          <w:tcPr>
            <w:tcW w:w="350" w:type="pct"/>
            <w:tcBorders>
              <w:top w:val="single" w:color="auto" w:sz="4" w:space="0"/>
              <w:left w:val="single" w:color="auto" w:sz="4" w:space="0"/>
              <w:bottom w:val="single" w:color="auto" w:sz="4" w:space="0"/>
              <w:right w:val="single" w:color="auto" w:sz="4" w:space="0"/>
            </w:tcBorders>
            <w:noWrap/>
            <w:vAlign w:val="center"/>
          </w:tcPr>
          <w:p w14:paraId="18FC7F03">
            <w:pPr>
              <w:widowControl/>
              <w:jc w:val="center"/>
              <w:textAlignment w:val="center"/>
              <w:rPr>
                <w:rFonts w:hint="eastAsia" w:ascii="黑体" w:hAnsi="黑体" w:eastAsia="黑体" w:cs="黑体"/>
                <w:sz w:val="16"/>
                <w:szCs w:val="16"/>
                <w:lang w:val="en-US" w:eastAsia="zh-CN"/>
              </w:rPr>
            </w:pPr>
          </w:p>
        </w:tc>
        <w:tc>
          <w:tcPr>
            <w:tcW w:w="255" w:type="pct"/>
            <w:tcBorders>
              <w:top w:val="single" w:color="000000" w:sz="4" w:space="0"/>
              <w:left w:val="single" w:color="auto" w:sz="4" w:space="0"/>
              <w:bottom w:val="single" w:color="000000" w:sz="4" w:space="0"/>
              <w:right w:val="single" w:color="000000" w:sz="4" w:space="0"/>
            </w:tcBorders>
            <w:noWrap w:val="0"/>
            <w:vAlign w:val="center"/>
          </w:tcPr>
          <w:p w14:paraId="42DDAE19">
            <w:pPr>
              <w:widowControl/>
              <w:jc w:val="left"/>
              <w:textAlignment w:val="center"/>
              <w:rPr>
                <w:rFonts w:hint="eastAsia" w:ascii="黑体" w:hAnsi="黑体" w:eastAsia="黑体" w:cs="黑体"/>
                <w:kern w:val="2"/>
                <w:sz w:val="16"/>
                <w:szCs w:val="16"/>
                <w:lang w:val="en-US" w:eastAsia="zh-CN" w:bidi="ar-SA"/>
              </w:rPr>
            </w:pPr>
          </w:p>
        </w:tc>
      </w:tr>
      <w:tr w14:paraId="2CABD4DE">
        <w:tblPrEx>
          <w:tblCellMar>
            <w:top w:w="0" w:type="dxa"/>
            <w:left w:w="108" w:type="dxa"/>
            <w:bottom w:w="0" w:type="dxa"/>
            <w:right w:w="108" w:type="dxa"/>
          </w:tblCellMar>
        </w:tblPrEx>
        <w:trPr>
          <w:trHeight w:val="578" w:hRule="atLeast"/>
          <w:jc w:val="center"/>
        </w:trPr>
        <w:tc>
          <w:tcPr>
            <w:tcW w:w="208" w:type="pct"/>
            <w:tcBorders>
              <w:top w:val="single" w:color="000000" w:sz="4" w:space="0"/>
              <w:left w:val="single" w:color="000000" w:sz="4" w:space="0"/>
              <w:bottom w:val="single" w:color="000000" w:sz="4" w:space="0"/>
              <w:right w:val="single" w:color="000000" w:sz="4" w:space="0"/>
            </w:tcBorders>
            <w:noWrap/>
            <w:vAlign w:val="center"/>
          </w:tcPr>
          <w:p w14:paraId="42D4FD10">
            <w:pPr>
              <w:widowControl/>
              <w:jc w:val="center"/>
              <w:textAlignment w:val="center"/>
              <w:rPr>
                <w:rFonts w:hint="default" w:ascii="黑体" w:hAnsi="黑体" w:eastAsia="黑体" w:cs="黑体"/>
                <w:kern w:val="0"/>
                <w:sz w:val="16"/>
                <w:szCs w:val="16"/>
                <w:lang w:val="en-US" w:eastAsia="zh-CN" w:bidi="ar"/>
              </w:rPr>
            </w:pPr>
            <w:r>
              <w:rPr>
                <w:rFonts w:hint="eastAsia" w:ascii="黑体" w:hAnsi="黑体" w:eastAsia="黑体" w:cs="黑体"/>
                <w:kern w:val="0"/>
                <w:sz w:val="16"/>
                <w:szCs w:val="16"/>
                <w:lang w:val="en-US" w:eastAsia="zh-CN" w:bidi="ar"/>
              </w:rPr>
              <w:t>2</w:t>
            </w:r>
          </w:p>
        </w:tc>
        <w:tc>
          <w:tcPr>
            <w:tcW w:w="281" w:type="pct"/>
            <w:tcBorders>
              <w:top w:val="single" w:color="000000" w:sz="4" w:space="0"/>
              <w:left w:val="single" w:color="000000" w:sz="4" w:space="0"/>
              <w:bottom w:val="single" w:color="000000" w:sz="4" w:space="0"/>
              <w:right w:val="single" w:color="000000" w:sz="4" w:space="0"/>
            </w:tcBorders>
            <w:noWrap/>
            <w:vAlign w:val="center"/>
          </w:tcPr>
          <w:p w14:paraId="4D996DEA">
            <w:pPr>
              <w:widowControl/>
              <w:jc w:val="center"/>
              <w:textAlignment w:val="center"/>
              <w:rPr>
                <w:rFonts w:hint="default"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人货电梯</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704CA523">
            <w:pPr>
              <w:widowControl/>
              <w:jc w:val="center"/>
              <w:textAlignment w:val="center"/>
              <w:rPr>
                <w:rFonts w:hint="default" w:ascii="黑体" w:hAnsi="黑体" w:eastAsia="黑体" w:cs="黑体"/>
                <w:color w:val="auto"/>
                <w:kern w:val="0"/>
                <w:sz w:val="16"/>
                <w:szCs w:val="16"/>
                <w:lang w:val="en-US" w:eastAsia="zh-CN" w:bidi="ar"/>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4A274AE">
            <w:pPr>
              <w:jc w:val="center"/>
              <w:rPr>
                <w:rFonts w:hint="default" w:ascii="黑体" w:hAnsi="黑体" w:eastAsia="黑体" w:cs="黑体"/>
                <w:color w:val="auto"/>
                <w:kern w:val="2"/>
                <w:sz w:val="16"/>
                <w:szCs w:val="16"/>
                <w:lang w:val="en-US" w:eastAsia="zh-CN" w:bidi="ar-SA"/>
              </w:rPr>
            </w:pPr>
            <w:r>
              <w:rPr>
                <w:rFonts w:hint="eastAsia" w:ascii="宋体" w:hAnsi="宋体" w:eastAsia="宋体" w:cs="宋体"/>
                <w:color w:val="auto"/>
                <w:kern w:val="0"/>
                <w:sz w:val="16"/>
                <w:szCs w:val="16"/>
                <w:lang w:val="en-US" w:eastAsia="zh-CN"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C91F84C">
            <w:pPr>
              <w:widowControl/>
              <w:jc w:val="center"/>
              <w:textAlignment w:val="center"/>
              <w:rPr>
                <w:rFonts w:hint="eastAsia"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20米</w:t>
            </w:r>
          </w:p>
        </w:tc>
        <w:tc>
          <w:tcPr>
            <w:tcW w:w="221" w:type="pct"/>
            <w:tcBorders>
              <w:top w:val="single" w:color="000000" w:sz="4" w:space="0"/>
              <w:left w:val="single" w:color="000000" w:sz="4" w:space="0"/>
              <w:bottom w:val="single" w:color="000000" w:sz="4" w:space="0"/>
              <w:right w:val="single" w:color="000000" w:sz="4" w:space="0"/>
            </w:tcBorders>
            <w:noWrap/>
            <w:vAlign w:val="center"/>
          </w:tcPr>
          <w:p w14:paraId="6CCB0811">
            <w:pPr>
              <w:widowControl/>
              <w:jc w:val="center"/>
              <w:textAlignment w:val="center"/>
              <w:rPr>
                <w:rFonts w:hint="eastAsia" w:ascii="黑体" w:hAnsi="黑体" w:eastAsia="黑体" w:cs="黑体"/>
                <w:color w:val="auto"/>
                <w:kern w:val="0"/>
                <w:sz w:val="16"/>
                <w:szCs w:val="16"/>
                <w:lang w:val="en-US" w:eastAsia="zh-CN" w:bidi="ar"/>
              </w:rPr>
            </w:pPr>
            <w:r>
              <w:rPr>
                <w:rFonts w:hint="eastAsia" w:ascii="黑体" w:hAnsi="黑体" w:eastAsia="黑体" w:cs="黑体"/>
                <w:color w:val="auto"/>
                <w:kern w:val="0"/>
                <w:sz w:val="16"/>
                <w:szCs w:val="16"/>
                <w:lang w:val="en-US" w:eastAsia="zh-CN" w:bidi="ar"/>
              </w:rPr>
              <w:t>台</w:t>
            </w:r>
          </w:p>
        </w:tc>
        <w:tc>
          <w:tcPr>
            <w:tcW w:w="221" w:type="pct"/>
            <w:tcBorders>
              <w:top w:val="single" w:color="000000" w:sz="4" w:space="0"/>
              <w:left w:val="single" w:color="000000" w:sz="4" w:space="0"/>
              <w:bottom w:val="single" w:color="000000" w:sz="4" w:space="0"/>
              <w:right w:val="single" w:color="000000" w:sz="4" w:space="0"/>
            </w:tcBorders>
            <w:noWrap/>
            <w:vAlign w:val="center"/>
          </w:tcPr>
          <w:p w14:paraId="5538EBE5">
            <w:pPr>
              <w:widowControl/>
              <w:jc w:val="center"/>
              <w:textAlignment w:val="center"/>
              <w:rPr>
                <w:rFonts w:hint="eastAsia" w:ascii="黑体" w:hAnsi="黑体" w:eastAsia="黑体" w:cs="黑体"/>
                <w:color w:val="auto"/>
                <w:kern w:val="2"/>
                <w:sz w:val="16"/>
                <w:szCs w:val="16"/>
                <w:lang w:val="en-US" w:eastAsia="zh-CN" w:bidi="ar-SA"/>
              </w:rPr>
            </w:pPr>
            <w:r>
              <w:rPr>
                <w:rFonts w:hint="eastAsia" w:ascii="黑体" w:hAnsi="黑体" w:eastAsia="黑体" w:cs="黑体"/>
                <w:color w:val="auto"/>
                <w:kern w:val="2"/>
                <w:sz w:val="16"/>
                <w:szCs w:val="16"/>
                <w:lang w:val="en-US" w:eastAsia="zh-CN" w:bidi="ar-SA"/>
              </w:rPr>
              <w:t>3</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39297723">
            <w:pPr>
              <w:jc w:val="center"/>
              <w:rPr>
                <w:rFonts w:hint="default" w:ascii="黑体" w:hAnsi="黑体" w:eastAsia="黑体" w:cs="黑体"/>
                <w:color w:val="auto"/>
                <w:kern w:val="2"/>
                <w:sz w:val="16"/>
                <w:szCs w:val="16"/>
                <w:highlight w:val="none"/>
                <w:lang w:val="en-US" w:eastAsia="zh-CN" w:bidi="ar-SA"/>
              </w:rPr>
            </w:pPr>
            <w:r>
              <w:rPr>
                <w:rFonts w:hint="eastAsia" w:ascii="黑体" w:hAnsi="黑体" w:eastAsia="黑体" w:cs="黑体"/>
                <w:color w:val="auto"/>
                <w:kern w:val="2"/>
                <w:sz w:val="16"/>
                <w:szCs w:val="16"/>
                <w:highlight w:val="none"/>
                <w:lang w:val="en-US" w:eastAsia="zh-CN" w:bidi="ar-SA"/>
              </w:rPr>
              <w:t>6</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2E4AE890">
            <w:pPr>
              <w:ind w:firstLine="160" w:firstLineChars="100"/>
              <w:jc w:val="left"/>
              <w:rPr>
                <w:rFonts w:hint="default" w:ascii="黑体" w:hAnsi="黑体" w:eastAsia="黑体" w:cs="黑体"/>
                <w:kern w:val="2"/>
                <w:sz w:val="16"/>
                <w:szCs w:val="16"/>
                <w:highlight w:val="none"/>
                <w:lang w:val="en-US" w:eastAsia="zh-CN" w:bidi="ar-SA"/>
              </w:rPr>
            </w:pP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3E02998E">
            <w:pPr>
              <w:ind w:firstLine="320" w:firstLineChars="200"/>
              <w:jc w:val="left"/>
              <w:rPr>
                <w:rFonts w:hint="default" w:ascii="黑体" w:hAnsi="黑体" w:eastAsia="黑体" w:cs="黑体"/>
                <w:kern w:val="2"/>
                <w:sz w:val="16"/>
                <w:szCs w:val="16"/>
                <w:highlight w:val="none"/>
                <w:lang w:val="en-US" w:eastAsia="zh-CN" w:bidi="ar-SA"/>
              </w:rPr>
            </w:pPr>
          </w:p>
        </w:tc>
        <w:tc>
          <w:tcPr>
            <w:tcW w:w="381" w:type="pct"/>
            <w:tcBorders>
              <w:top w:val="single" w:color="000000" w:sz="4" w:space="0"/>
              <w:left w:val="single" w:color="000000" w:sz="4" w:space="0"/>
              <w:bottom w:val="single" w:color="000000" w:sz="4" w:space="0"/>
              <w:right w:val="single" w:color="auto" w:sz="4" w:space="0"/>
            </w:tcBorders>
            <w:noWrap/>
            <w:vAlign w:val="center"/>
          </w:tcPr>
          <w:p w14:paraId="0C1ECAEC">
            <w:pPr>
              <w:jc w:val="center"/>
              <w:rPr>
                <w:rFonts w:hint="default" w:ascii="黑体" w:hAnsi="黑体" w:eastAsia="黑体" w:cs="黑体"/>
                <w:kern w:val="2"/>
                <w:sz w:val="16"/>
                <w:szCs w:val="16"/>
                <w:highlight w:val="none"/>
                <w:lang w:val="en-US" w:eastAsia="zh-CN" w:bidi="ar-SA"/>
              </w:rPr>
            </w:pPr>
          </w:p>
        </w:tc>
        <w:tc>
          <w:tcPr>
            <w:tcW w:w="327" w:type="pct"/>
            <w:tcBorders>
              <w:top w:val="single" w:color="auto" w:sz="4" w:space="0"/>
              <w:left w:val="single" w:color="auto" w:sz="4" w:space="0"/>
              <w:bottom w:val="single" w:color="auto" w:sz="4" w:space="0"/>
              <w:right w:val="single" w:color="auto" w:sz="4" w:space="0"/>
            </w:tcBorders>
            <w:noWrap w:val="0"/>
            <w:vAlign w:val="center"/>
          </w:tcPr>
          <w:p w14:paraId="726905D5">
            <w:pPr>
              <w:widowControl/>
              <w:jc w:val="center"/>
              <w:textAlignment w:val="center"/>
              <w:rPr>
                <w:rFonts w:hint="eastAsia" w:ascii="黑体" w:hAnsi="黑体" w:eastAsia="黑体" w:cs="黑体"/>
                <w:kern w:val="0"/>
                <w:sz w:val="16"/>
                <w:szCs w:val="16"/>
                <w:lang w:bidi="ar"/>
              </w:rPr>
            </w:pPr>
          </w:p>
        </w:tc>
        <w:tc>
          <w:tcPr>
            <w:tcW w:w="350" w:type="pct"/>
            <w:tcBorders>
              <w:top w:val="single" w:color="auto" w:sz="4" w:space="0"/>
              <w:left w:val="single" w:color="auto" w:sz="4" w:space="0"/>
              <w:bottom w:val="single" w:color="auto" w:sz="4" w:space="0"/>
              <w:right w:val="single" w:color="auto" w:sz="4" w:space="0"/>
            </w:tcBorders>
            <w:noWrap/>
            <w:vAlign w:val="center"/>
          </w:tcPr>
          <w:p w14:paraId="591C9365">
            <w:pPr>
              <w:widowControl/>
              <w:jc w:val="center"/>
              <w:textAlignment w:val="center"/>
              <w:rPr>
                <w:rFonts w:hint="eastAsia" w:ascii="黑体" w:hAnsi="黑体" w:eastAsia="黑体" w:cs="黑体"/>
                <w:kern w:val="0"/>
                <w:sz w:val="16"/>
                <w:szCs w:val="16"/>
                <w:lang w:bidi="ar"/>
              </w:rPr>
            </w:pPr>
          </w:p>
        </w:tc>
        <w:tc>
          <w:tcPr>
            <w:tcW w:w="255" w:type="pct"/>
            <w:tcBorders>
              <w:top w:val="single" w:color="000000" w:sz="4" w:space="0"/>
              <w:left w:val="single" w:color="auto" w:sz="4" w:space="0"/>
              <w:bottom w:val="single" w:color="000000" w:sz="4" w:space="0"/>
              <w:right w:val="single" w:color="000000" w:sz="4" w:space="0"/>
            </w:tcBorders>
            <w:noWrap w:val="0"/>
            <w:vAlign w:val="center"/>
          </w:tcPr>
          <w:p w14:paraId="0B318EA5">
            <w:pPr>
              <w:jc w:val="left"/>
              <w:rPr>
                <w:rFonts w:hint="eastAsia" w:ascii="黑体" w:hAnsi="黑体" w:eastAsia="黑体" w:cs="黑体"/>
                <w:kern w:val="2"/>
                <w:sz w:val="16"/>
                <w:szCs w:val="16"/>
                <w:lang w:val="en-US" w:eastAsia="zh-CN" w:bidi="ar-SA"/>
              </w:rPr>
            </w:pPr>
          </w:p>
        </w:tc>
      </w:tr>
      <w:tr w14:paraId="33F6B07A">
        <w:tblPrEx>
          <w:tblCellMar>
            <w:top w:w="0" w:type="dxa"/>
            <w:left w:w="108" w:type="dxa"/>
            <w:bottom w:w="0" w:type="dxa"/>
            <w:right w:w="108" w:type="dxa"/>
          </w:tblCellMar>
        </w:tblPrEx>
        <w:trPr>
          <w:trHeight w:val="337"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0"/>
            <w:vAlign w:val="center"/>
          </w:tcPr>
          <w:p w14:paraId="7E3628F8">
            <w:pPr>
              <w:widowControl/>
              <w:spacing w:line="240" w:lineRule="exact"/>
              <w:jc w:val="left"/>
              <w:textAlignment w:val="center"/>
              <w:rPr>
                <w:rFonts w:hint="default" w:ascii="黑体" w:hAnsi="黑体" w:eastAsia="黑体" w:cs="黑体"/>
                <w:sz w:val="22"/>
                <w:szCs w:val="22"/>
                <w:lang w:val="en-US" w:eastAsia="zh-CN"/>
              </w:rPr>
            </w:pPr>
            <w:r>
              <w:rPr>
                <w:rFonts w:hint="eastAsia" w:ascii="黑体" w:hAnsi="黑体" w:eastAsia="黑体" w:cs="黑体"/>
                <w:sz w:val="22"/>
                <w:szCs w:val="22"/>
                <w:lang w:val="en-US" w:eastAsia="zh-CN"/>
              </w:rPr>
              <w:t>总价：（金额大小写均须</w:t>
            </w:r>
            <w:bookmarkStart w:id="15" w:name="_GoBack"/>
            <w:bookmarkEnd w:id="15"/>
            <w:r>
              <w:rPr>
                <w:rFonts w:hint="eastAsia" w:ascii="黑体" w:hAnsi="黑体" w:eastAsia="黑体" w:cs="黑体"/>
                <w:sz w:val="22"/>
                <w:szCs w:val="22"/>
                <w:lang w:val="en-US" w:eastAsia="zh-CN"/>
              </w:rPr>
              <w:t>填写）</w:t>
            </w:r>
          </w:p>
        </w:tc>
      </w:tr>
      <w:tr w14:paraId="4C6C2981">
        <w:tblPrEx>
          <w:tblCellMar>
            <w:top w:w="0" w:type="dxa"/>
            <w:left w:w="108" w:type="dxa"/>
            <w:bottom w:w="0" w:type="dxa"/>
            <w:right w:w="108" w:type="dxa"/>
          </w:tblCellMar>
        </w:tblPrEx>
        <w:trPr>
          <w:trHeight w:val="90" w:hRule="atLeast"/>
          <w:jc w:val="center"/>
        </w:trPr>
        <w:tc>
          <w:tcPr>
            <w:tcW w:w="5000" w:type="pct"/>
            <w:gridSpan w:val="14"/>
            <w:tcBorders>
              <w:top w:val="single" w:color="000000" w:sz="4" w:space="0"/>
              <w:left w:val="single" w:color="000000" w:sz="4" w:space="0"/>
              <w:bottom w:val="single" w:color="000000" w:sz="4" w:space="0"/>
              <w:right w:val="single" w:color="000000" w:sz="4" w:space="0"/>
            </w:tcBorders>
            <w:noWrap w:val="0"/>
            <w:vAlign w:val="center"/>
          </w:tcPr>
          <w:p w14:paraId="02F4D37F">
            <w:pPr>
              <w:widowControl/>
              <w:spacing w:line="240" w:lineRule="exact"/>
              <w:jc w:val="left"/>
              <w:textAlignment w:val="center"/>
              <w:rPr>
                <w:rFonts w:hint="eastAsia" w:ascii="黑体" w:hAnsi="黑体" w:eastAsia="黑体" w:cs="黑体"/>
                <w:kern w:val="0"/>
                <w:sz w:val="18"/>
                <w:szCs w:val="18"/>
                <w:lang w:eastAsia="zh-CN" w:bidi="ar"/>
              </w:rPr>
            </w:pPr>
            <w:r>
              <w:rPr>
                <w:rFonts w:hint="eastAsia" w:ascii="黑体" w:hAnsi="黑体" w:eastAsia="黑体" w:cs="黑体"/>
                <w:kern w:val="0"/>
                <w:sz w:val="18"/>
                <w:szCs w:val="18"/>
                <w:lang w:bidi="ar"/>
              </w:rPr>
              <w:t>说明：1</w:t>
            </w:r>
            <w:r>
              <w:rPr>
                <w:rFonts w:hint="eastAsia" w:ascii="黑体" w:hAnsi="黑体" w:eastAsia="黑体" w:cs="黑体"/>
                <w:kern w:val="0"/>
                <w:sz w:val="18"/>
                <w:szCs w:val="18"/>
                <w:lang w:eastAsia="zh-CN" w:bidi="ar"/>
              </w:rPr>
              <w:t>、</w:t>
            </w:r>
            <w:r>
              <w:rPr>
                <w:rFonts w:hint="eastAsia" w:ascii="黑体" w:hAnsi="黑体" w:eastAsia="黑体" w:cs="黑体"/>
                <w:kern w:val="0"/>
                <w:sz w:val="18"/>
                <w:szCs w:val="18"/>
                <w:lang w:val="en-US" w:eastAsia="zh-CN" w:bidi="ar"/>
              </w:rPr>
              <w:t>不包含司机及信号工费用</w:t>
            </w:r>
            <w:r>
              <w:rPr>
                <w:rFonts w:hint="eastAsia" w:ascii="黑体" w:hAnsi="黑体" w:eastAsia="黑体" w:cs="黑体"/>
                <w:kern w:val="0"/>
                <w:sz w:val="18"/>
                <w:szCs w:val="18"/>
                <w:lang w:bidi="ar"/>
              </w:rPr>
              <w:t>。</w:t>
            </w:r>
          </w:p>
          <w:p w14:paraId="42A24264">
            <w:pPr>
              <w:widowControl/>
              <w:spacing w:line="240" w:lineRule="exact"/>
              <w:ind w:firstLine="559" w:firstLineChars="0"/>
              <w:jc w:val="left"/>
              <w:textAlignment w:val="center"/>
              <w:rPr>
                <w:rFonts w:hint="default" w:ascii="黑体" w:hAnsi="黑体" w:eastAsia="黑体" w:cs="黑体"/>
                <w:sz w:val="22"/>
                <w:szCs w:val="22"/>
                <w:lang w:val="en-US" w:eastAsia="zh-CN"/>
              </w:rPr>
            </w:pPr>
            <w:r>
              <w:rPr>
                <w:rFonts w:hint="eastAsia" w:ascii="黑体" w:hAnsi="黑体" w:eastAsia="黑体" w:cs="黑体"/>
                <w:kern w:val="0"/>
                <w:sz w:val="18"/>
                <w:szCs w:val="18"/>
                <w:lang w:val="en-US" w:eastAsia="zh-CN" w:bidi="ar"/>
              </w:rPr>
              <w:t>2、</w:t>
            </w:r>
            <w:r>
              <w:rPr>
                <w:rFonts w:hint="default" w:ascii="黑体" w:hAnsi="黑体" w:eastAsia="黑体" w:cs="黑体"/>
                <w:kern w:val="0"/>
                <w:sz w:val="18"/>
                <w:szCs w:val="18"/>
                <w:lang w:val="en-US" w:eastAsia="zh-CN" w:bidi="ar"/>
              </w:rPr>
              <w:t>超出</w:t>
            </w:r>
            <w:r>
              <w:rPr>
                <w:rFonts w:hint="eastAsia" w:ascii="黑体" w:hAnsi="黑体" w:eastAsia="黑体" w:cs="黑体"/>
                <w:kern w:val="0"/>
                <w:sz w:val="18"/>
                <w:szCs w:val="18"/>
                <w:lang w:val="en-US" w:eastAsia="zh-CN" w:bidi="ar"/>
              </w:rPr>
              <w:t>单价</w:t>
            </w:r>
            <w:r>
              <w:rPr>
                <w:rFonts w:hint="default" w:ascii="黑体" w:hAnsi="黑体" w:eastAsia="黑体" w:cs="黑体"/>
                <w:kern w:val="0"/>
                <w:sz w:val="18"/>
                <w:szCs w:val="18"/>
                <w:lang w:val="en-US" w:eastAsia="zh-CN" w:bidi="ar"/>
              </w:rPr>
              <w:t>限价属于无效报价</w:t>
            </w:r>
            <w:r>
              <w:rPr>
                <w:rFonts w:hint="eastAsia" w:ascii="黑体" w:hAnsi="黑体" w:eastAsia="黑体" w:cs="黑体"/>
                <w:kern w:val="0"/>
                <w:sz w:val="18"/>
                <w:szCs w:val="18"/>
                <w:lang w:val="en-US" w:eastAsia="zh-CN" w:bidi="ar"/>
              </w:rPr>
              <w:t>。</w:t>
            </w:r>
          </w:p>
        </w:tc>
      </w:tr>
    </w:tbl>
    <w:p w14:paraId="213B4E36">
      <w:pPr>
        <w:rPr>
          <w:sz w:val="30"/>
          <w:szCs w:val="30"/>
        </w:rPr>
      </w:pPr>
      <w:r>
        <w:rPr>
          <w:rFonts w:hint="eastAsia" w:ascii="宋体" w:hAnsi="宋体" w:eastAsia="宋体" w:cs="Times New Roman"/>
          <w:b w:val="0"/>
          <w:bCs/>
          <w:sz w:val="24"/>
          <w:highlight w:val="none"/>
        </w:rPr>
        <w:t>供应商</w:t>
      </w:r>
      <w:r>
        <w:rPr>
          <w:rFonts w:hint="eastAsia" w:ascii="宋体" w:hAnsi="宋体" w:cs="Times New Roman"/>
          <w:b w:val="0"/>
          <w:bCs/>
          <w:sz w:val="24"/>
          <w:highlight w:val="none"/>
          <w:lang w:eastAsia="zh-CN"/>
        </w:rPr>
        <w:t>（</w:t>
      </w:r>
      <w:r>
        <w:rPr>
          <w:rFonts w:hint="eastAsia" w:ascii="宋体" w:hAnsi="宋体" w:eastAsia="宋体" w:cs="Times New Roman"/>
          <w:b w:val="0"/>
          <w:bCs/>
          <w:sz w:val="24"/>
          <w:highlight w:val="none"/>
          <w:lang w:eastAsia="zh-CN"/>
        </w:rPr>
        <w:t>签章</w:t>
      </w:r>
      <w:r>
        <w:rPr>
          <w:rFonts w:hint="eastAsia" w:ascii="宋体" w:hAnsi="宋体" w:cs="Times New Roman"/>
          <w:b w:val="0"/>
          <w:bCs/>
          <w:sz w:val="24"/>
          <w:highlight w:val="none"/>
          <w:lang w:eastAsia="zh-CN"/>
        </w:rPr>
        <w:t>）</w:t>
      </w:r>
      <w:r>
        <w:rPr>
          <w:rFonts w:hint="eastAsia" w:ascii="宋体" w:hAnsi="宋体" w:eastAsia="宋体" w:cs="Times New Roman"/>
          <w:b w:val="0"/>
          <w:bCs/>
          <w:sz w:val="24"/>
          <w:highlight w:val="none"/>
        </w:rPr>
        <w:t>：</w:t>
      </w:r>
    </w:p>
    <w:p w14:paraId="447A83F2">
      <w:pPr>
        <w:autoSpaceDE w:val="0"/>
        <w:adjustRightInd w:val="0"/>
        <w:snapToGrid w:val="0"/>
        <w:spacing w:line="360" w:lineRule="auto"/>
        <w:ind w:firstLine="480" w:firstLineChars="200"/>
        <w:jc w:val="right"/>
        <w:rPr>
          <w:rFonts w:ascii="仿宋_GB2312" w:hAnsi="仿宋_GB2312" w:eastAsia="仿宋_GB2312" w:cs="仿宋_GB2312"/>
          <w:sz w:val="24"/>
          <w:u w:val="single"/>
        </w:rPr>
      </w:pPr>
      <w:r>
        <w:rPr>
          <w:rFonts w:hint="eastAsia" w:ascii="仿宋_GB2312" w:hAnsi="仿宋_GB2312" w:eastAsia="仿宋_GB2312" w:cs="仿宋_GB2312"/>
          <w:sz w:val="24"/>
        </w:rPr>
        <w:t>投标单位:（盖章）</w:t>
      </w:r>
    </w:p>
    <w:p w14:paraId="72FF3E62">
      <w:pPr>
        <w:autoSpaceDE w:val="0"/>
        <w:adjustRightInd w:val="0"/>
        <w:snapToGrid w:val="0"/>
        <w:spacing w:line="360" w:lineRule="auto"/>
        <w:ind w:firstLine="480" w:firstLineChars="200"/>
        <w:jc w:val="right"/>
        <w:rPr>
          <w:rFonts w:ascii="仿宋_GB2312" w:hAnsi="仿宋_GB2312" w:eastAsia="仿宋_GB2312" w:cs="仿宋_GB2312"/>
          <w:sz w:val="24"/>
          <w:u w:val="single"/>
        </w:rPr>
      </w:pPr>
      <w:r>
        <w:rPr>
          <w:rFonts w:hint="eastAsia" w:ascii="仿宋_GB2312" w:hAnsi="仿宋_GB2312" w:eastAsia="仿宋_GB2312" w:cs="仿宋_GB2312"/>
          <w:sz w:val="24"/>
        </w:rPr>
        <w:t>法人代表或授权代理人:（签字、盖章）</w:t>
      </w:r>
    </w:p>
    <w:p w14:paraId="3A6612CB">
      <w:pPr>
        <w:autoSpaceDE w:val="0"/>
        <w:adjustRightInd w:val="0"/>
        <w:snapToGrid w:val="0"/>
        <w:spacing w:line="360" w:lineRule="auto"/>
        <w:ind w:firstLine="480" w:firstLineChars="200"/>
        <w:jc w:val="right"/>
        <w:rPr>
          <w:rFonts w:ascii="仿宋_GB2312" w:hAnsi="仿宋_GB2312" w:eastAsia="仿宋_GB2312" w:cs="仿宋_GB2312"/>
          <w:b/>
          <w:bCs/>
          <w:sz w:val="28"/>
          <w:szCs w:val="28"/>
        </w:rPr>
      </w:pPr>
      <w:r>
        <w:rPr>
          <w:rFonts w:hint="eastAsia" w:ascii="仿宋_GB2312" w:hAnsi="仿宋_GB2312" w:eastAsia="仿宋_GB2312" w:cs="仿宋_GB2312"/>
          <w:sz w:val="24"/>
        </w:rPr>
        <w:t>日  期:年月日</w:t>
      </w:r>
    </w:p>
    <w:p w14:paraId="0D5EA87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Theme="majorEastAsia" w:hAnsiTheme="majorEastAsia" w:eastAsiaTheme="majorEastAsia" w:cstheme="majorEastAsia"/>
          <w:b/>
          <w:sz w:val="24"/>
          <w:szCs w:val="24"/>
        </w:rPr>
      </w:pPr>
    </w:p>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二、投标承诺函</w:t>
      </w:r>
      <w:bookmarkEnd w:id="4"/>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                     ”（采购项目编号：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四、无重大违法记录声明函</w:t>
      </w:r>
      <w:bookmarkEnd w:id="5"/>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                       ”（项目编号：）投标事宜，郑重作出如下声明：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五、营业执照</w:t>
      </w:r>
      <w:bookmarkEnd w:id="6"/>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7"/>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10" w:name="heading_12"/>
    </w:p>
    <w:p w14:paraId="5B83E8F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10"/>
    </w:p>
    <w:p w14:paraId="45FD7374">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1" w:name="heading_13"/>
      <w:r>
        <w:rPr>
          <w:rFonts w:hint="eastAsia" w:asciiTheme="majorEastAsia" w:hAnsiTheme="majorEastAsia" w:eastAsiaTheme="majorEastAsia" w:cstheme="majorEastAsia"/>
          <w:b/>
          <w:sz w:val="24"/>
          <w:szCs w:val="24"/>
          <w:lang w:eastAsia="zh-CN"/>
        </w:rPr>
        <w:t>信誉承诺书</w:t>
      </w:r>
      <w:bookmarkEnd w:id="11"/>
    </w:p>
    <w:p w14:paraId="35EBB0E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0615ADF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4F33A39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0A8ADC8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45A20D6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73040B8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5621999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603689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6328CC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6068638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3F9053F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4"/>
      <w:r>
        <w:rPr>
          <w:rFonts w:hint="eastAsia" w:ascii="宋体" w:hAnsi="宋体" w:eastAsia="宋体" w:cs="宋体"/>
          <w:b/>
          <w:bCs/>
          <w:color w:val="000000"/>
          <w:kern w:val="0"/>
          <w:sz w:val="24"/>
          <w:szCs w:val="24"/>
          <w:lang w:val="en-US" w:eastAsia="zh-CN" w:bidi="ar-SA"/>
        </w:rPr>
        <w:t>八、资质证书（如有要求；格式自拟）</w:t>
      </w:r>
      <w:bookmarkEnd w:id="12"/>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3" w:name="heading_15"/>
      <w:r>
        <w:rPr>
          <w:rFonts w:hint="eastAsia" w:ascii="宋体" w:hAnsi="宋体" w:eastAsia="宋体" w:cs="宋体"/>
          <w:b/>
          <w:bCs/>
          <w:color w:val="000000"/>
          <w:kern w:val="0"/>
          <w:sz w:val="24"/>
          <w:szCs w:val="24"/>
          <w:lang w:val="en-US" w:eastAsia="zh-CN" w:bidi="ar-SA"/>
        </w:rPr>
        <w:t>九、采购需求响应材料</w:t>
      </w:r>
      <w:bookmarkEnd w:id="13"/>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4" w:name="heading_16"/>
      <w:r>
        <w:rPr>
          <w:rFonts w:hint="eastAsia" w:ascii="宋体" w:hAnsi="宋体" w:eastAsia="宋体" w:cs="宋体"/>
          <w:b/>
          <w:bCs/>
          <w:color w:val="000000"/>
          <w:kern w:val="0"/>
          <w:sz w:val="24"/>
          <w:szCs w:val="24"/>
          <w:lang w:val="en-US" w:eastAsia="zh-CN" w:bidi="ar-SA"/>
        </w:rPr>
        <w:t>十、招标公告需求的其他资料</w:t>
      </w:r>
      <w:bookmarkEnd w:id="14"/>
    </w:p>
    <w:p w14:paraId="10D4699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19E6A844"/>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593D6C"/>
    <w:multiLevelType w:val="singleLevel"/>
    <w:tmpl w:val="EA593D6C"/>
    <w:lvl w:ilvl="0" w:tentative="0">
      <w:start w:val="1"/>
      <w:numFmt w:val="chineseCounting"/>
      <w:suff w:val="nothing"/>
      <w:lvlText w:val="（%1）"/>
      <w:lvlJc w:val="left"/>
      <w:rPr>
        <w:rFonts w:hint="eastAsia"/>
      </w:rPr>
    </w:lvl>
  </w:abstractNum>
  <w:abstractNum w:abstractNumId="1">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D0C69"/>
    <w:rsid w:val="109F2320"/>
    <w:rsid w:val="133D0C69"/>
    <w:rsid w:val="396A7917"/>
    <w:rsid w:val="3CF14232"/>
    <w:rsid w:val="3D2945A1"/>
    <w:rsid w:val="40311450"/>
    <w:rsid w:val="43153CEE"/>
    <w:rsid w:val="52FE06AA"/>
    <w:rsid w:val="552E179B"/>
    <w:rsid w:val="56076719"/>
    <w:rsid w:val="7C890850"/>
    <w:rsid w:val="7F90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6">
    <w:name w:val="font61"/>
    <w:basedOn w:val="5"/>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2000</Words>
  <Characters>2605</Characters>
  <Lines>0</Lines>
  <Paragraphs>0</Paragraphs>
  <TotalTime>0</TotalTime>
  <ScaleCrop>false</ScaleCrop>
  <LinksUpToDate>false</LinksUpToDate>
  <CharactersWithSpaces>2783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訉諵</cp:lastModifiedBy>
  <dcterms:modified xsi:type="dcterms:W3CDTF">2026-01-24T00:55:11Z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86858E640A524BCCB425CBAC1C150263_11</vt:lpwstr>
  </property>
  <property fmtid="{D5CDD505-2E9C-101B-9397-08002B2CF9AE}" pid="4" name="KSOTemplateDocerSaveRecord">
    <vt:lpwstr>eyJoZGlkIjoiMzkzMTU3YTllYjE2N2FlNmE2YTVhNzg0ZGQ0Y2I3MTciLCJ1c2VySWQiOiIzMDMyMjI2MDgifQ==</vt:lpwstr>
  </property>
</Properties>
</file>