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FED574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 w14:paraId="30CA8692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highlight w:val="none"/>
          <w:lang w:val="en-US" w:eastAsia="zh-CN"/>
        </w:rPr>
      </w:pPr>
    </w:p>
    <w:p w14:paraId="409FF475">
      <w:pPr>
        <w:pStyle w:val="2"/>
        <w:spacing w:line="480" w:lineRule="auto"/>
        <w:ind w:left="0" w:leftChars="0" w:firstLine="568" w:firstLineChars="200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（1）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采购内容：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本项目计划租赁1台塔吊和3台人货电梯，设备出厂日期必须在2022年1月1日以后，其中1台塔吊覆盖建筑高度为20米，半径为60米。塔吊、施工升降机进出场安拆费用包含塔吊安装费、顶升费、塔吊避雷装置及安拆、50t以内汽车吊使用费、验收挂牌费、拆卸费、运输费、安拆操作架、操作平台搭拆、安拆工人工资、奖金、塔吊检测费、附墙件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及附墙预埋件费及安拆费、超长拉杆费（大于7米）、专项方案评审费、备案、安装拆卸维修人员意外险费（保额不低于30万元）等其他一切相关费用（合同履约过程中，不论何种情况发生，每台塔吊机械进出场及安拆费用只计取一次，不包含转场）；</w:t>
      </w:r>
      <w:bookmarkStart w:id="0" w:name="_GoBack"/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塔吊需刷好漆进场（包括附着也需刷同色漆）；</w:t>
      </w:r>
      <w:r>
        <w:rPr>
          <w:rFonts w:hint="eastAsia" w:ascii="仿宋" w:hAnsi="仿宋" w:eastAsia="仿宋" w:cs="仿宋"/>
          <w:color w:val="0000FF"/>
          <w:spacing w:val="2"/>
          <w:kern w:val="0"/>
          <w:sz w:val="28"/>
          <w:szCs w:val="28"/>
          <w:highlight w:val="none"/>
          <w:lang w:val="en-US" w:eastAsia="zh-CN" w:bidi="ar-SA"/>
        </w:rPr>
        <w:t>塔吊、人货电梯所使用的配电箱及电缆；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春节期间免租金20天；除不可抗力因素和春节外，其他无论何种原因导致的塔吊停置，停滞费用按照月租赁的50%记取。</w:t>
      </w:r>
    </w:p>
    <w:p w14:paraId="66853B3B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（2）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租赁暂定时间：塔吊和人货电梯均为6个月，具体使用时间以现场实际为准。安装拆卸时间根据甲方指令。</w:t>
      </w:r>
    </w:p>
    <w:p w14:paraId="628C2A0C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 w:bidi="ar-SA"/>
        </w:rPr>
        <w:t>（3）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标段划分：不划分标段，确定1名成交供应商；</w:t>
      </w:r>
    </w:p>
    <w:bookmarkEnd w:id="0"/>
    <w:p w14:paraId="1C76B044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（4）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</w:rPr>
        <w:t>质量标准或技术要求：满足现行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国家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</w:rPr>
        <w:t>相关产品标准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eastAsia="zh-CN"/>
        </w:rPr>
        <w:t>；</w:t>
      </w:r>
    </w:p>
    <w:p w14:paraId="3289B6E1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 w:bidi="ar-SA"/>
        </w:rPr>
        <w:t>（5）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本次采购最高限价为：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塔吊月租金为7000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元/月/台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，进出场及安拆费为17000元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；人货电梯月租金为4500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元/月/台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，进出场及安拆费为10000元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/台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。即合计:最高限价为170000.00元。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超出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单价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限价属于无效报价。</w:t>
      </w:r>
    </w:p>
    <w:p w14:paraId="6A4FE580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  <w:t>注：上述价格均包含9%的增值税。</w:t>
      </w:r>
    </w:p>
    <w:p w14:paraId="39ACC1E0">
      <w:pPr>
        <w:pStyle w:val="3"/>
        <w:ind w:firstLine="422" w:firstLineChars="200"/>
        <w:rPr>
          <w:rFonts w:hint="default"/>
          <w:b/>
          <w:bCs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mYmVhMGQ2YWQwOTc0ZDFkYmVkZTE0NzFkNThlYzIifQ=="/>
  </w:docVars>
  <w:rsids>
    <w:rsidRoot w:val="1609022E"/>
    <w:rsid w:val="04644F6E"/>
    <w:rsid w:val="049F227F"/>
    <w:rsid w:val="1609022E"/>
    <w:rsid w:val="1D97504E"/>
    <w:rsid w:val="200B07BE"/>
    <w:rsid w:val="213E58F3"/>
    <w:rsid w:val="267A6081"/>
    <w:rsid w:val="27A91D58"/>
    <w:rsid w:val="2A701253"/>
    <w:rsid w:val="33D95AC9"/>
    <w:rsid w:val="38011E38"/>
    <w:rsid w:val="389039EB"/>
    <w:rsid w:val="3EA108F8"/>
    <w:rsid w:val="434A6CCE"/>
    <w:rsid w:val="4AB20D22"/>
    <w:rsid w:val="4BB878B4"/>
    <w:rsid w:val="56C244F1"/>
    <w:rsid w:val="570D2E66"/>
    <w:rsid w:val="5A6F20DD"/>
    <w:rsid w:val="5E47595A"/>
    <w:rsid w:val="64A30647"/>
    <w:rsid w:val="668079C9"/>
    <w:rsid w:val="6DDA5D22"/>
    <w:rsid w:val="6E9221CF"/>
    <w:rsid w:val="6FF375E1"/>
    <w:rsid w:val="76284A6C"/>
    <w:rsid w:val="7CCA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Body Text"/>
    <w:basedOn w:val="1"/>
    <w:next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573</Words>
  <Characters>607</Characters>
  <Lines>0</Lines>
  <Paragraphs>0</Paragraphs>
  <TotalTime>0</TotalTime>
  <ScaleCrop>false</ScaleCrop>
  <LinksUpToDate>false</LinksUpToDate>
  <CharactersWithSpaces>607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訉諵</cp:lastModifiedBy>
  <dcterms:modified xsi:type="dcterms:W3CDTF">2026-02-09T08:54:44Z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08C65D1CF3DA42558C8328530435A50F_11</vt:lpwstr>
  </property>
  <property fmtid="{D5CDD505-2E9C-101B-9397-08002B2CF9AE}" pid="4" name="KSOTemplateDocerSaveRecord">
    <vt:lpwstr>eyJoZGlkIjoiMzkzMTU3YTllYjE2N2FlNmE2YTVhNzg0ZGQ0Y2I3MTciLCJ1c2VySWQiOiIzMDMyMjI2MDgifQ==</vt:lpwstr>
  </property>
</Properties>
</file>