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699BA0">
      <w:pPr>
        <w:spacing w:line="500" w:lineRule="exact"/>
        <w:jc w:val="center"/>
        <w:rPr>
          <w:rFonts w:hint="eastAsia" w:ascii="仿宋" w:hAnsi="仿宋" w:eastAsia="仿宋"/>
          <w:sz w:val="44"/>
          <w:szCs w:val="44"/>
          <w:lang w:val="en-US" w:eastAsia="zh-CN"/>
        </w:rPr>
      </w:pPr>
      <w:r>
        <w:rPr>
          <w:rFonts w:hint="eastAsia" w:ascii="仿宋" w:hAnsi="仿宋" w:eastAsia="仿宋"/>
          <w:sz w:val="44"/>
          <w:szCs w:val="44"/>
          <w:lang w:val="en-US" w:eastAsia="zh-CN"/>
        </w:rPr>
        <w:t>采购需求</w:t>
      </w:r>
    </w:p>
    <w:p w14:paraId="6C796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5B3938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1、项目名称：寿春双桥苑项目临时用电工程</w:t>
      </w:r>
    </w:p>
    <w:p w14:paraId="496B17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2、建设规模：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详见图纸及</w:t>
      </w:r>
      <w:r>
        <w:rPr>
          <w:rFonts w:hint="eastAsia" w:ascii="仿宋_GB2312" w:hAnsi="仿宋_GB2312" w:eastAsia="仿宋_GB2312" w:cs="仿宋_GB2312"/>
          <w:sz w:val="32"/>
          <w:szCs w:val="32"/>
        </w:rPr>
        <w:t>工程量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清单。</w:t>
      </w:r>
    </w:p>
    <w:p w14:paraId="6C3FD0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3、招标范围：寿春双桥苑项目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临时用电工程，包括但不限于施工、调试、验收、送电等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详见图纸及</w:t>
      </w:r>
      <w:r>
        <w:rPr>
          <w:rFonts w:hint="eastAsia" w:ascii="仿宋_GB2312" w:hAnsi="仿宋_GB2312" w:eastAsia="仿宋_GB2312" w:cs="仿宋_GB2312"/>
          <w:sz w:val="32"/>
          <w:szCs w:val="32"/>
        </w:rPr>
        <w:t>工程量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清单，</w:t>
      </w:r>
      <w:r>
        <w:rPr>
          <w:rFonts w:hint="eastAsia" w:ascii="仿宋_GB2312" w:hAnsi="仿宋_GB2312" w:eastAsia="仿宋_GB2312" w:cs="仿宋_GB2312"/>
          <w:sz w:val="32"/>
          <w:szCs w:val="32"/>
        </w:rPr>
        <w:t>工程量清单是投标报价的依据，如实际施工过程中新增工程量清单中未包含的子目或新增工程量，视为已包含在招标人提供的工程量清单中，不再另行支付费用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，投标人需自行勘察现场，综合考虑报价，</w:t>
      </w:r>
      <w:r>
        <w:rPr>
          <w:rFonts w:hint="eastAsia" w:ascii="仿宋_GB2312" w:hAnsi="仿宋_GB2312" w:eastAsia="仿宋_GB2312" w:cs="仿宋_GB2312"/>
          <w:sz w:val="32"/>
          <w:szCs w:val="32"/>
        </w:rPr>
        <w:t>实际工程量以清单及现场查看为准）。</w:t>
      </w:r>
    </w:p>
    <w:p w14:paraId="2CD6D5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4、工程竣工后负责向供电部门申请验收，所产生的一切费用由中标人自理。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577D73"/>
    <w:rsid w:val="09DC5DBA"/>
    <w:rsid w:val="0A63576A"/>
    <w:rsid w:val="43577D73"/>
    <w:rsid w:val="45E82299"/>
    <w:rsid w:val="6032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237</Words>
  <Characters>237</Characters>
  <Lines>0</Lines>
  <Paragraphs>0</Paragraphs>
  <TotalTime>12</TotalTime>
  <ScaleCrop>false</ScaleCrop>
  <LinksUpToDate>false</LinksUpToDate>
  <CharactersWithSpaces>237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2026-01-22T13:31:00Z</dcterms:created>
  <dc:creator>张远达</dc:creator>
  <cp:lastModifiedBy>黄如一</cp:lastModifiedBy>
  <dcterms:modified xsi:type="dcterms:W3CDTF">2026-01-24T02:19:07Z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E4C1CC8560E34BE598B06B9E87BBE0B2_13</vt:lpwstr>
  </property>
  <property fmtid="{D5CDD505-2E9C-101B-9397-08002B2CF9AE}" pid="4" name="KSOTemplateDocerSaveRecord">
    <vt:lpwstr>eyJoZGlkIjoiN2MxNWFjZmJjM2RkNjcxMzVlOGQ2ZjE2MmQzZWMzY2YiLCJ1c2VySWQiOiIxNTgyNTg4MDQ0In0=</vt:lpwstr>
  </property>
</Properties>
</file>