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48CB1">
      <w:pPr>
        <w:pStyle w:val="82"/>
        <w:bidi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循理·新嘉园项目土地增值税清算服务采购需求</w:t>
      </w:r>
    </w:p>
    <w:p w14:paraId="6C2600D1">
      <w:pPr>
        <w:pStyle w:val="3"/>
        <w:bidi w:val="0"/>
        <w:rPr>
          <w:rFonts w:hint="eastAsia" w:ascii="仿宋_GB2312" w:hAnsi="仿宋_GB2312" w:eastAsia="仿宋_GB2312" w:cs="仿宋_GB2312"/>
          <w:sz w:val="32"/>
          <w:szCs w:val="32"/>
        </w:rPr>
      </w:pPr>
      <w:bookmarkStart w:id="0" w:name="heading_0"/>
      <w:r>
        <w:rPr>
          <w:rFonts w:hint="eastAsia" w:ascii="仿宋_GB2312" w:hAnsi="仿宋_GB2312" w:eastAsia="仿宋_GB2312" w:cs="仿宋_GB2312"/>
          <w:sz w:val="32"/>
          <w:szCs w:val="32"/>
        </w:rPr>
        <w:t>项目基本信息</w:t>
      </w:r>
      <w:bookmarkEnd w:id="0"/>
    </w:p>
    <w:p w14:paraId="7979A3F6">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项目名称：循理·新嘉园项目土地增值税清算鉴证服务</w:t>
      </w:r>
    </w:p>
    <w:p w14:paraId="4312C822">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项目位置：寿县城南新</w:t>
      </w:r>
      <w:bookmarkStart w:id="7" w:name="_GoBack"/>
      <w:bookmarkEnd w:id="7"/>
      <w:r>
        <w:rPr>
          <w:rFonts w:hint="eastAsia" w:ascii="仿宋_GB2312" w:hAnsi="仿宋_GB2312" w:eastAsia="仿宋_GB2312" w:cs="仿宋_GB2312"/>
          <w:sz w:val="32"/>
          <w:szCs w:val="32"/>
        </w:rPr>
        <w:t>区楚都大道南侧、状元路东侧、瓦埠路西侧</w:t>
      </w:r>
    </w:p>
    <w:p w14:paraId="31033333">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项目规模：占地面积72916.92平方米，总建筑面积18.58万平方米，规划建设1084套住宅、103套商铺（含住宅、商业两种业态，无其他配套业态）</w:t>
      </w:r>
    </w:p>
    <w:p w14:paraId="3EC6C450">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采购主体：【</w:t>
      </w:r>
      <w:r>
        <w:rPr>
          <w:rFonts w:hint="eastAsia" w:ascii="仿宋_GB2312" w:hAnsi="仿宋_GB2312" w:eastAsia="仿宋_GB2312" w:cs="仿宋_GB2312"/>
          <w:sz w:val="32"/>
          <w:szCs w:val="32"/>
          <w:lang w:val="en-US" w:eastAsia="zh-CN"/>
        </w:rPr>
        <w:t>寿县城投房地产开发有限公司</w:t>
      </w:r>
      <w:r>
        <w:rPr>
          <w:rFonts w:hint="eastAsia" w:ascii="仿宋_GB2312" w:hAnsi="仿宋_GB2312" w:eastAsia="仿宋_GB2312" w:cs="仿宋_GB2312"/>
          <w:sz w:val="32"/>
          <w:szCs w:val="32"/>
        </w:rPr>
        <w:t>，统一社会信用代码：</w:t>
      </w:r>
      <w:r>
        <w:rPr>
          <w:rFonts w:hint="eastAsia" w:ascii="仿宋_GB2312" w:hAnsi="仿宋_GB2312" w:eastAsia="仿宋_GB2312" w:cs="仿宋_GB2312"/>
          <w:i w:val="0"/>
          <w:iCs w:val="0"/>
          <w:caps w:val="0"/>
          <w:color w:val="333333"/>
          <w:spacing w:val="0"/>
          <w:sz w:val="32"/>
          <w:szCs w:val="32"/>
          <w:shd w:val="clear" w:fill="FFFFFF"/>
        </w:rPr>
        <w:t>913415216820666045</w:t>
      </w:r>
      <w:r>
        <w:rPr>
          <w:rFonts w:hint="eastAsia" w:ascii="仿宋_GB2312" w:hAnsi="仿宋_GB2312" w:eastAsia="仿宋_GB2312" w:cs="仿宋_GB2312"/>
          <w:sz w:val="32"/>
          <w:szCs w:val="32"/>
        </w:rPr>
        <w:t>】</w:t>
      </w:r>
    </w:p>
    <w:p w14:paraId="73718C9E">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采购方式：【询价】</w:t>
      </w:r>
    </w:p>
    <w:p w14:paraId="512C7D32">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服务周期：自合同签订之日起【</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日历天】内完成本项目全流程土地增值税清算鉴证并出具合规鉴证报告，配合采购方完成税务机关申报及复核答疑工作，直至本项目土地增值税清算手续办结</w:t>
      </w:r>
    </w:p>
    <w:p w14:paraId="1752D9F5">
      <w:pPr>
        <w:pStyle w:val="3"/>
        <w:bidi w:val="0"/>
        <w:rPr>
          <w:rFonts w:hint="eastAsia" w:ascii="仿宋_GB2312" w:hAnsi="仿宋_GB2312" w:eastAsia="仿宋_GB2312" w:cs="仿宋_GB2312"/>
          <w:sz w:val="32"/>
          <w:szCs w:val="32"/>
        </w:rPr>
      </w:pPr>
      <w:bookmarkStart w:id="1" w:name="heading_1"/>
      <w:r>
        <w:rPr>
          <w:rFonts w:hint="eastAsia" w:ascii="仿宋_GB2312" w:hAnsi="仿宋_GB2312" w:eastAsia="仿宋_GB2312" w:cs="仿宋_GB2312"/>
          <w:sz w:val="32"/>
          <w:szCs w:val="32"/>
        </w:rPr>
        <w:t>采购服务范围及核心工作内容</w:t>
      </w:r>
      <w:bookmarkEnd w:id="1"/>
    </w:p>
    <w:p w14:paraId="16051D84">
      <w:p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土地增值税清算服务需严格遵循《中华人民共和国土地增值税暂行条例》《土地增值税清算鉴证业务准则》《国家税务总局关于房地产开发企业土地增值税清算管理有关问题的通知》（国税发〔2006〕187号）及安徽省、淮南市、寿县税务部门关于土地增值税清算的最新政策要求，完成</w:t>
      </w:r>
      <w:r>
        <w:rPr>
          <w:rFonts w:hint="eastAsia" w:ascii="仿宋_GB2312" w:hAnsi="仿宋_GB2312" w:eastAsia="仿宋_GB2312" w:cs="仿宋_GB2312"/>
          <w:b/>
          <w:sz w:val="32"/>
          <w:szCs w:val="32"/>
        </w:rPr>
        <w:t>住宅、商业两大业态独立核算+整体清算</w:t>
      </w:r>
      <w:r>
        <w:rPr>
          <w:rFonts w:hint="eastAsia" w:ascii="仿宋_GB2312" w:hAnsi="仿宋_GB2312" w:eastAsia="仿宋_GB2312" w:cs="仿宋_GB2312"/>
          <w:sz w:val="32"/>
          <w:szCs w:val="32"/>
        </w:rPr>
        <w:t>全流程鉴证工作，核心内容包括但不限于：</w:t>
      </w:r>
    </w:p>
    <w:p w14:paraId="7EFBD85A">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资料收集与梳理：协助采购方收集项目开发全流程资料，包括但不限于项目备案文件、土地出让合同、规划设计资料、工程施工合同、发票、销售台账、纳税申报资料、产权办理资料等，对资料的完整性、合规性进行审核梳理。</w:t>
      </w:r>
    </w:p>
    <w:p w14:paraId="65943C6E">
      <w:pPr>
        <w:numPr>
          <w:numId w:val="0"/>
        </w:numPr>
        <w:spacing w:before="120" w:after="120" w:line="288" w:lineRule="auto"/>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收入核算鉴证：逐笔审核项目商品房销售台账，区分住宅、商业业态核算销售收入，核实无视同销售、隐匿收入等情形，准确归集各业态应税收入。</w:t>
      </w:r>
    </w:p>
    <w:p w14:paraId="7C3C072F">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扣除项目鉴证：按法规要求审核项目取得土地使用权所支付的金额、房地产开发成本（土地征用及拆迁补偿费、前期工程费、建筑安装工程费、基础设施费、公共配套设施费、开发间接费用）、房地产开发费用、与转让房地产有关的税金等扣除项目，区分住宅、商业业态单独核算，确保扣除项目真实、合法、合规，票据及凭证符合税务机关要求，准确计算各业态可扣除项目金额及加计扣除金额。</w:t>
      </w:r>
    </w:p>
    <w:p w14:paraId="0F6F01EE">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增值额与税率核算：按住宅、商业业态分别计算增值额、增值率，确定适用土地增值税税率及速算扣除系数，准确核算各业态及项目整体应缴、已缴、应补（退）土地增值税税额。</w:t>
      </w:r>
    </w:p>
    <w:p w14:paraId="689128C3">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鉴证报告编制：按税务机关规范格式编制《土地增值税清算税款鉴证报告》，明确项目基本情况、清算核算过程、各业态收入及扣除项目明细、税款计算结果等核心内容，报告需符合寿县税务机关土地增值税清算申报要求，确保内容真实、数据准确、依据充分。</w:t>
      </w:r>
    </w:p>
    <w:p w14:paraId="36665D32">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税务申报配合：协助采购方将鉴证报告及相关清算资料报送至寿县主管税务机关，配合税务机关开展清算审核、复核工作，及时解答税务机关提出的问题，补充相关资料，直至本项目土地增值税清算手续办结。</w:t>
      </w:r>
    </w:p>
    <w:p w14:paraId="6F71202D">
      <w:pPr>
        <w:numPr>
          <w:numId w:val="0"/>
        </w:numPr>
        <w:spacing w:before="120" w:after="120" w:line="288" w:lineRule="auto"/>
        <w:ind w:left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资料归档交付：清算工作办结后，将项目清算鉴证全部资料（含电子版、纸质版）整理归档，一次性交付采购方，包括鉴证报告、清算工作底稿、资料清单、税款计算明细表等。</w:t>
      </w:r>
    </w:p>
    <w:p w14:paraId="03AD4576">
      <w:pPr>
        <w:pStyle w:val="3"/>
        <w:bidi w:val="0"/>
        <w:rPr>
          <w:rFonts w:hint="eastAsia" w:ascii="仿宋_GB2312" w:hAnsi="仿宋_GB2312" w:eastAsia="仿宋_GB2312" w:cs="仿宋_GB2312"/>
          <w:sz w:val="32"/>
          <w:szCs w:val="32"/>
        </w:rPr>
      </w:pPr>
      <w:bookmarkStart w:id="2" w:name="heading_3"/>
      <w:r>
        <w:rPr>
          <w:rFonts w:hint="eastAsia" w:ascii="仿宋_GB2312" w:hAnsi="仿宋_GB2312" w:eastAsia="仿宋_GB2312" w:cs="仿宋_GB2312"/>
          <w:sz w:val="32"/>
          <w:szCs w:val="32"/>
        </w:rPr>
        <w:t>服务要求及标准</w:t>
      </w:r>
      <w:bookmarkEnd w:id="2"/>
    </w:p>
    <w:p w14:paraId="440B71B9">
      <w:pPr>
        <w:numPr>
          <w:ilvl w:val="0"/>
          <w:numId w:val="12"/>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策合规性：全程严格遵循国家、安徽省、淮南市、寿县关于土地增值税清算的法律法规、政策文件及税务机关的最新要求，确保清算鉴证工作及报告的合规性，若因供应商政策理解偏差导致鉴证报告被税务机关退回、复核不通过，供应商需无偿重新完成清算鉴证工作，承担由此给采购方造成的全部损失。</w:t>
      </w:r>
    </w:p>
    <w:p w14:paraId="754D470E">
      <w:pPr>
        <w:numPr>
          <w:ilvl w:val="0"/>
          <w:numId w:val="13"/>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作专业性：项目团队需具备丰富的房地产项目清算实操经验，熟悉住宅+商业业态土地增值税清算的业态划分、成本分摊、扣除项目审核等核心要点，清算工作底稿需规范、完整，数据计算准确，依据充分，可追溯、可核查。</w:t>
      </w:r>
    </w:p>
    <w:p w14:paraId="4BCD8170">
      <w:pPr>
        <w:numPr>
          <w:ilvl w:val="0"/>
          <w:numId w:val="14"/>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响应及时性：供应商需建立专属项目对接机制，指定1名项目负责人及1名现场联络人，保持7×24小时通讯畅通；对采购方的咨询、资料需求，需在2小时内响应，现场配合工作需按采购方及税务机关要求按时到场；税务机关提出复核、答疑要求的，需在1个工作日内完成资料补充及答疑。</w:t>
      </w:r>
    </w:p>
    <w:p w14:paraId="1A9C2CE5">
      <w:pPr>
        <w:numPr>
          <w:ilvl w:val="0"/>
          <w:numId w:val="15"/>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保密要求：供应商对在服务过程中接触到的采购方商业秘密、项目开发资料、财务数据等信息承担永久保密责任，不得向任何第三方泄露，若发生泄密行为，采购方有权解除合同，供应商需承担由此给采购方造成的全部经济损失及法律责任。</w:t>
      </w:r>
    </w:p>
    <w:p w14:paraId="221EFDE2">
      <w:pPr>
        <w:numPr>
          <w:ilvl w:val="0"/>
          <w:numId w:val="16"/>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成果交付标准：</w:t>
      </w:r>
    </w:p>
    <w:p w14:paraId="1E20BD2A">
      <w:p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（1）出具的《土地增值税清算税款鉴证报告》需为正式纸质版（至少一式陆份）+电子版（PDF格式），报告需加盖供应商公章、注册税务师/注册会计师执业印章；</w:t>
      </w:r>
    </w:p>
    <w:p w14:paraId="39738DD5">
      <w:p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（2）交付的清算资料需按税务机关要求整理成册，包括但不限于鉴证报告、清算工作底稿、收入及扣除项目明细表、税款计算表、资料清单及全套佐证资料复印件；</w:t>
      </w:r>
    </w:p>
    <w:p w14:paraId="0260640E">
      <w:p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（3）所有交付成果需做到内容完整、数据准确、格式规范，符合寿县主管税务机关土地增值税清算申报及审核要求。</w:t>
      </w:r>
    </w:p>
    <w:p w14:paraId="7CFAE66A">
      <w:pPr>
        <w:pStyle w:val="3"/>
        <w:bidi w:val="0"/>
        <w:rPr>
          <w:rFonts w:hint="eastAsia" w:ascii="仿宋_GB2312" w:hAnsi="仿宋_GB2312" w:eastAsia="仿宋_GB2312" w:cs="仿宋_GB2312"/>
          <w:sz w:val="32"/>
          <w:szCs w:val="32"/>
        </w:rPr>
      </w:pPr>
      <w:bookmarkStart w:id="3" w:name="heading_5"/>
      <w:r>
        <w:rPr>
          <w:rFonts w:hint="eastAsia" w:ascii="仿宋_GB2312" w:hAnsi="仿宋_GB2312" w:eastAsia="仿宋_GB2312" w:cs="仿宋_GB2312"/>
          <w:sz w:val="32"/>
          <w:szCs w:val="32"/>
        </w:rPr>
        <w:t>成果交付及验收</w:t>
      </w:r>
      <w:bookmarkEnd w:id="3"/>
    </w:p>
    <w:p w14:paraId="5B51ABE0">
      <w:pPr>
        <w:pStyle w:val="4"/>
        <w:bidi w:val="0"/>
        <w:rPr>
          <w:rFonts w:hint="eastAsia" w:ascii="仿宋_GB2312" w:hAnsi="仿宋_GB2312" w:eastAsia="仿宋_GB2312" w:cs="仿宋_GB2312"/>
          <w:sz w:val="32"/>
          <w:szCs w:val="32"/>
        </w:rPr>
      </w:pPr>
      <w:bookmarkStart w:id="4" w:name="heading_6"/>
      <w:r>
        <w:rPr>
          <w:rFonts w:hint="eastAsia" w:ascii="仿宋_GB2312" w:hAnsi="仿宋_GB2312" w:eastAsia="仿宋_GB2312" w:cs="仿宋_GB2312"/>
          <w:sz w:val="32"/>
          <w:szCs w:val="32"/>
        </w:rPr>
        <w:t>成果交付</w:t>
      </w:r>
      <w:bookmarkEnd w:id="4"/>
    </w:p>
    <w:p w14:paraId="0489B43B">
      <w:p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供应商需向采购方交付以下成果，均为纸质版+电子版（PDF格式，U盘存储）：</w:t>
      </w:r>
    </w:p>
    <w:p w14:paraId="6D3E665B">
      <w:pPr>
        <w:numPr>
          <w:ilvl w:val="0"/>
          <w:numId w:val="17"/>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《土地增值税清算税款鉴证报告》一式陆份；</w:t>
      </w:r>
    </w:p>
    <w:p w14:paraId="2E84A983">
      <w:pPr>
        <w:numPr>
          <w:ilvl w:val="0"/>
          <w:numId w:val="18"/>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土地增值税清算工作底稿全套（含收入核算、扣除项目审核、税款计算等所有明细资料）；</w:t>
      </w:r>
    </w:p>
    <w:p w14:paraId="42D8B321">
      <w:pPr>
        <w:numPr>
          <w:ilvl w:val="0"/>
          <w:numId w:val="19"/>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项目收入明细表、各业态扣除项目明细表、土地增值税税款计算明细表（含公式可编辑版）；</w:t>
      </w:r>
    </w:p>
    <w:p w14:paraId="39E8FA7A">
      <w:pPr>
        <w:numPr>
          <w:ilvl w:val="0"/>
          <w:numId w:val="20"/>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清算资料清单及全套佐证资料复印件（按税务机关要求整理成册）；</w:t>
      </w:r>
    </w:p>
    <w:p w14:paraId="42825E42">
      <w:pPr>
        <w:numPr>
          <w:ilvl w:val="0"/>
          <w:numId w:val="21"/>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税务机关申报回执、清算审核结论等相关文件（若有）；</w:t>
      </w:r>
    </w:p>
    <w:p w14:paraId="2D6FDA69">
      <w:pPr>
        <w:numPr>
          <w:ilvl w:val="0"/>
          <w:numId w:val="22"/>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项目清算鉴证工作总结报告（含项目基本情况、清算过程、核心问题处理、税款核算结果等）。</w:t>
      </w:r>
    </w:p>
    <w:p w14:paraId="20CA7335">
      <w:pPr>
        <w:pStyle w:val="4"/>
        <w:bidi w:val="0"/>
        <w:rPr>
          <w:rFonts w:hint="eastAsia" w:ascii="仿宋_GB2312" w:hAnsi="仿宋_GB2312" w:eastAsia="仿宋_GB2312" w:cs="仿宋_GB2312"/>
          <w:sz w:val="32"/>
          <w:szCs w:val="32"/>
        </w:rPr>
      </w:pPr>
      <w:bookmarkStart w:id="5" w:name="heading_7"/>
      <w:r>
        <w:rPr>
          <w:rFonts w:hint="eastAsia" w:ascii="仿宋_GB2312" w:hAnsi="仿宋_GB2312" w:eastAsia="仿宋_GB2312" w:cs="仿宋_GB2312"/>
          <w:sz w:val="32"/>
          <w:szCs w:val="32"/>
        </w:rPr>
        <w:t>验收标准</w:t>
      </w:r>
      <w:bookmarkEnd w:id="5"/>
    </w:p>
    <w:p w14:paraId="4E740C9F">
      <w:pPr>
        <w:numPr>
          <w:ilvl w:val="0"/>
          <w:numId w:val="23"/>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形式验收：交付成果的纸质版、电子版齐全，格式规范，加盖供应商公章及执业印章，资料整理成册、便于查阅；</w:t>
      </w:r>
    </w:p>
    <w:p w14:paraId="093EE185">
      <w:pPr>
        <w:numPr>
          <w:ilvl w:val="0"/>
          <w:numId w:val="24"/>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内容验收：鉴证报告内容完整、数据准确，清算依据充分，符合国家及地方土地增值税清算政策要求；工作底稿规范、可追溯，收入及扣除项目核算无遗漏、无错误；</w:t>
      </w:r>
    </w:p>
    <w:p w14:paraId="20A8FE31">
      <w:pPr>
        <w:numPr>
          <w:ilvl w:val="0"/>
          <w:numId w:val="25"/>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税务验收：鉴证报告能顺利通过寿县主管税务机关受理及审核，无因供应商原因导致的退回、复核不通过情形，最终完成本项目土地增值税清算手续。</w:t>
      </w:r>
    </w:p>
    <w:p w14:paraId="742F0DD7">
      <w:pPr>
        <w:pStyle w:val="3"/>
        <w:bidi w:val="0"/>
        <w:rPr>
          <w:rFonts w:hint="eastAsia" w:ascii="仿宋_GB2312" w:hAnsi="仿宋_GB2312" w:eastAsia="仿宋_GB2312" w:cs="仿宋_GB2312"/>
          <w:sz w:val="32"/>
          <w:szCs w:val="32"/>
        </w:rPr>
      </w:pPr>
      <w:bookmarkStart w:id="6" w:name="heading_8"/>
      <w:r>
        <w:rPr>
          <w:rFonts w:hint="eastAsia" w:ascii="仿宋_GB2312" w:hAnsi="仿宋_GB2312" w:eastAsia="仿宋_GB2312" w:cs="仿宋_GB2312"/>
          <w:sz w:val="32"/>
          <w:szCs w:val="32"/>
        </w:rPr>
        <w:t>其他要求</w:t>
      </w:r>
      <w:bookmarkEnd w:id="6"/>
    </w:p>
    <w:p w14:paraId="53A18CCE">
      <w:pPr>
        <w:numPr>
          <w:ilvl w:val="0"/>
          <w:numId w:val="26"/>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供应商需在投标文件中详细列明拟派项目团队成员名单、执业资格、工作经验、业绩证明等资料，承诺团队成员专人专职负责本项目；</w:t>
      </w:r>
    </w:p>
    <w:p w14:paraId="40DDA77E">
      <w:pPr>
        <w:numPr>
          <w:ilvl w:val="0"/>
          <w:numId w:val="27"/>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供应商需在投标文件中提供针对本项目的清算鉴证服务方案，包括工作流程、时间计划、质量控制措施、税务对接方案、保密措施等；</w:t>
      </w:r>
    </w:p>
    <w:p w14:paraId="0042EEE9">
      <w:pPr>
        <w:numPr>
          <w:ilvl w:val="0"/>
          <w:numId w:val="28"/>
        </w:numPr>
        <w:spacing w:before="120" w:after="120" w:line="288" w:lineRule="auto"/>
        <w:ind w:left="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成交供应商需按采购方要求参加项目启动会，明确工作对接流程及要求；</w:t>
      </w:r>
    </w:p>
    <w:p w14:paraId="218D09F8">
      <w:pPr>
        <w:numPr>
          <w:numId w:val="0"/>
        </w:numPr>
        <w:spacing w:before="120" w:after="120" w:line="288" w:lineRule="auto"/>
        <w:jc w:val="left"/>
        <w:rPr>
          <w:rFonts w:hint="eastAsia" w:ascii="仿宋_GB2312" w:hAnsi="仿宋_GB2312" w:eastAsia="仿宋_GB2312" w:cs="仿宋_GB2312"/>
          <w:sz w:val="32"/>
          <w:szCs w:val="32"/>
          <w:lang w:val="en-US" w:eastAsia="zh-CN"/>
        </w:rPr>
      </w:pPr>
    </w:p>
    <w:sectPr>
      <w:headerReference r:id="rId5" w:type="default"/>
      <w:footerReference r:id="rId6" w:type="default"/>
      <w:pgSz w:w="11905" w:h="1684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汉仪润圆-65简">
    <w:panose1 w:val="00020600040101010101"/>
    <w:charset w:val="86"/>
    <w:family w:val="roman"/>
    <w:pitch w:val="default"/>
    <w:sig w:usb0="A00002BF" w:usb1="1ACF7CFA" w:usb2="00000016" w:usb3="00000000" w:csb0="0004009F" w:csb1="DFD7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2C8D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FA98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singleLevel"/>
    <w:tmpl w:val="813A4B87"/>
    <w:lvl w:ilvl="0" w:tentative="0">
      <w:start w:val="6"/>
      <w:numFmt w:val="decimal"/>
      <w:lvlText w:val="%1."/>
      <w:lvlJc w:val="left"/>
      <w:rPr>
        <w:rFonts w:hint="default"/>
        <w:color w:val="000000" w:themeColor="text1"/>
        <w14:textFill>
          <w14:solidFill>
            <w14:schemeClr w14:val="tx1"/>
          </w14:solidFill>
        </w14:textFill>
      </w:rPr>
    </w:lvl>
  </w:abstractNum>
  <w:abstractNum w:abstractNumId="1">
    <w:nsid w:val="8461FADE"/>
    <w:multiLevelType w:val="singleLevel"/>
    <w:tmpl w:val="8461FADE"/>
    <w:lvl w:ilvl="0" w:tentative="0">
      <w:start w:val="3"/>
      <w:numFmt w:val="decimal"/>
      <w:lvlText w:val="%1."/>
      <w:lvlJc w:val="left"/>
      <w:rPr>
        <w:rFonts w:hint="default"/>
        <w:color w:val="000000" w:themeColor="text1"/>
        <w14:textFill>
          <w14:solidFill>
            <w14:schemeClr w14:val="tx1"/>
          </w14:solidFill>
        </w14:textFill>
      </w:rPr>
    </w:lvl>
  </w:abstractNum>
  <w:abstractNum w:abstractNumId="2">
    <w:nsid w:val="9288B902"/>
    <w:multiLevelType w:val="singleLevel"/>
    <w:tmpl w:val="9288B902"/>
    <w:lvl w:ilvl="0" w:tentative="0">
      <w:start w:val="1"/>
      <w:numFmt w:val="decimal"/>
      <w:lvlText w:val="%1."/>
      <w:lvlJc w:val="left"/>
      <w:rPr>
        <w:rFonts w:hint="default"/>
        <w:color w:val="000000" w:themeColor="text1"/>
        <w14:textFill>
          <w14:solidFill>
            <w14:schemeClr w14:val="tx1"/>
          </w14:solidFill>
        </w14:textFill>
      </w:rPr>
    </w:lvl>
  </w:abstractNum>
  <w:abstractNum w:abstractNumId="3">
    <w:nsid w:val="9C8AC8EF"/>
    <w:multiLevelType w:val="singleLevel"/>
    <w:tmpl w:val="9C8AC8EF"/>
    <w:lvl w:ilvl="0" w:tentative="0">
      <w:start w:val="1"/>
      <w:numFmt w:val="decimal"/>
      <w:lvlText w:val="%1."/>
      <w:lvlJc w:val="left"/>
      <w:rPr>
        <w:rFonts w:hint="default"/>
        <w:color w:val="000000" w:themeColor="text1"/>
        <w14:textFill>
          <w14:solidFill>
            <w14:schemeClr w14:val="tx1"/>
          </w14:solidFill>
        </w14:textFill>
      </w:rPr>
    </w:lvl>
  </w:abstractNum>
  <w:abstractNum w:abstractNumId="4">
    <w:nsid w:val="AF071053"/>
    <w:multiLevelType w:val="multilevel"/>
    <w:tmpl w:val="AF071053"/>
    <w:lvl w:ilvl="0" w:tentative="0">
      <w:start w:val="1"/>
      <w:numFmt w:val="decimal"/>
      <w:lvlText w:val="%1."/>
      <w:lvlJc w:val="left"/>
      <w:pPr>
        <w:ind w:left="425" w:hanging="425"/>
      </w:pPr>
      <w:rPr>
        <w:rFonts w:hint="default"/>
      </w:rPr>
    </w:lvl>
    <w:lvl w:ilvl="1" w:tentative="0">
      <w:start w:val="1"/>
      <w:numFmt w:val="decimal"/>
      <w:pStyle w:val="14"/>
      <w:lvlText w:val="%1.%2."/>
      <w:lvlJc w:val="left"/>
      <w:pPr>
        <w:ind w:left="850" w:hanging="453"/>
      </w:p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
    <w:nsid w:val="B2637A3F"/>
    <w:multiLevelType w:val="singleLevel"/>
    <w:tmpl w:val="B2637A3F"/>
    <w:lvl w:ilvl="0" w:tentative="0">
      <w:start w:val="1"/>
      <w:numFmt w:val="bullet"/>
      <w:pStyle w:val="40"/>
      <w:suff w:val="space"/>
      <w:lvlText w:val="■"/>
      <w:lvlJc w:val="left"/>
      <w:pPr>
        <w:tabs>
          <w:tab w:val="left" w:pos="420"/>
        </w:tabs>
        <w:ind w:left="420" w:hanging="420"/>
      </w:pPr>
    </w:lvl>
  </w:abstractNum>
  <w:abstractNum w:abstractNumId="6">
    <w:nsid w:val="D14CACD2"/>
    <w:multiLevelType w:val="singleLevel"/>
    <w:tmpl w:val="D14CACD2"/>
    <w:lvl w:ilvl="0" w:tentative="0">
      <w:start w:val="1"/>
      <w:numFmt w:val="bullet"/>
      <w:pStyle w:val="45"/>
      <w:lvlText w:val="∙"/>
      <w:lvlJc w:val="left"/>
      <w:pPr>
        <w:ind w:left="420" w:hanging="420"/>
      </w:pPr>
    </w:lvl>
  </w:abstractNum>
  <w:abstractNum w:abstractNumId="7">
    <w:nsid w:val="E093A4B0"/>
    <w:multiLevelType w:val="singleLevel"/>
    <w:tmpl w:val="E093A4B0"/>
    <w:lvl w:ilvl="0" w:tentative="0">
      <w:start w:val="1"/>
      <w:numFmt w:val="decimal"/>
      <w:lvlText w:val="%1."/>
      <w:lvlJc w:val="left"/>
      <w:rPr>
        <w:rFonts w:hint="default"/>
        <w:color w:val="000000" w:themeColor="text1"/>
        <w14:textFill>
          <w14:solidFill>
            <w14:schemeClr w14:val="tx1"/>
          </w14:solidFill>
        </w14:textFill>
      </w:rPr>
    </w:lvl>
  </w:abstractNum>
  <w:abstractNum w:abstractNumId="8">
    <w:nsid w:val="F7735DC9"/>
    <w:multiLevelType w:val="singleLevel"/>
    <w:tmpl w:val="F7735DC9"/>
    <w:lvl w:ilvl="0" w:tentative="0">
      <w:start w:val="3"/>
      <w:numFmt w:val="decimal"/>
      <w:lvlText w:val="%1."/>
      <w:lvlJc w:val="left"/>
      <w:rPr>
        <w:rFonts w:hint="default"/>
        <w:color w:val="000000" w:themeColor="text1"/>
        <w14:textFill>
          <w14:solidFill>
            <w14:schemeClr w14:val="tx1"/>
          </w14:solidFill>
        </w14:textFill>
      </w:rPr>
    </w:lvl>
  </w:abstractNum>
  <w:abstractNum w:abstractNumId="9">
    <w:nsid w:val="FC35626E"/>
    <w:multiLevelType w:val="multilevel"/>
    <w:tmpl w:val="FC35626E"/>
    <w:lvl w:ilvl="0" w:tentative="0">
      <w:start w:val="1"/>
      <w:numFmt w:val="decimal"/>
      <w:pStyle w:val="20"/>
      <w:lvlText w:val="%1."/>
      <w:lvlJc w:val="left"/>
      <w:pPr>
        <w:ind w:left="425" w:hanging="425"/>
      </w:p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0">
    <w:nsid w:val="FD010157"/>
    <w:multiLevelType w:val="singleLevel"/>
    <w:tmpl w:val="FD010157"/>
    <w:lvl w:ilvl="0" w:tentative="0">
      <w:start w:val="1"/>
      <w:numFmt w:val="bullet"/>
      <w:pStyle w:val="33"/>
      <w:lvlText w:val="□"/>
      <w:lvlJc w:val="left"/>
      <w:pPr>
        <w:ind w:left="420" w:hanging="420"/>
      </w:pPr>
    </w:lvl>
  </w:abstractNum>
  <w:abstractNum w:abstractNumId="11">
    <w:nsid w:val="0E640482"/>
    <w:multiLevelType w:val="singleLevel"/>
    <w:tmpl w:val="0E640482"/>
    <w:lvl w:ilvl="0" w:tentative="0">
      <w:start w:val="4"/>
      <w:numFmt w:val="decimal"/>
      <w:lvlText w:val="%1."/>
      <w:lvlJc w:val="left"/>
      <w:rPr>
        <w:rFonts w:hint="default"/>
        <w:color w:val="000000" w:themeColor="text1"/>
        <w14:textFill>
          <w14:solidFill>
            <w14:schemeClr w14:val="tx1"/>
          </w14:solidFill>
        </w14:textFill>
      </w:rPr>
    </w:lvl>
  </w:abstractNum>
  <w:abstractNum w:abstractNumId="12">
    <w:nsid w:val="1DC13C4D"/>
    <w:multiLevelType w:val="multilevel"/>
    <w:tmpl w:val="1DC13C4D"/>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pStyle w:val="36"/>
      <w:lvlText w:val="%1.%2.%3."/>
      <w:lvlJc w:val="left"/>
      <w:pPr>
        <w:ind w:left="1508" w:hanging="708"/>
      </w:p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3">
    <w:nsid w:val="20397F5C"/>
    <w:multiLevelType w:val="multilevel"/>
    <w:tmpl w:val="20397F5C"/>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pStyle w:val="64"/>
      <w:lvlText w:val="%1.%2.%3.%4.%5."/>
      <w:lvlJc w:val="left"/>
      <w:pPr>
        <w:ind w:left="2495" w:hanging="895"/>
      </w:p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4">
    <w:nsid w:val="243FCF68"/>
    <w:multiLevelType w:val="singleLevel"/>
    <w:tmpl w:val="243FCF68"/>
    <w:lvl w:ilvl="0" w:tentative="0">
      <w:start w:val="1"/>
      <w:numFmt w:val="decimal"/>
      <w:lvlText w:val="%1."/>
      <w:lvlJc w:val="left"/>
      <w:rPr>
        <w:rFonts w:hint="default"/>
        <w:color w:val="000000" w:themeColor="text1"/>
        <w14:textFill>
          <w14:solidFill>
            <w14:schemeClr w14:val="tx1"/>
          </w14:solidFill>
        </w14:textFill>
      </w:rPr>
    </w:lvl>
  </w:abstractNum>
  <w:abstractNum w:abstractNumId="15">
    <w:nsid w:val="30FC5B15"/>
    <w:multiLevelType w:val="singleLevel"/>
    <w:tmpl w:val="30FC5B15"/>
    <w:lvl w:ilvl="0" w:tentative="0">
      <w:start w:val="2"/>
      <w:numFmt w:val="decimal"/>
      <w:lvlText w:val="%1."/>
      <w:lvlJc w:val="left"/>
      <w:rPr>
        <w:rFonts w:hint="default"/>
        <w:color w:val="000000" w:themeColor="text1"/>
        <w14:textFill>
          <w14:solidFill>
            <w14:schemeClr w14:val="tx1"/>
          </w14:solidFill>
        </w14:textFill>
      </w:rPr>
    </w:lvl>
  </w:abstractNum>
  <w:abstractNum w:abstractNumId="16">
    <w:nsid w:val="39A0D9AC"/>
    <w:multiLevelType w:val="singleLevel"/>
    <w:tmpl w:val="39A0D9AC"/>
    <w:lvl w:ilvl="0" w:tentative="0">
      <w:start w:val="2"/>
      <w:numFmt w:val="decimal"/>
      <w:lvlText w:val="%1."/>
      <w:lvlJc w:val="left"/>
      <w:rPr>
        <w:rFonts w:hint="default"/>
        <w:color w:val="000000" w:themeColor="text1"/>
        <w14:textFill>
          <w14:solidFill>
            <w14:schemeClr w14:val="tx1"/>
          </w14:solidFill>
        </w14:textFill>
      </w:rPr>
    </w:lvl>
  </w:abstractNum>
  <w:abstractNum w:abstractNumId="17">
    <w:nsid w:val="46A08BB8"/>
    <w:multiLevelType w:val="singleLevel"/>
    <w:tmpl w:val="46A08BB8"/>
    <w:lvl w:ilvl="0" w:tentative="0">
      <w:start w:val="5"/>
      <w:numFmt w:val="decimal"/>
      <w:lvlText w:val="%1."/>
      <w:lvlJc w:val="left"/>
      <w:rPr>
        <w:rFonts w:hint="default"/>
        <w:color w:val="000000" w:themeColor="text1"/>
        <w14:textFill>
          <w14:solidFill>
            <w14:schemeClr w14:val="tx1"/>
          </w14:solidFill>
        </w14:textFill>
      </w:rPr>
    </w:lvl>
  </w:abstractNum>
  <w:abstractNum w:abstractNumId="18">
    <w:nsid w:val="4C1BAE26"/>
    <w:multiLevelType w:val="singleLevel"/>
    <w:tmpl w:val="4C1BAE26"/>
    <w:lvl w:ilvl="0" w:tentative="0">
      <w:start w:val="2"/>
      <w:numFmt w:val="decimal"/>
      <w:lvlText w:val="%1."/>
      <w:lvlJc w:val="left"/>
      <w:rPr>
        <w:rFonts w:hint="default"/>
        <w:color w:val="000000" w:themeColor="text1"/>
        <w14:textFill>
          <w14:solidFill>
            <w14:schemeClr w14:val="tx1"/>
          </w14:solidFill>
        </w14:textFill>
      </w:rPr>
    </w:lvl>
  </w:abstractNum>
  <w:abstractNum w:abstractNumId="19">
    <w:nsid w:val="4D94DA66"/>
    <w:multiLevelType w:val="singleLevel"/>
    <w:tmpl w:val="4D94DA66"/>
    <w:lvl w:ilvl="0" w:tentative="0">
      <w:start w:val="2"/>
      <w:numFmt w:val="decimal"/>
      <w:lvlText w:val="%1."/>
      <w:lvlJc w:val="left"/>
      <w:rPr>
        <w:rFonts w:hint="default"/>
        <w:color w:val="000000" w:themeColor="text1"/>
        <w14:textFill>
          <w14:solidFill>
            <w14:schemeClr w14:val="tx1"/>
          </w14:solidFill>
        </w14:textFill>
      </w:rPr>
    </w:lvl>
  </w:abstractNum>
  <w:abstractNum w:abstractNumId="20">
    <w:nsid w:val="50B2DDCD"/>
    <w:multiLevelType w:val="singleLevel"/>
    <w:tmpl w:val="50B2DDCD"/>
    <w:lvl w:ilvl="0" w:tentative="0">
      <w:start w:val="1"/>
      <w:numFmt w:val="bullet"/>
      <w:pStyle w:val="24"/>
      <w:lvlText w:val=""/>
      <w:lvlJc w:val="left"/>
      <w:pPr>
        <w:ind w:left="420" w:hanging="420"/>
      </w:pPr>
    </w:lvl>
  </w:abstractNum>
  <w:abstractNum w:abstractNumId="21">
    <w:nsid w:val="58765686"/>
    <w:multiLevelType w:val="singleLevel"/>
    <w:tmpl w:val="58765686"/>
    <w:lvl w:ilvl="0" w:tentative="0">
      <w:start w:val="4"/>
      <w:numFmt w:val="decimal"/>
      <w:lvlText w:val="%1."/>
      <w:lvlJc w:val="left"/>
      <w:rPr>
        <w:rFonts w:hint="default"/>
        <w:color w:val="000000" w:themeColor="text1"/>
        <w14:textFill>
          <w14:solidFill>
            <w14:schemeClr w14:val="tx1"/>
          </w14:solidFill>
        </w14:textFill>
      </w:rPr>
    </w:lvl>
  </w:abstractNum>
  <w:abstractNum w:abstractNumId="22">
    <w:nsid w:val="59008784"/>
    <w:multiLevelType w:val="singleLevel"/>
    <w:tmpl w:val="59008784"/>
    <w:lvl w:ilvl="0" w:tentative="0">
      <w:start w:val="1"/>
      <w:numFmt w:val="bullet"/>
      <w:pStyle w:val="17"/>
      <w:lvlText w:val="▫"/>
      <w:lvlJc w:val="left"/>
      <w:pPr>
        <w:ind w:left="420" w:hanging="420"/>
      </w:pPr>
    </w:lvl>
  </w:abstractNum>
  <w:abstractNum w:abstractNumId="23">
    <w:nsid w:val="60382F6E"/>
    <w:multiLevelType w:val="singleLevel"/>
    <w:tmpl w:val="60382F6E"/>
    <w:lvl w:ilvl="0" w:tentative="0">
      <w:start w:val="3"/>
      <w:numFmt w:val="decimal"/>
      <w:lvlText w:val="%1."/>
      <w:lvlJc w:val="left"/>
      <w:rPr>
        <w:rFonts w:hint="default"/>
        <w:color w:val="000000" w:themeColor="text1"/>
        <w14:textFill>
          <w14:solidFill>
            <w14:schemeClr w14:val="tx1"/>
          </w14:solidFill>
        </w14:textFill>
      </w:rPr>
    </w:lvl>
  </w:abstractNum>
  <w:abstractNum w:abstractNumId="24">
    <w:nsid w:val="690C6B7B"/>
    <w:multiLevelType w:val="multilevel"/>
    <w:tmpl w:val="690C6B7B"/>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pStyle w:val="46"/>
      <w:lvlText w:val="%1.%2.%3.%4."/>
      <w:lvlJc w:val="left"/>
      <w:pPr>
        <w:ind w:left="2053" w:hanging="853"/>
      </w:p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5">
    <w:nsid w:val="79AA4FA4"/>
    <w:multiLevelType w:val="singleLevel"/>
    <w:tmpl w:val="79AA4FA4"/>
    <w:lvl w:ilvl="0" w:tentative="0">
      <w:start w:val="3"/>
      <w:numFmt w:val="decimal"/>
      <w:lvlText w:val="%1."/>
      <w:lvlJc w:val="left"/>
      <w:rPr>
        <w:rFonts w:hint="default"/>
        <w:color w:val="000000" w:themeColor="text1"/>
        <w14:textFill>
          <w14:solidFill>
            <w14:schemeClr w14:val="tx1"/>
          </w14:solidFill>
        </w14:textFill>
      </w:rPr>
    </w:lvl>
  </w:abstractNum>
  <w:abstractNum w:abstractNumId="26">
    <w:nsid w:val="7D5C2249"/>
    <w:multiLevelType w:val="multilevel"/>
    <w:tmpl w:val="7D5C2249"/>
    <w:lvl w:ilvl="0" w:tentative="0">
      <w:start w:val="1"/>
      <w:numFmt w:val="chineseCounting"/>
      <w:pStyle w:val="3"/>
      <w:suff w:val="nothing"/>
      <w:lvlText w:val="第%1章 "/>
      <w:lvlJc w:val="left"/>
      <w:pPr>
        <w:ind w:left="0" w:firstLine="0"/>
      </w:pPr>
      <w:rPr>
        <w:rFonts w:hint="eastAsia"/>
      </w:rPr>
    </w:lvl>
    <w:lvl w:ilvl="1" w:tentative="0">
      <w:start w:val="1"/>
      <w:numFmt w:val="chineseCounting"/>
      <w:pStyle w:val="4"/>
      <w:suff w:val="space"/>
      <w:lvlText w:val="第%2节"/>
      <w:lvlJc w:val="left"/>
      <w:pPr>
        <w:ind w:left="0" w:firstLine="0"/>
      </w:pPr>
      <w:rPr>
        <w:rFonts w:hint="eastAsia"/>
      </w:rPr>
    </w:lvl>
    <w:lvl w:ilvl="2" w:tentative="0">
      <w:start w:val="1"/>
      <w:numFmt w:val="chineseCounting"/>
      <w:pStyle w:val="5"/>
      <w:suff w:val="nothing"/>
      <w:lvlText w:val="%3、"/>
      <w:lvlJc w:val="left"/>
      <w:pPr>
        <w:ind w:left="0" w:firstLine="0"/>
      </w:pPr>
      <w:rPr>
        <w:rFonts w:hint="eastAsia"/>
      </w:rPr>
    </w:lvl>
    <w:lvl w:ilvl="3" w:tentative="0">
      <w:start w:val="1"/>
      <w:numFmt w:val="decimal"/>
      <w:pStyle w:val="6"/>
      <w:suff w:val="nothing"/>
      <w:lvlText w:val="%4."/>
      <w:lvlJc w:val="left"/>
      <w:pPr>
        <w:ind w:left="0" w:firstLine="0"/>
      </w:pPr>
      <w:rPr>
        <w:rFonts w:hint="eastAsia"/>
      </w:rPr>
    </w:lvl>
    <w:lvl w:ilvl="4" w:tentative="0">
      <w:start w:val="1"/>
      <w:numFmt w:val="decimal"/>
      <w:pStyle w:val="7"/>
      <w:suff w:val="nothing"/>
      <w:lvlText w:val="(%5)"/>
      <w:lvlJc w:val="left"/>
      <w:pPr>
        <w:ind w:left="0" w:firstLine="0"/>
      </w:pPr>
      <w:rPr>
        <w:rFonts w:hint="eastAsia"/>
      </w:rPr>
    </w:lvl>
    <w:lvl w:ilvl="5" w:tentative="0">
      <w:start w:val="1"/>
      <w:numFmt w:val="decimal"/>
      <w:pStyle w:val="8"/>
      <w:suff w:val="nothing"/>
      <w:lvlText w:val="%6）"/>
      <w:lvlJc w:val="left"/>
      <w:pPr>
        <w:ind w:left="0" w:firstLine="0"/>
      </w:pPr>
      <w:rPr>
        <w:rFonts w:hint="eastAsia"/>
      </w:rPr>
    </w:lvl>
    <w:lvl w:ilvl="6" w:tentative="0">
      <w:start w:val="1"/>
      <w:numFmt w:val="lowerLetter"/>
      <w:pStyle w:val="9"/>
      <w:suff w:val="nothing"/>
      <w:lvlText w:val="%7．"/>
      <w:lvlJc w:val="left"/>
      <w:pPr>
        <w:ind w:left="0" w:firstLine="0"/>
      </w:pPr>
      <w:rPr>
        <w:rFonts w:hint="eastAsia"/>
      </w:rPr>
    </w:lvl>
    <w:lvl w:ilvl="7" w:tentative="0">
      <w:start w:val="1"/>
      <w:numFmt w:val="lowerLetter"/>
      <w:pStyle w:val="10"/>
      <w:suff w:val="nothing"/>
      <w:lvlText w:val="%8）"/>
      <w:lvlJc w:val="left"/>
      <w:pPr>
        <w:ind w:left="0" w:firstLine="0"/>
      </w:pPr>
      <w:rPr>
        <w:rFonts w:hint="eastAsia"/>
      </w:rPr>
    </w:lvl>
    <w:lvl w:ilvl="8" w:tentative="0">
      <w:start w:val="1"/>
      <w:numFmt w:val="lowerRoman"/>
      <w:pStyle w:val="11"/>
      <w:suff w:val="nothing"/>
      <w:lvlText w:val="%9. "/>
      <w:lvlJc w:val="left"/>
      <w:pPr>
        <w:ind w:left="0" w:firstLine="0"/>
      </w:pPr>
      <w:rPr>
        <w:rFonts w:hint="eastAsia"/>
      </w:rPr>
    </w:lvl>
  </w:abstractNum>
  <w:abstractNum w:abstractNumId="27">
    <w:nsid w:val="7DEC2089"/>
    <w:multiLevelType w:val="singleLevel"/>
    <w:tmpl w:val="7DEC2089"/>
    <w:lvl w:ilvl="0" w:tentative="0">
      <w:start w:val="5"/>
      <w:numFmt w:val="decimal"/>
      <w:lvlText w:val="%1."/>
      <w:lvlJc w:val="left"/>
      <w:rPr>
        <w:rFonts w:hint="default"/>
        <w:color w:val="000000" w:themeColor="text1"/>
        <w14:textFill>
          <w14:solidFill>
            <w14:schemeClr w14:val="tx1"/>
          </w14:solidFill>
        </w14:textFill>
      </w:rPr>
    </w:lvl>
  </w:abstractNum>
  <w:num w:numId="1">
    <w:abstractNumId w:val="26"/>
  </w:num>
  <w:num w:numId="2">
    <w:abstractNumId w:val="4"/>
  </w:num>
  <w:num w:numId="3">
    <w:abstractNumId w:val="22"/>
  </w:num>
  <w:num w:numId="4">
    <w:abstractNumId w:val="9"/>
  </w:num>
  <w:num w:numId="5">
    <w:abstractNumId w:val="20"/>
  </w:num>
  <w:num w:numId="6">
    <w:abstractNumId w:val="10"/>
  </w:num>
  <w:num w:numId="7">
    <w:abstractNumId w:val="12"/>
  </w:num>
  <w:num w:numId="8">
    <w:abstractNumId w:val="5"/>
  </w:num>
  <w:num w:numId="9">
    <w:abstractNumId w:val="6"/>
  </w:num>
  <w:num w:numId="10">
    <w:abstractNumId w:val="24"/>
  </w:num>
  <w:num w:numId="11">
    <w:abstractNumId w:val="13"/>
  </w:num>
  <w:num w:numId="12">
    <w:abstractNumId w:val="3"/>
  </w:num>
  <w:num w:numId="13">
    <w:abstractNumId w:val="18"/>
  </w:num>
  <w:num w:numId="14">
    <w:abstractNumId w:val="23"/>
  </w:num>
  <w:num w:numId="15">
    <w:abstractNumId w:val="11"/>
  </w:num>
  <w:num w:numId="16">
    <w:abstractNumId w:val="17"/>
  </w:num>
  <w:num w:numId="17">
    <w:abstractNumId w:val="2"/>
  </w:num>
  <w:num w:numId="18">
    <w:abstractNumId w:val="16"/>
  </w:num>
  <w:num w:numId="19">
    <w:abstractNumId w:val="1"/>
  </w:num>
  <w:num w:numId="20">
    <w:abstractNumId w:val="21"/>
  </w:num>
  <w:num w:numId="21">
    <w:abstractNumId w:val="27"/>
  </w:num>
  <w:num w:numId="22">
    <w:abstractNumId w:val="0"/>
  </w:num>
  <w:num w:numId="23">
    <w:abstractNumId w:val="14"/>
  </w:num>
  <w:num w:numId="24">
    <w:abstractNumId w:val="19"/>
  </w:num>
  <w:num w:numId="25">
    <w:abstractNumId w:val="8"/>
  </w:num>
  <w:num w:numId="26">
    <w:abstractNumId w:val="7"/>
  </w:num>
  <w:num w:numId="27">
    <w:abstractNumId w:val="1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useFELayout/>
    <w:splitPgBreakAndParaMark/>
    <w:compatSetting w:name="compatibilityMode" w:uri="http://schemas.microsoft.com/office/word" w:val="12"/>
  </w:compat>
  <w:rsids>
    <w:rsidRoot w:val="00000000"/>
    <w:rsid w:val="7B780E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480" w:firstLineChars="200"/>
      <w:jc w:val="both"/>
    </w:pPr>
    <w:rPr>
      <w:rFonts w:ascii="宋体" w:hAnsi="宋体" w:eastAsia="宋体" w:cstheme="minorBidi"/>
      <w:kern w:val="2"/>
      <w:sz w:val="24"/>
      <w:szCs w:val="24"/>
      <w:lang w:val="en-US" w:eastAsia="zh-CN" w:bidi="ar-SA"/>
    </w:rPr>
  </w:style>
  <w:style w:type="paragraph" w:styleId="3">
    <w:name w:val="heading 1"/>
    <w:next w:val="1"/>
    <w:qFormat/>
    <w:uiPriority w:val="9"/>
    <w:pPr>
      <w:keepNext/>
      <w:keepLines/>
      <w:numPr>
        <w:ilvl w:val="0"/>
        <w:numId w:val="1"/>
      </w:numPr>
      <w:pBdr>
        <w:top w:val="none" w:color="auto" w:sz="0" w:space="1"/>
        <w:left w:val="none" w:color="auto" w:sz="0" w:space="4"/>
        <w:bottom w:val="none" w:color="auto" w:sz="0" w:space="1"/>
        <w:right w:val="none" w:color="auto" w:sz="0" w:space="4"/>
      </w:pBdr>
      <w:tabs>
        <w:tab w:val="left" w:pos="0"/>
      </w:tabs>
      <w:adjustRightInd w:val="0"/>
      <w:snapToGrid w:val="0"/>
      <w:spacing w:before="50" w:beforeLines="50" w:line="360" w:lineRule="auto"/>
      <w:ind w:left="0" w:firstLine="0"/>
      <w:jc w:val="center"/>
      <w:outlineLvl w:val="0"/>
    </w:pPr>
    <w:rPr>
      <w:rFonts w:ascii="宋体" w:hAnsi="宋体" w:eastAsia="宋体" w:cstheme="minorBidi"/>
      <w:b/>
      <w:bCs/>
      <w:kern w:val="44"/>
      <w:sz w:val="28"/>
      <w:szCs w:val="28"/>
      <w:lang w:val="en-US" w:eastAsia="zh-CN" w:bidi="ar-SA"/>
    </w:rPr>
  </w:style>
  <w:style w:type="paragraph" w:styleId="4">
    <w:name w:val="heading 2"/>
    <w:basedOn w:val="3"/>
    <w:next w:val="1"/>
    <w:unhideWhenUsed/>
    <w:qFormat/>
    <w:uiPriority w:val="9"/>
    <w:pPr>
      <w:numPr>
        <w:ilvl w:val="1"/>
        <w:numId w:val="1"/>
      </w:numPr>
      <w:outlineLvl w:val="1"/>
    </w:pPr>
  </w:style>
  <w:style w:type="paragraph" w:styleId="5">
    <w:name w:val="heading 3"/>
    <w:basedOn w:val="4"/>
    <w:next w:val="1"/>
    <w:unhideWhenUsed/>
    <w:qFormat/>
    <w:uiPriority w:val="9"/>
    <w:pPr>
      <w:numPr>
        <w:ilvl w:val="2"/>
        <w:numId w:val="1"/>
      </w:numPr>
      <w:ind w:firstLine="0"/>
      <w:jc w:val="left"/>
      <w:outlineLvl w:val="2"/>
    </w:pPr>
    <w:rPr>
      <w:sz w:val="24"/>
      <w:szCs w:val="24"/>
    </w:rPr>
  </w:style>
  <w:style w:type="paragraph" w:styleId="6">
    <w:name w:val="heading 4"/>
    <w:basedOn w:val="5"/>
    <w:next w:val="1"/>
    <w:unhideWhenUsed/>
    <w:qFormat/>
    <w:uiPriority w:val="9"/>
    <w:pPr>
      <w:numPr>
        <w:ilvl w:val="3"/>
      </w:numPr>
      <w:ind w:firstLine="0"/>
      <w:outlineLvl w:val="3"/>
    </w:pPr>
  </w:style>
  <w:style w:type="paragraph" w:styleId="7">
    <w:name w:val="heading 5"/>
    <w:basedOn w:val="6"/>
    <w:next w:val="1"/>
    <w:unhideWhenUsed/>
    <w:qFormat/>
    <w:uiPriority w:val="9"/>
    <w:pPr>
      <w:numPr>
        <w:ilvl w:val="4"/>
      </w:numPr>
      <w:outlineLvl w:val="4"/>
    </w:pPr>
  </w:style>
  <w:style w:type="paragraph" w:styleId="8">
    <w:name w:val="heading 6"/>
    <w:basedOn w:val="7"/>
    <w:next w:val="1"/>
    <w:unhideWhenUsed/>
    <w:qFormat/>
    <w:uiPriority w:val="0"/>
    <w:pPr>
      <w:numPr>
        <w:ilvl w:val="5"/>
      </w:numPr>
      <w:outlineLvl w:val="5"/>
    </w:pPr>
  </w:style>
  <w:style w:type="paragraph" w:styleId="9">
    <w:name w:val="heading 7"/>
    <w:basedOn w:val="8"/>
    <w:next w:val="1"/>
    <w:unhideWhenUsed/>
    <w:qFormat/>
    <w:uiPriority w:val="0"/>
    <w:pPr>
      <w:numPr>
        <w:ilvl w:val="6"/>
      </w:numPr>
      <w:outlineLvl w:val="6"/>
    </w:pPr>
  </w:style>
  <w:style w:type="paragraph" w:styleId="10">
    <w:name w:val="heading 8"/>
    <w:basedOn w:val="9"/>
    <w:next w:val="1"/>
    <w:unhideWhenUsed/>
    <w:qFormat/>
    <w:uiPriority w:val="0"/>
    <w:pPr>
      <w:numPr>
        <w:ilvl w:val="7"/>
      </w:numPr>
      <w:outlineLvl w:val="7"/>
    </w:pPr>
  </w:style>
  <w:style w:type="paragraph" w:styleId="11">
    <w:name w:val="heading 9"/>
    <w:basedOn w:val="10"/>
    <w:next w:val="1"/>
    <w:unhideWhenUsed/>
    <w:qFormat/>
    <w:uiPriority w:val="0"/>
    <w:pPr>
      <w:numPr>
        <w:ilvl w:val="8"/>
      </w:numPr>
      <w:outlineLvl w:val="8"/>
    </w:pPr>
  </w:style>
  <w:style w:type="character" w:default="1" w:styleId="87">
    <w:name w:val="Default Paragraph Font"/>
    <w:semiHidden/>
    <w:unhideWhenUsed/>
    <w:qFormat/>
    <w:uiPriority w:val="1"/>
    <w:rPr>
      <w:rFonts w:ascii="宋体" w:hAnsi="宋体" w:eastAsia="宋体"/>
    </w:rPr>
  </w:style>
  <w:style w:type="table" w:default="1" w:styleId="86">
    <w:name w:val="Normal Table"/>
    <w:semiHidden/>
    <w:qFormat/>
    <w:uiPriority w:val="0"/>
    <w:tblPr>
      <w:tblCellMar>
        <w:top w:w="0" w:type="dxa"/>
        <w:left w:w="108" w:type="dxa"/>
        <w:bottom w:w="0" w:type="dxa"/>
        <w:right w:w="108" w:type="dxa"/>
      </w:tblCellMar>
    </w:tblPr>
  </w:style>
  <w:style w:type="paragraph" w:styleId="2">
    <w:name w:val="macro"/>
    <w:link w:val="11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ind w:firstLine="480" w:firstLineChars="200"/>
    </w:pPr>
    <w:rPr>
      <w:rFonts w:ascii="宋体" w:hAnsi="宋体" w:eastAsia="宋体" w:cs="Courier New"/>
      <w:kern w:val="2"/>
      <w:sz w:val="24"/>
      <w:szCs w:val="24"/>
      <w:lang w:val="en-US" w:eastAsia="zh-CN" w:bidi="ar-SA"/>
    </w:rPr>
  </w:style>
  <w:style w:type="paragraph" w:styleId="12">
    <w:name w:val="List 3"/>
    <w:basedOn w:val="1"/>
    <w:qFormat/>
    <w:uiPriority w:val="0"/>
    <w:pPr>
      <w:ind w:left="100" w:leftChars="400" w:hanging="200" w:hangingChars="200"/>
      <w:contextualSpacing/>
    </w:p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1"/>
        <w:numId w:val="2"/>
      </w:numPr>
      <w:tabs>
        <w:tab w:val="left" w:pos="0"/>
      </w:tabs>
      <w:spacing w:before="50" w:after="50"/>
      <w:ind w:left="1191" w:hanging="624" w:firstLineChars="0"/>
    </w:pPr>
    <w:rPr>
      <w:color w:val="292929"/>
    </w:rPr>
  </w:style>
  <w:style w:type="paragraph" w:styleId="15">
    <w:name w:val="table of authorities"/>
    <w:basedOn w:val="1"/>
    <w:next w:val="1"/>
    <w:qFormat/>
    <w:uiPriority w:val="0"/>
    <w:pPr>
      <w:ind w:left="420" w:leftChars="200" w:firstLine="0"/>
    </w:pPr>
  </w:style>
  <w:style w:type="paragraph" w:styleId="16">
    <w:name w:val="Note Heading"/>
    <w:basedOn w:val="1"/>
    <w:next w:val="1"/>
    <w:link w:val="125"/>
    <w:qFormat/>
    <w:uiPriority w:val="0"/>
    <w:pPr>
      <w:jc w:val="center"/>
    </w:pPr>
  </w:style>
  <w:style w:type="paragraph" w:styleId="17">
    <w:name w:val="List Bullet 4"/>
    <w:basedOn w:val="1"/>
    <w:qFormat/>
    <w:uiPriority w:val="0"/>
    <w:pPr>
      <w:numPr>
        <w:ilvl w:val="0"/>
        <w:numId w:val="3"/>
      </w:numPr>
      <w:spacing w:before="50" w:after="50"/>
      <w:ind w:left="1871" w:hanging="454"/>
    </w:pPr>
  </w:style>
  <w:style w:type="paragraph" w:styleId="18">
    <w:name w:val="index 8"/>
    <w:basedOn w:val="1"/>
    <w:next w:val="1"/>
    <w:qFormat/>
    <w:uiPriority w:val="0"/>
    <w:pPr>
      <w:ind w:left="1400" w:leftChars="1400" w:firstLine="0"/>
    </w:pPr>
  </w:style>
  <w:style w:type="paragraph" w:styleId="19">
    <w:name w:val="E-mail Signature"/>
    <w:basedOn w:val="1"/>
    <w:link w:val="110"/>
    <w:qFormat/>
    <w:uiPriority w:val="0"/>
  </w:style>
  <w:style w:type="paragraph" w:styleId="20">
    <w:name w:val="List Number"/>
    <w:basedOn w:val="1"/>
    <w:qFormat/>
    <w:uiPriority w:val="0"/>
    <w:pPr>
      <w:numPr>
        <w:ilvl w:val="0"/>
        <w:numId w:val="4"/>
      </w:numPr>
      <w:tabs>
        <w:tab w:val="left" w:pos="0"/>
      </w:tabs>
      <w:spacing w:before="50" w:after="50" w:line="240" w:lineRule="auto"/>
      <w:ind w:left="454" w:hanging="454" w:firstLineChars="0"/>
    </w:pPr>
  </w:style>
  <w:style w:type="paragraph" w:styleId="21">
    <w:name w:val="Normal Indent"/>
    <w:basedOn w:val="1"/>
    <w:qFormat/>
    <w:uiPriority w:val="0"/>
    <w:pPr>
      <w:ind w:firstLine="420"/>
    </w:pPr>
  </w:style>
  <w:style w:type="paragraph" w:styleId="22">
    <w:name w:val="caption"/>
    <w:basedOn w:val="1"/>
    <w:next w:val="1"/>
    <w:unhideWhenUsed/>
    <w:qFormat/>
    <w:uiPriority w:val="0"/>
    <w:pPr>
      <w:ind w:firstLine="0" w:firstLineChars="0"/>
    </w:pPr>
    <w:rPr>
      <w:sz w:val="20"/>
      <w:szCs w:val="20"/>
    </w:rPr>
  </w:style>
  <w:style w:type="paragraph" w:styleId="23">
    <w:name w:val="index 5"/>
    <w:basedOn w:val="1"/>
    <w:next w:val="1"/>
    <w:qFormat/>
    <w:uiPriority w:val="0"/>
    <w:pPr>
      <w:ind w:left="800" w:leftChars="800" w:firstLine="0"/>
    </w:pPr>
  </w:style>
  <w:style w:type="paragraph" w:styleId="24">
    <w:name w:val="List Bullet"/>
    <w:basedOn w:val="1"/>
    <w:qFormat/>
    <w:uiPriority w:val="0"/>
    <w:pPr>
      <w:numPr>
        <w:ilvl w:val="0"/>
        <w:numId w:val="5"/>
      </w:numPr>
      <w:spacing w:before="50" w:after="50"/>
      <w:ind w:left="454" w:hanging="454"/>
    </w:pPr>
  </w:style>
  <w:style w:type="paragraph" w:styleId="25">
    <w:name w:val="envelope address"/>
    <w:basedOn w:val="1"/>
    <w:qFormat/>
    <w:uiPriority w:val="0"/>
    <w:pPr>
      <w:framePr w:w="7920" w:h="1980" w:hRule="exact" w:hSpace="180" w:wrap="auto" w:vAnchor="margin" w:hAnchor="page" w:xAlign="center" w:yAlign="bottom"/>
      <w:ind w:left="100" w:leftChars="1400"/>
    </w:pPr>
    <w:rPr>
      <w:rFonts w:cstheme="majorBidi"/>
    </w:rPr>
  </w:style>
  <w:style w:type="paragraph" w:styleId="26">
    <w:name w:val="Document Map"/>
    <w:basedOn w:val="1"/>
    <w:link w:val="115"/>
    <w:qFormat/>
    <w:uiPriority w:val="0"/>
    <w:rPr>
      <w:sz w:val="18"/>
      <w:szCs w:val="18"/>
    </w:rPr>
  </w:style>
  <w:style w:type="paragraph" w:styleId="27">
    <w:name w:val="toa heading"/>
    <w:basedOn w:val="1"/>
    <w:next w:val="1"/>
    <w:qFormat/>
    <w:uiPriority w:val="0"/>
    <w:pPr>
      <w:spacing w:before="120"/>
    </w:pPr>
    <w:rPr>
      <w:rFonts w:cstheme="majorBidi"/>
    </w:rPr>
  </w:style>
  <w:style w:type="paragraph" w:styleId="28">
    <w:name w:val="annotation text"/>
    <w:basedOn w:val="1"/>
    <w:qFormat/>
    <w:uiPriority w:val="0"/>
    <w:pPr>
      <w:spacing w:before="50" w:after="50"/>
      <w:ind w:firstLine="0" w:firstLineChars="0"/>
      <w:jc w:val="left"/>
    </w:pPr>
  </w:style>
  <w:style w:type="paragraph" w:styleId="29">
    <w:name w:val="index 6"/>
    <w:basedOn w:val="1"/>
    <w:next w:val="1"/>
    <w:qFormat/>
    <w:uiPriority w:val="0"/>
    <w:pPr>
      <w:ind w:left="1000" w:leftChars="1000" w:firstLine="0"/>
    </w:pPr>
  </w:style>
  <w:style w:type="paragraph" w:styleId="30">
    <w:name w:val="Salutation"/>
    <w:basedOn w:val="1"/>
    <w:next w:val="1"/>
    <w:link w:val="108"/>
    <w:qFormat/>
    <w:uiPriority w:val="0"/>
  </w:style>
  <w:style w:type="paragraph" w:styleId="31">
    <w:name w:val="Body Text 3"/>
    <w:basedOn w:val="1"/>
    <w:link w:val="118"/>
    <w:qFormat/>
    <w:uiPriority w:val="0"/>
    <w:pPr>
      <w:spacing w:after="120"/>
    </w:pPr>
    <w:rPr>
      <w:sz w:val="16"/>
      <w:szCs w:val="16"/>
    </w:rPr>
  </w:style>
  <w:style w:type="paragraph" w:styleId="32">
    <w:name w:val="Closing"/>
    <w:basedOn w:val="1"/>
    <w:link w:val="112"/>
    <w:qFormat/>
    <w:uiPriority w:val="0"/>
    <w:pPr>
      <w:ind w:left="100" w:leftChars="2100"/>
    </w:pPr>
  </w:style>
  <w:style w:type="paragraph" w:styleId="33">
    <w:name w:val="List Bullet 3"/>
    <w:basedOn w:val="1"/>
    <w:qFormat/>
    <w:uiPriority w:val="0"/>
    <w:pPr>
      <w:numPr>
        <w:ilvl w:val="0"/>
        <w:numId w:val="6"/>
      </w:numPr>
      <w:spacing w:before="50" w:after="50"/>
      <w:ind w:left="1361" w:hanging="454"/>
    </w:pPr>
  </w:style>
  <w:style w:type="paragraph" w:styleId="34">
    <w:name w:val="Body Text"/>
    <w:basedOn w:val="1"/>
    <w:link w:val="119"/>
    <w:qFormat/>
    <w:uiPriority w:val="0"/>
    <w:pPr>
      <w:spacing w:after="50" w:afterLines="50"/>
    </w:pPr>
  </w:style>
  <w:style w:type="paragraph" w:styleId="35">
    <w:name w:val="Body Text Indent"/>
    <w:basedOn w:val="1"/>
    <w:link w:val="121"/>
    <w:qFormat/>
    <w:uiPriority w:val="0"/>
    <w:pPr>
      <w:spacing w:after="120"/>
      <w:ind w:left="420" w:leftChars="200"/>
    </w:pPr>
  </w:style>
  <w:style w:type="paragraph" w:styleId="36">
    <w:name w:val="List Number 3"/>
    <w:basedOn w:val="1"/>
    <w:qFormat/>
    <w:uiPriority w:val="0"/>
    <w:pPr>
      <w:numPr>
        <w:ilvl w:val="2"/>
        <w:numId w:val="7"/>
      </w:numPr>
      <w:tabs>
        <w:tab w:val="left" w:pos="0"/>
      </w:tabs>
      <w:spacing w:before="50" w:after="50"/>
      <w:ind w:left="2098" w:hanging="907" w:firstLineChars="0"/>
    </w:pPr>
    <w:rPr>
      <w:color w:val="292929"/>
    </w:rPr>
  </w:style>
  <w:style w:type="paragraph" w:styleId="37">
    <w:name w:val="List 2"/>
    <w:basedOn w:val="1"/>
    <w:qFormat/>
    <w:uiPriority w:val="0"/>
    <w:pPr>
      <w:ind w:left="100" w:leftChars="200" w:hanging="200" w:hangingChars="200"/>
      <w:contextualSpacing/>
    </w:pPr>
  </w:style>
  <w:style w:type="paragraph" w:styleId="38">
    <w:name w:val="List Continue"/>
    <w:basedOn w:val="1"/>
    <w:qFormat/>
    <w:uiPriority w:val="0"/>
    <w:pPr>
      <w:spacing w:after="120"/>
      <w:ind w:left="420" w:leftChars="200"/>
      <w:contextualSpacing/>
    </w:p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numPr>
        <w:ilvl w:val="0"/>
        <w:numId w:val="8"/>
      </w:numPr>
      <w:spacing w:before="50" w:after="50"/>
      <w:ind w:left="850" w:firstLine="0" w:firstLineChars="0"/>
    </w:pPr>
  </w:style>
  <w:style w:type="paragraph" w:styleId="41">
    <w:name w:val="index 4"/>
    <w:basedOn w:val="1"/>
    <w:next w:val="1"/>
    <w:qFormat/>
    <w:uiPriority w:val="0"/>
    <w:pPr>
      <w:ind w:left="600" w:leftChars="600" w:firstLine="0"/>
    </w:pPr>
  </w:style>
  <w:style w:type="paragraph" w:styleId="42">
    <w:name w:val="toc 5"/>
    <w:basedOn w:val="1"/>
    <w:next w:val="1"/>
    <w:qFormat/>
    <w:uiPriority w:val="0"/>
    <w:pPr>
      <w:ind w:left="1680" w:leftChars="800"/>
    </w:pPr>
  </w:style>
  <w:style w:type="paragraph" w:styleId="43">
    <w:name w:val="toc 3"/>
    <w:basedOn w:val="1"/>
    <w:next w:val="1"/>
    <w:qFormat/>
    <w:uiPriority w:val="0"/>
    <w:pPr>
      <w:spacing w:before="50" w:after="50"/>
      <w:ind w:left="840" w:leftChars="400" w:firstLine="0" w:firstLineChars="0"/>
    </w:pPr>
  </w:style>
  <w:style w:type="paragraph" w:styleId="44">
    <w:name w:val="Plain Text"/>
    <w:basedOn w:val="1"/>
    <w:link w:val="109"/>
    <w:qFormat/>
    <w:uiPriority w:val="0"/>
    <w:rPr>
      <w:rFonts w:cs="Courier New"/>
    </w:rPr>
  </w:style>
  <w:style w:type="paragraph" w:styleId="45">
    <w:name w:val="List Bullet 5"/>
    <w:basedOn w:val="1"/>
    <w:qFormat/>
    <w:uiPriority w:val="0"/>
    <w:pPr>
      <w:numPr>
        <w:ilvl w:val="0"/>
        <w:numId w:val="9"/>
      </w:numPr>
      <w:spacing w:before="50" w:after="50"/>
      <w:ind w:left="2324" w:hanging="454"/>
    </w:pPr>
  </w:style>
  <w:style w:type="paragraph" w:styleId="46">
    <w:name w:val="List Number 4"/>
    <w:basedOn w:val="1"/>
    <w:qFormat/>
    <w:uiPriority w:val="0"/>
    <w:pPr>
      <w:numPr>
        <w:ilvl w:val="3"/>
        <w:numId w:val="10"/>
      </w:numPr>
      <w:tabs>
        <w:tab w:val="left" w:pos="0"/>
        <w:tab w:val="left" w:pos="420"/>
      </w:tabs>
      <w:spacing w:before="50" w:after="50"/>
      <w:ind w:left="3231" w:hanging="1134" w:firstLineChars="0"/>
    </w:pPr>
    <w:rPr>
      <w:color w:val="292929"/>
    </w:rPr>
  </w:style>
  <w:style w:type="paragraph" w:styleId="47">
    <w:name w:val="toc 8"/>
    <w:basedOn w:val="1"/>
    <w:next w:val="1"/>
    <w:link w:val="100"/>
    <w:qFormat/>
    <w:uiPriority w:val="0"/>
    <w:pPr>
      <w:ind w:left="2940" w:leftChars="1400"/>
    </w:pPr>
  </w:style>
  <w:style w:type="paragraph" w:styleId="48">
    <w:name w:val="index 3"/>
    <w:basedOn w:val="1"/>
    <w:next w:val="1"/>
    <w:qFormat/>
    <w:uiPriority w:val="0"/>
    <w:pPr>
      <w:ind w:left="400" w:leftChars="400" w:firstLine="0"/>
    </w:pPr>
  </w:style>
  <w:style w:type="paragraph" w:styleId="49">
    <w:name w:val="Date"/>
    <w:basedOn w:val="1"/>
    <w:next w:val="1"/>
    <w:link w:val="114"/>
    <w:qFormat/>
    <w:uiPriority w:val="0"/>
    <w:pPr>
      <w:spacing w:line="240" w:lineRule="auto"/>
      <w:ind w:left="0" w:leftChars="0" w:firstLine="0" w:firstLineChars="0"/>
      <w:jc w:val="right"/>
    </w:pPr>
  </w:style>
  <w:style w:type="paragraph" w:styleId="50">
    <w:name w:val="Body Text Indent 2"/>
    <w:basedOn w:val="1"/>
    <w:link w:val="123"/>
    <w:qFormat/>
    <w:uiPriority w:val="0"/>
    <w:pPr>
      <w:spacing w:after="120" w:line="480" w:lineRule="auto"/>
      <w:ind w:left="420" w:leftChars="200"/>
    </w:pPr>
  </w:style>
  <w:style w:type="paragraph" w:styleId="51">
    <w:name w:val="endnote text"/>
    <w:basedOn w:val="1"/>
    <w:qFormat/>
    <w:uiPriority w:val="0"/>
    <w:pPr>
      <w:ind w:firstLine="0" w:firstLineChars="0"/>
      <w:jc w:val="left"/>
    </w:pPr>
  </w:style>
  <w:style w:type="paragraph" w:styleId="52">
    <w:name w:val="List Continue 5"/>
    <w:basedOn w:val="1"/>
    <w:qFormat/>
    <w:uiPriority w:val="0"/>
    <w:pPr>
      <w:spacing w:after="120"/>
      <w:ind w:left="2100" w:leftChars="1000"/>
      <w:contextualSpacing/>
    </w:pPr>
  </w:style>
  <w:style w:type="paragraph" w:styleId="53">
    <w:name w:val="Balloon Text"/>
    <w:basedOn w:val="1"/>
    <w:qFormat/>
    <w:uiPriority w:val="0"/>
    <w:pPr>
      <w:spacing w:before="50" w:after="50"/>
      <w:ind w:firstLine="0" w:firstLineChars="0"/>
    </w:pPr>
    <w:rPr>
      <w:sz w:val="18"/>
      <w:szCs w:val="18"/>
    </w:rPr>
  </w:style>
  <w:style w:type="paragraph" w:styleId="54">
    <w:name w:val="footer"/>
    <w:basedOn w:val="1"/>
    <w:qFormat/>
    <w:uiPriority w:val="0"/>
    <w:pPr>
      <w:tabs>
        <w:tab w:val="center" w:pos="4153"/>
        <w:tab w:val="right" w:pos="8306"/>
      </w:tabs>
      <w:ind w:firstLine="0" w:firstLineChars="0"/>
      <w:jc w:val="center"/>
    </w:pPr>
    <w:rPr>
      <w:sz w:val="18"/>
      <w:szCs w:val="18"/>
    </w:rPr>
  </w:style>
  <w:style w:type="paragraph" w:styleId="55">
    <w:name w:val="envelope return"/>
    <w:basedOn w:val="1"/>
    <w:qFormat/>
    <w:uiPriority w:val="0"/>
    <w:rPr>
      <w:rFonts w:cstheme="majorBidi"/>
    </w:rPr>
  </w:style>
  <w:style w:type="paragraph" w:styleId="5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ind w:firstLine="0" w:firstLineChars="0"/>
      <w:jc w:val="center"/>
    </w:pPr>
    <w:rPr>
      <w:sz w:val="18"/>
      <w:szCs w:val="18"/>
    </w:rPr>
  </w:style>
  <w:style w:type="paragraph" w:styleId="57">
    <w:name w:val="Signature"/>
    <w:basedOn w:val="1"/>
    <w:link w:val="113"/>
    <w:qFormat/>
    <w:uiPriority w:val="0"/>
    <w:pPr>
      <w:spacing w:line="240" w:lineRule="auto"/>
      <w:ind w:left="0" w:leftChars="0" w:firstLine="0" w:firstLineChars="0"/>
      <w:jc w:val="right"/>
    </w:pPr>
  </w:style>
  <w:style w:type="paragraph" w:styleId="58">
    <w:name w:val="toc 1"/>
    <w:basedOn w:val="1"/>
    <w:next w:val="1"/>
    <w:link w:val="97"/>
    <w:qFormat/>
    <w:uiPriority w:val="0"/>
    <w:pPr>
      <w:spacing w:before="50" w:after="50"/>
      <w:ind w:firstLine="0" w:firstLineChars="0"/>
    </w:pPr>
  </w:style>
  <w:style w:type="paragraph" w:styleId="59">
    <w:name w:val="List Continue 4"/>
    <w:basedOn w:val="1"/>
    <w:qFormat/>
    <w:uiPriority w:val="0"/>
    <w:pPr>
      <w:spacing w:after="120"/>
      <w:ind w:left="1680" w:leftChars="800"/>
      <w:contextualSpacing/>
    </w:pPr>
  </w:style>
  <w:style w:type="paragraph" w:styleId="60">
    <w:name w:val="toc 4"/>
    <w:basedOn w:val="1"/>
    <w:next w:val="1"/>
    <w:qFormat/>
    <w:uiPriority w:val="0"/>
    <w:pPr>
      <w:ind w:left="1260" w:leftChars="600"/>
    </w:pPr>
  </w:style>
  <w:style w:type="paragraph" w:styleId="61">
    <w:name w:val="index heading"/>
    <w:basedOn w:val="1"/>
    <w:next w:val="62"/>
    <w:qFormat/>
    <w:uiPriority w:val="0"/>
    <w:rPr>
      <w:rFonts w:cstheme="majorBidi"/>
      <w:b/>
      <w:bCs/>
    </w:rPr>
  </w:style>
  <w:style w:type="paragraph" w:styleId="62">
    <w:name w:val="index 1"/>
    <w:basedOn w:val="1"/>
    <w:next w:val="1"/>
    <w:qFormat/>
    <w:uiPriority w:val="0"/>
    <w:pPr>
      <w:ind w:firstLine="0"/>
    </w:pPr>
  </w:style>
  <w:style w:type="paragraph" w:styleId="63">
    <w:name w:val="Subtitle"/>
    <w:qFormat/>
    <w:uiPriority w:val="0"/>
    <w:pPr>
      <w:adjustRightInd w:val="0"/>
      <w:snapToGrid w:val="0"/>
      <w:spacing w:line="312" w:lineRule="auto"/>
      <w:jc w:val="center"/>
      <w:outlineLvl w:val="1"/>
    </w:pPr>
    <w:rPr>
      <w:rFonts w:ascii="宋体" w:hAnsi="宋体" w:eastAsia="宋体" w:cstheme="minorBidi"/>
      <w:b/>
      <w:bCs/>
      <w:kern w:val="28"/>
      <w:sz w:val="30"/>
      <w:szCs w:val="30"/>
      <w:lang w:val="en-US" w:eastAsia="zh-CN" w:bidi="ar-SA"/>
    </w:rPr>
  </w:style>
  <w:style w:type="paragraph" w:styleId="64">
    <w:name w:val="List Number 5"/>
    <w:basedOn w:val="1"/>
    <w:qFormat/>
    <w:uiPriority w:val="0"/>
    <w:pPr>
      <w:numPr>
        <w:ilvl w:val="4"/>
        <w:numId w:val="11"/>
      </w:numPr>
      <w:tabs>
        <w:tab w:val="left" w:pos="0"/>
      </w:tabs>
      <w:spacing w:before="50" w:after="50"/>
      <w:ind w:left="4592" w:hanging="1361" w:firstLineChars="0"/>
    </w:pPr>
    <w:rPr>
      <w:color w:val="292929"/>
    </w:rPr>
  </w:style>
  <w:style w:type="paragraph" w:styleId="65">
    <w:name w:val="List"/>
    <w:basedOn w:val="1"/>
    <w:qFormat/>
    <w:uiPriority w:val="0"/>
    <w:pPr>
      <w:ind w:left="200" w:hanging="200" w:hangingChars="200"/>
      <w:contextualSpacing/>
    </w:pPr>
  </w:style>
  <w:style w:type="paragraph" w:styleId="66">
    <w:name w:val="footnote text"/>
    <w:basedOn w:val="1"/>
    <w:qFormat/>
    <w:uiPriority w:val="0"/>
    <w:pPr>
      <w:ind w:firstLine="0" w:firstLineChars="0"/>
      <w:jc w:val="left"/>
    </w:pPr>
    <w:rPr>
      <w:sz w:val="18"/>
      <w:szCs w:val="18"/>
    </w:rPr>
  </w:style>
  <w:style w:type="paragraph" w:styleId="67">
    <w:name w:val="toc 6"/>
    <w:basedOn w:val="1"/>
    <w:next w:val="1"/>
    <w:qFormat/>
    <w:uiPriority w:val="0"/>
    <w:pPr>
      <w:ind w:left="2100" w:leftChars="1000"/>
    </w:pPr>
  </w:style>
  <w:style w:type="paragraph" w:styleId="68">
    <w:name w:val="List 5"/>
    <w:basedOn w:val="1"/>
    <w:qFormat/>
    <w:uiPriority w:val="0"/>
    <w:pPr>
      <w:ind w:left="100" w:leftChars="800" w:hanging="200" w:hangingChars="200"/>
      <w:contextualSpacing/>
    </w:pPr>
  </w:style>
  <w:style w:type="paragraph" w:styleId="69">
    <w:name w:val="Body Text Indent 3"/>
    <w:basedOn w:val="1"/>
    <w:link w:val="124"/>
    <w:qFormat/>
    <w:uiPriority w:val="0"/>
    <w:pPr>
      <w:spacing w:after="120"/>
      <w:ind w:left="420" w:leftChars="200"/>
    </w:pPr>
    <w:rPr>
      <w:sz w:val="16"/>
      <w:szCs w:val="16"/>
    </w:rPr>
  </w:style>
  <w:style w:type="paragraph" w:styleId="70">
    <w:name w:val="index 7"/>
    <w:basedOn w:val="1"/>
    <w:next w:val="1"/>
    <w:qFormat/>
    <w:uiPriority w:val="0"/>
    <w:pPr>
      <w:ind w:left="1200" w:leftChars="1200" w:firstLine="0"/>
    </w:pPr>
  </w:style>
  <w:style w:type="paragraph" w:styleId="71">
    <w:name w:val="index 9"/>
    <w:basedOn w:val="1"/>
    <w:next w:val="1"/>
    <w:qFormat/>
    <w:uiPriority w:val="0"/>
    <w:pPr>
      <w:ind w:left="1600" w:leftChars="1600" w:firstLine="0"/>
    </w:pPr>
  </w:style>
  <w:style w:type="paragraph" w:styleId="72">
    <w:name w:val="table of figures"/>
    <w:basedOn w:val="1"/>
    <w:next w:val="1"/>
    <w:qFormat/>
    <w:uiPriority w:val="0"/>
    <w:pPr>
      <w:ind w:left="200" w:leftChars="200" w:hanging="200" w:hangingChars="200"/>
    </w:pPr>
  </w:style>
  <w:style w:type="paragraph" w:styleId="73">
    <w:name w:val="toc 2"/>
    <w:basedOn w:val="1"/>
    <w:next w:val="1"/>
    <w:qFormat/>
    <w:uiPriority w:val="0"/>
    <w:pPr>
      <w:spacing w:before="50" w:after="50"/>
      <w:ind w:left="420" w:leftChars="200" w:firstLine="0" w:firstLineChars="0"/>
    </w:pPr>
  </w:style>
  <w:style w:type="paragraph" w:styleId="74">
    <w:name w:val="toc 9"/>
    <w:basedOn w:val="1"/>
    <w:next w:val="1"/>
    <w:link w:val="99"/>
    <w:qFormat/>
    <w:uiPriority w:val="0"/>
    <w:pPr>
      <w:ind w:left="3360" w:leftChars="1600"/>
    </w:pPr>
  </w:style>
  <w:style w:type="paragraph" w:styleId="75">
    <w:name w:val="Body Text 2"/>
    <w:basedOn w:val="1"/>
    <w:link w:val="117"/>
    <w:qFormat/>
    <w:uiPriority w:val="0"/>
    <w:pPr>
      <w:spacing w:after="120" w:line="480" w:lineRule="auto"/>
    </w:pPr>
  </w:style>
  <w:style w:type="paragraph" w:styleId="76">
    <w:name w:val="List 4"/>
    <w:basedOn w:val="1"/>
    <w:qFormat/>
    <w:uiPriority w:val="0"/>
    <w:pPr>
      <w:ind w:left="100" w:leftChars="600" w:hanging="200" w:hangingChars="200"/>
      <w:contextualSpacing/>
    </w:pPr>
  </w:style>
  <w:style w:type="paragraph" w:styleId="77">
    <w:name w:val="List Continue 2"/>
    <w:basedOn w:val="1"/>
    <w:qFormat/>
    <w:uiPriority w:val="0"/>
    <w:pPr>
      <w:spacing w:after="120"/>
      <w:ind w:left="840" w:leftChars="400"/>
      <w:contextualSpacing/>
    </w:pPr>
  </w:style>
  <w:style w:type="paragraph" w:styleId="78">
    <w:name w:val="Message Header"/>
    <w:basedOn w:val="1"/>
    <w:link w:val="11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cstheme="majorBidi"/>
    </w:rPr>
  </w:style>
  <w:style w:type="paragraph" w:styleId="79">
    <w:name w:val="Normal (Web)"/>
    <w:basedOn w:val="1"/>
    <w:qFormat/>
    <w:uiPriority w:val="0"/>
    <w:rPr>
      <w:rFonts w:cs="Times New Roman"/>
    </w:rPr>
  </w:style>
  <w:style w:type="paragraph" w:styleId="80">
    <w:name w:val="List Continue 3"/>
    <w:basedOn w:val="1"/>
    <w:qFormat/>
    <w:uiPriority w:val="0"/>
    <w:pPr>
      <w:spacing w:after="120"/>
      <w:ind w:left="1260" w:leftChars="600"/>
      <w:contextualSpacing/>
    </w:pPr>
  </w:style>
  <w:style w:type="paragraph" w:styleId="81">
    <w:name w:val="index 2"/>
    <w:basedOn w:val="1"/>
    <w:next w:val="1"/>
    <w:qFormat/>
    <w:uiPriority w:val="0"/>
    <w:pPr>
      <w:ind w:left="200" w:leftChars="200" w:firstLine="0"/>
    </w:pPr>
  </w:style>
  <w:style w:type="paragraph" w:styleId="82">
    <w:name w:val="Title"/>
    <w:qFormat/>
    <w:uiPriority w:val="10"/>
    <w:pPr>
      <w:pBdr>
        <w:top w:val="none" w:color="auto" w:sz="0" w:space="1"/>
        <w:left w:val="none" w:color="auto" w:sz="0" w:space="4"/>
        <w:bottom w:val="none" w:color="auto" w:sz="0" w:space="1"/>
        <w:right w:val="none" w:color="auto" w:sz="0" w:space="4"/>
      </w:pBdr>
      <w:spacing w:after="100" w:afterLines="100"/>
      <w:jc w:val="center"/>
      <w:outlineLvl w:val="0"/>
    </w:pPr>
    <w:rPr>
      <w:rFonts w:ascii="宋体" w:hAnsi="宋体" w:eastAsia="宋体" w:cs="Times New Roman"/>
      <w:b/>
      <w:bCs/>
      <w:sz w:val="32"/>
      <w:szCs w:val="32"/>
      <w:lang w:val="en-US" w:eastAsia="zh-CN" w:bidi="ar-SA"/>
    </w:rPr>
  </w:style>
  <w:style w:type="paragraph" w:styleId="83">
    <w:name w:val="annotation subject"/>
    <w:basedOn w:val="28"/>
    <w:next w:val="28"/>
    <w:qFormat/>
    <w:uiPriority w:val="0"/>
    <w:rPr>
      <w:b/>
    </w:rPr>
  </w:style>
  <w:style w:type="paragraph" w:styleId="84">
    <w:name w:val="Body Text First Indent"/>
    <w:basedOn w:val="34"/>
    <w:link w:val="120"/>
    <w:qFormat/>
    <w:uiPriority w:val="0"/>
    <w:pPr>
      <w:spacing w:after="120" w:afterLines="0"/>
      <w:ind w:firstLine="420" w:firstLineChars="100"/>
    </w:pPr>
  </w:style>
  <w:style w:type="paragraph" w:styleId="85">
    <w:name w:val="Body Text First Indent 2"/>
    <w:basedOn w:val="35"/>
    <w:link w:val="122"/>
    <w:qFormat/>
    <w:uiPriority w:val="0"/>
    <w:pPr>
      <w:ind w:firstLine="420"/>
    </w:pPr>
  </w:style>
  <w:style w:type="character" w:styleId="88">
    <w:name w:val="Strong"/>
    <w:basedOn w:val="87"/>
    <w:qFormat/>
    <w:uiPriority w:val="22"/>
    <w:rPr>
      <w:rFonts w:ascii="宋体" w:hAnsi="宋体" w:eastAsia="宋体" w:cs="Times New Roman"/>
      <w:b/>
      <w:bCs/>
      <w:color w:val="auto"/>
      <w:sz w:val="24"/>
      <w:szCs w:val="28"/>
      <w:u w:val="words" w:color="333333"/>
    </w:rPr>
  </w:style>
  <w:style w:type="character" w:styleId="89">
    <w:name w:val="endnote reference"/>
    <w:basedOn w:val="87"/>
    <w:qFormat/>
    <w:uiPriority w:val="0"/>
    <w:rPr>
      <w:rFonts w:ascii="宋体" w:hAnsi="宋体" w:eastAsia="宋体"/>
      <w:vertAlign w:val="superscript"/>
    </w:rPr>
  </w:style>
  <w:style w:type="character" w:styleId="90">
    <w:name w:val="page number"/>
    <w:basedOn w:val="87"/>
    <w:qFormat/>
    <w:uiPriority w:val="0"/>
    <w:rPr>
      <w:rFonts w:ascii="宋体" w:hAnsi="宋体" w:eastAsia="宋体" w:cs="汉仪润圆-65简"/>
      <w:color w:val="7F7F7F" w:themeColor="background1" w:themeShade="80"/>
    </w:rPr>
  </w:style>
  <w:style w:type="character" w:styleId="91">
    <w:name w:val="FollowedHyperlink"/>
    <w:basedOn w:val="87"/>
    <w:qFormat/>
    <w:uiPriority w:val="0"/>
    <w:rPr>
      <w:rFonts w:ascii="宋体" w:hAnsi="宋体" w:eastAsia="宋体"/>
      <w:color w:val="800080"/>
      <w:sz w:val="24"/>
      <w:szCs w:val="24"/>
      <w:u w:val="single"/>
    </w:rPr>
  </w:style>
  <w:style w:type="character" w:styleId="92">
    <w:name w:val="Emphasis"/>
    <w:basedOn w:val="87"/>
    <w:qFormat/>
    <w:uiPriority w:val="20"/>
    <w:rPr>
      <w:rFonts w:ascii="宋体" w:hAnsi="宋体" w:eastAsia="宋体" w:cs="Times New Roman"/>
      <w:b/>
      <w:bCs/>
      <w:color w:val="auto"/>
      <w:sz w:val="24"/>
      <w:szCs w:val="24"/>
      <w:u w:val="none" w:color="C71C31" w:themeColor="accent6" w:themeShade="BF"/>
    </w:rPr>
  </w:style>
  <w:style w:type="character" w:styleId="93">
    <w:name w:val="Hyperlink"/>
    <w:basedOn w:val="87"/>
    <w:qFormat/>
    <w:uiPriority w:val="0"/>
    <w:rPr>
      <w:rFonts w:ascii="宋体" w:hAnsi="宋体" w:eastAsia="宋体"/>
      <w:color w:val="0000FF"/>
      <w:sz w:val="24"/>
      <w:szCs w:val="24"/>
      <w:u w:val="single"/>
    </w:rPr>
  </w:style>
  <w:style w:type="character" w:styleId="94">
    <w:name w:val="annotation reference"/>
    <w:basedOn w:val="87"/>
    <w:qFormat/>
    <w:uiPriority w:val="0"/>
    <w:rPr>
      <w:rFonts w:ascii="宋体" w:hAnsi="宋体" w:eastAsia="宋体"/>
      <w:sz w:val="21"/>
      <w:szCs w:val="21"/>
    </w:rPr>
  </w:style>
  <w:style w:type="character" w:styleId="95">
    <w:name w:val="footnote reference"/>
    <w:basedOn w:val="87"/>
    <w:qFormat/>
    <w:uiPriority w:val="0"/>
    <w:rPr>
      <w:rFonts w:ascii="宋体" w:hAnsi="宋体" w:eastAsia="宋体"/>
      <w:vertAlign w:val="superscript"/>
    </w:rPr>
  </w:style>
  <w:style w:type="paragraph" w:customStyle="1" w:styleId="96">
    <w:name w:val="目录标题"/>
    <w:link w:val="98"/>
    <w:qFormat/>
    <w:uiPriority w:val="0"/>
    <w:pPr>
      <w:jc w:val="center"/>
    </w:pPr>
    <w:rPr>
      <w:rFonts w:ascii="宋体" w:hAnsi="宋体" w:eastAsia="宋体" w:cstheme="minorBidi"/>
      <w:b/>
      <w:bCs/>
      <w:sz w:val="24"/>
      <w:szCs w:val="24"/>
      <w:lang w:val="en-US" w:eastAsia="zh-CN" w:bidi="ar-SA"/>
    </w:rPr>
  </w:style>
  <w:style w:type="character" w:customStyle="1" w:styleId="97">
    <w:name w:val="TOC 1 字符"/>
    <w:link w:val="58"/>
    <w:qFormat/>
    <w:uiPriority w:val="0"/>
  </w:style>
  <w:style w:type="character" w:customStyle="1" w:styleId="98">
    <w:name w:val="目录标题 Char"/>
    <w:link w:val="96"/>
    <w:qFormat/>
    <w:uiPriority w:val="0"/>
    <w:rPr>
      <w:rFonts w:ascii="宋体" w:hAnsi="宋体" w:eastAsia="宋体" w:cstheme="minorBidi"/>
      <w:b/>
      <w:bCs/>
      <w:sz w:val="24"/>
      <w:szCs w:val="24"/>
      <w:lang w:val="en-US" w:eastAsia="zh-CN" w:bidi="ar-SA"/>
    </w:rPr>
  </w:style>
  <w:style w:type="character" w:customStyle="1" w:styleId="99">
    <w:name w:val="TOC 9 字符"/>
    <w:link w:val="74"/>
    <w:qFormat/>
    <w:uiPriority w:val="0"/>
  </w:style>
  <w:style w:type="character" w:customStyle="1" w:styleId="100">
    <w:name w:val="TOC 8 字符"/>
    <w:link w:val="47"/>
    <w:qFormat/>
    <w:uiPriority w:val="0"/>
  </w:style>
  <w:style w:type="paragraph" w:customStyle="1" w:styleId="101">
    <w:name w:val="题注1"/>
    <w:basedOn w:val="1"/>
    <w:qFormat/>
    <w:uiPriority w:val="0"/>
    <w:pPr>
      <w:spacing w:before="50" w:after="50"/>
      <w:ind w:firstLine="0" w:firstLineChars="0"/>
    </w:pPr>
    <w:rPr>
      <w:rFonts w:hint="eastAsia"/>
      <w:sz w:val="20"/>
      <w:szCs w:val="20"/>
    </w:rPr>
  </w:style>
  <w:style w:type="paragraph" w:customStyle="1" w:styleId="102">
    <w:name w:val="章标题"/>
    <w:next w:val="1"/>
    <w:qFormat/>
    <w:uiPriority w:val="0"/>
    <w:pPr>
      <w:keepNext/>
      <w:keepLines/>
      <w:tabs>
        <w:tab w:val="left" w:pos="0"/>
      </w:tabs>
      <w:adjustRightInd w:val="0"/>
      <w:snapToGrid w:val="0"/>
      <w:jc w:val="center"/>
      <w:outlineLvl w:val="0"/>
    </w:pPr>
    <w:rPr>
      <w:rFonts w:ascii="宋体" w:hAnsi="宋体" w:eastAsia="宋体" w:cstheme="minorBidi"/>
      <w:b/>
      <w:bCs/>
      <w:kern w:val="44"/>
      <w:sz w:val="30"/>
      <w:szCs w:val="30"/>
      <w:lang w:val="en-US" w:eastAsia="zh-CN" w:bidi="ar-SA"/>
    </w:rPr>
  </w:style>
  <w:style w:type="paragraph" w:customStyle="1" w:styleId="103">
    <w:name w:val="节标题"/>
    <w:next w:val="1"/>
    <w:qFormat/>
    <w:uiPriority w:val="0"/>
    <w:pPr>
      <w:tabs>
        <w:tab w:val="left" w:pos="0"/>
      </w:tabs>
      <w:adjustRightInd w:val="0"/>
      <w:snapToGrid w:val="0"/>
      <w:jc w:val="center"/>
    </w:pPr>
    <w:rPr>
      <w:rFonts w:ascii="宋体" w:hAnsi="宋体" w:eastAsia="宋体" w:cstheme="minorBidi"/>
      <w:b/>
      <w:bCs/>
      <w:sz w:val="28"/>
      <w:szCs w:val="28"/>
      <w:lang w:val="en-US" w:eastAsia="zh-CN" w:bidi="ar-SA"/>
    </w:rPr>
  </w:style>
  <w:style w:type="character" w:customStyle="1" w:styleId="104">
    <w:name w:val="摘要"/>
    <w:basedOn w:val="87"/>
    <w:qFormat/>
    <w:uiPriority w:val="0"/>
    <w:rPr>
      <w:rFonts w:ascii="宋体" w:hAnsi="宋体" w:eastAsia="宋体"/>
      <w:b/>
      <w:bCs/>
      <w:lang w:val="en-US" w:eastAsia="zh-CN"/>
    </w:rPr>
  </w:style>
  <w:style w:type="character" w:customStyle="1" w:styleId="105">
    <w:name w:val="参考文献条目"/>
    <w:basedOn w:val="87"/>
    <w:qFormat/>
    <w:uiPriority w:val="0"/>
    <w:rPr>
      <w:rFonts w:ascii="宋体" w:hAnsi="宋体" w:eastAsia="宋体"/>
      <w:sz w:val="18"/>
      <w:szCs w:val="18"/>
      <w:lang w:val="en-US" w:eastAsia="zh-CN"/>
    </w:rPr>
  </w:style>
  <w:style w:type="character" w:customStyle="1" w:styleId="106">
    <w:name w:val="关键词"/>
    <w:basedOn w:val="87"/>
    <w:qFormat/>
    <w:uiPriority w:val="0"/>
    <w:rPr>
      <w:rFonts w:ascii="宋体" w:hAnsi="宋体" w:eastAsia="宋体"/>
      <w:b/>
      <w:bCs/>
      <w:lang w:val="en-US" w:eastAsia="zh-CN"/>
    </w:rPr>
  </w:style>
  <w:style w:type="character" w:customStyle="1" w:styleId="107">
    <w:name w:val="着重标题"/>
    <w:basedOn w:val="87"/>
    <w:qFormat/>
    <w:uiPriority w:val="0"/>
    <w:rPr>
      <w:rFonts w:ascii="宋体" w:hAnsi="宋体" w:eastAsia="宋体"/>
      <w:lang w:val="en-US" w:eastAsia="zh-CN"/>
    </w:rPr>
  </w:style>
  <w:style w:type="character" w:customStyle="1" w:styleId="108">
    <w:name w:val="称呼 字符"/>
    <w:basedOn w:val="87"/>
    <w:link w:val="30"/>
    <w:qFormat/>
    <w:uiPriority w:val="0"/>
  </w:style>
  <w:style w:type="character" w:customStyle="1" w:styleId="109">
    <w:name w:val="纯文本 字符"/>
    <w:basedOn w:val="87"/>
    <w:link w:val="44"/>
    <w:qFormat/>
    <w:uiPriority w:val="0"/>
    <w:rPr>
      <w:rFonts w:cs="Courier New"/>
    </w:rPr>
  </w:style>
  <w:style w:type="character" w:customStyle="1" w:styleId="110">
    <w:name w:val="电子邮件签名 字符"/>
    <w:basedOn w:val="87"/>
    <w:link w:val="19"/>
    <w:qFormat/>
    <w:uiPriority w:val="0"/>
  </w:style>
  <w:style w:type="character" w:customStyle="1" w:styleId="111">
    <w:name w:val="宏文本 字符"/>
    <w:basedOn w:val="87"/>
    <w:link w:val="2"/>
    <w:qFormat/>
    <w:uiPriority w:val="0"/>
    <w:rPr>
      <w:rFonts w:ascii="宋体" w:hAnsi="宋体" w:eastAsia="宋体" w:cs="Courier New"/>
      <w:kern w:val="2"/>
      <w:sz w:val="24"/>
      <w:szCs w:val="24"/>
      <w:lang w:val="en-US" w:eastAsia="zh-CN" w:bidi="ar-SA"/>
    </w:rPr>
  </w:style>
  <w:style w:type="character" w:customStyle="1" w:styleId="112">
    <w:name w:val="结束语 字符"/>
    <w:basedOn w:val="87"/>
    <w:link w:val="32"/>
    <w:qFormat/>
    <w:uiPriority w:val="0"/>
  </w:style>
  <w:style w:type="character" w:customStyle="1" w:styleId="113">
    <w:name w:val="签名 字符"/>
    <w:basedOn w:val="87"/>
    <w:link w:val="57"/>
    <w:qFormat/>
    <w:uiPriority w:val="0"/>
  </w:style>
  <w:style w:type="character" w:customStyle="1" w:styleId="114">
    <w:name w:val="日期 字符"/>
    <w:basedOn w:val="87"/>
    <w:link w:val="49"/>
    <w:qFormat/>
    <w:uiPriority w:val="0"/>
  </w:style>
  <w:style w:type="character" w:customStyle="1" w:styleId="115">
    <w:name w:val="文档结构图 字符"/>
    <w:basedOn w:val="87"/>
    <w:link w:val="26"/>
    <w:qFormat/>
    <w:uiPriority w:val="0"/>
    <w:rPr>
      <w:sz w:val="18"/>
      <w:szCs w:val="18"/>
    </w:rPr>
  </w:style>
  <w:style w:type="character" w:customStyle="1" w:styleId="116">
    <w:name w:val="信息标题 字符"/>
    <w:basedOn w:val="87"/>
    <w:link w:val="78"/>
    <w:qFormat/>
    <w:uiPriority w:val="0"/>
    <w:rPr>
      <w:rFonts w:cstheme="majorBidi"/>
    </w:rPr>
  </w:style>
  <w:style w:type="character" w:customStyle="1" w:styleId="117">
    <w:name w:val="正文文本 2 字符"/>
    <w:basedOn w:val="87"/>
    <w:link w:val="75"/>
    <w:qFormat/>
    <w:uiPriority w:val="0"/>
  </w:style>
  <w:style w:type="character" w:customStyle="1" w:styleId="118">
    <w:name w:val="正文文本 3 字符"/>
    <w:basedOn w:val="87"/>
    <w:link w:val="31"/>
    <w:qFormat/>
    <w:uiPriority w:val="0"/>
    <w:rPr>
      <w:sz w:val="16"/>
      <w:szCs w:val="16"/>
    </w:rPr>
  </w:style>
  <w:style w:type="character" w:customStyle="1" w:styleId="119">
    <w:name w:val="正文文本 字符"/>
    <w:basedOn w:val="87"/>
    <w:link w:val="34"/>
    <w:qFormat/>
    <w:uiPriority w:val="0"/>
  </w:style>
  <w:style w:type="character" w:customStyle="1" w:styleId="120">
    <w:name w:val="正文文本首行缩进 字符"/>
    <w:basedOn w:val="119"/>
    <w:link w:val="84"/>
    <w:qFormat/>
    <w:uiPriority w:val="0"/>
  </w:style>
  <w:style w:type="character" w:customStyle="1" w:styleId="121">
    <w:name w:val="正文文本缩进 字符"/>
    <w:basedOn w:val="87"/>
    <w:link w:val="35"/>
    <w:qFormat/>
    <w:uiPriority w:val="0"/>
  </w:style>
  <w:style w:type="character" w:customStyle="1" w:styleId="122">
    <w:name w:val="正文文本首行缩进 2 字符"/>
    <w:basedOn w:val="121"/>
    <w:link w:val="85"/>
    <w:qFormat/>
    <w:uiPriority w:val="0"/>
  </w:style>
  <w:style w:type="character" w:customStyle="1" w:styleId="123">
    <w:name w:val="正文文本缩进 2 字符"/>
    <w:basedOn w:val="87"/>
    <w:link w:val="50"/>
    <w:qFormat/>
    <w:uiPriority w:val="0"/>
  </w:style>
  <w:style w:type="character" w:customStyle="1" w:styleId="124">
    <w:name w:val="正文文本缩进 3 字符"/>
    <w:basedOn w:val="87"/>
    <w:link w:val="69"/>
    <w:qFormat/>
    <w:uiPriority w:val="0"/>
    <w:rPr>
      <w:sz w:val="16"/>
      <w:szCs w:val="16"/>
    </w:rPr>
  </w:style>
  <w:style w:type="character" w:customStyle="1" w:styleId="125">
    <w:name w:val="注释标题 字符"/>
    <w:basedOn w:val="87"/>
    <w:link w:val="16"/>
    <w:qFormat/>
    <w:uiPriority w:val="0"/>
  </w:style>
  <w:style w:type="paragraph" w:customStyle="1" w:styleId="126">
    <w:name w:val="主送对象"/>
    <w:basedOn w:val="30"/>
    <w:qFormat/>
    <w:uiPriority w:val="0"/>
    <w:rPr>
      <w:rFonts w:hint="eastAsia"/>
      <w:color w:val="252525" w:themeColor="text1" w:themeTint="D9"/>
    </w:rPr>
  </w:style>
  <w:style w:type="paragraph" w:customStyle="1" w:styleId="127">
    <w:name w:val="WPSOffice手动目录 1"/>
    <w:qFormat/>
    <w:uiPriority w:val="0"/>
    <w:pPr>
      <w:ind w:leftChars="0"/>
    </w:pPr>
    <w:rPr>
      <w:rFonts w:asciiTheme="minorHAnsi" w:hAnsiTheme="minorHAnsi" w:eastAsiaTheme="minorEastAsia" w:cstheme="minorBidi"/>
      <w:sz w:val="20"/>
      <w:szCs w:val="20"/>
    </w:rPr>
  </w:style>
  <w:style w:type="paragraph" w:customStyle="1" w:styleId="128">
    <w:name w:val="WPSOffice手动目录 2"/>
    <w:qFormat/>
    <w:uiPriority w:val="0"/>
    <w:pPr>
      <w:ind w:leftChars="200"/>
    </w:pPr>
    <w:rPr>
      <w:rFonts w:asciiTheme="minorHAnsi" w:hAnsiTheme="minorHAnsi" w:eastAsiaTheme="minorEastAsia" w:cstheme="minorBidi"/>
      <w:sz w:val="20"/>
      <w:szCs w:val="20"/>
    </w:rPr>
  </w:style>
  <w:style w:type="paragraph" w:customStyle="1" w:styleId="129">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3875</Words>
  <Characters>3922</Characters>
  <TotalTime>6</TotalTime>
  <ScaleCrop>false</ScaleCrop>
  <LinksUpToDate>false</LinksUpToDate>
  <CharactersWithSpaces>3937</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2026-03-20T11:16:00Z</dcterms:created>
  <dc:creator>Apache POI</dc:creator>
  <cp:lastModifiedBy>泛微网络</cp:lastModifiedBy>
  <dcterms:modified xsi:type="dcterms:W3CDTF">2026-03-20T11:23:32Z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eyJoZGlkIjoiMzUwMzM1MmJlODQ2MDUyMzA3OTI5Yzk1ZWVkM2I4NjAiLCJ1c2VySWQiOiIxMjU5NDEyOCJ9</vt:lpwstr>
  </property>
  <property fmtid="{D5CDD505-2E9C-101B-9397-08002B2CF9AE}" pid="3" name="KSOProductBuildVer">
    <vt:lpwstr>2052-12.1.0.25225</vt:lpwstr>
  </property>
  <property fmtid="{D5CDD505-2E9C-101B-9397-08002B2CF9AE}" pid="4" name="ICV">
    <vt:lpwstr>E3C9F4D50E9B47FB9CF1DB03740FB5B7_12</vt:lpwstr>
  </property>
</Properties>
</file>