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6C193D">
      <w:pPr>
        <w:pStyle w:val="2"/>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寿县书香门第小区消防维保服务采购需求</w:t>
      </w:r>
    </w:p>
    <w:p w14:paraId="4C2F10B1">
      <w:pPr>
        <w:pStyle w:val="3"/>
        <w:rPr>
          <w:rFonts w:hint="eastAsia" w:ascii="楷体_GB2312" w:hAnsi="楷体_GB2312" w:eastAsia="楷体_GB2312" w:cs="楷体_GB2312"/>
          <w:sz w:val="36"/>
          <w:szCs w:val="36"/>
        </w:rPr>
      </w:pPr>
      <w:r>
        <w:rPr>
          <w:rFonts w:hint="eastAsia" w:ascii="楷体_GB2312" w:hAnsi="楷体_GB2312" w:eastAsia="楷体_GB2312" w:cs="楷体_GB2312"/>
          <w:sz w:val="36"/>
          <w:szCs w:val="36"/>
        </w:rPr>
        <w:t>一、项目概况</w:t>
      </w:r>
    </w:p>
    <w:p w14:paraId="6EE137A6">
      <w:pPr>
        <w:pStyle w:val="17"/>
        <w:numPr>
          <w:ilvl w:val="0"/>
          <w:numId w:val="0"/>
        </w:numPr>
        <w:ind w:left="288" w:leftChars="0" w:hanging="288" w:firstLineChars="0"/>
      </w:pPr>
      <w:r>
        <w:rPr>
          <w:rFonts w:hint="eastAsia" w:ascii="仿宋_GB2312" w:hAnsi="仿宋_GB2312" w:eastAsia="仿宋_GB2312" w:cs="仿宋_GB2312"/>
          <w:sz w:val="28"/>
          <w:szCs w:val="28"/>
        </w:rPr>
        <w:t>1.</w:t>
      </w:r>
      <w:r>
        <w:rPr>
          <w:rFonts w:hint="eastAsia" w:ascii="仿宋_GB2312" w:hAnsi="仿宋_GB2312" w:eastAsia="仿宋_GB2312" w:cs="仿宋_GB2312"/>
          <w:b/>
          <w:bCs/>
          <w:sz w:val="28"/>
          <w:szCs w:val="28"/>
        </w:rPr>
        <w:t>项目名称</w:t>
      </w:r>
      <w:r>
        <w:t>：</w:t>
      </w:r>
      <w:r>
        <w:rPr>
          <w:rFonts w:hint="eastAsia" w:ascii="仿宋_GB2312" w:hAnsi="仿宋_GB2312" w:eastAsia="仿宋_GB2312" w:cs="仿宋_GB2312"/>
          <w:sz w:val="28"/>
          <w:szCs w:val="28"/>
        </w:rPr>
        <w:t>寿县书香门第小区消防设施维护保养服务项目</w:t>
      </w:r>
    </w:p>
    <w:p w14:paraId="4AE6DFE8">
      <w:pPr>
        <w:pStyle w:val="17"/>
        <w:numPr>
          <w:ilvl w:val="0"/>
          <w:numId w:val="0"/>
        </w:numPr>
        <w:ind w:left="288" w:leftChars="0" w:hanging="288" w:firstLineChars="0"/>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2.项目地点：</w:t>
      </w:r>
      <w:r>
        <w:rPr>
          <w:rFonts w:hint="eastAsia" w:ascii="仿宋_GB2312" w:hAnsi="仿宋_GB2312" w:eastAsia="仿宋_GB2312" w:cs="仿宋_GB2312"/>
          <w:sz w:val="28"/>
          <w:szCs w:val="28"/>
        </w:rPr>
        <w:t>淮南市寿县</w:t>
      </w:r>
      <w:r>
        <w:rPr>
          <w:rFonts w:hint="eastAsia" w:ascii="仿宋_GB2312" w:hAnsi="仿宋_GB2312" w:eastAsia="仿宋_GB2312" w:cs="仿宋_GB2312"/>
          <w:sz w:val="28"/>
          <w:szCs w:val="28"/>
          <w:lang w:val="en-US" w:eastAsia="zh-CN"/>
        </w:rPr>
        <w:t>寿春镇</w:t>
      </w:r>
      <w:r>
        <w:rPr>
          <w:rFonts w:hint="eastAsia" w:ascii="仿宋_GB2312" w:hAnsi="仿宋_GB2312" w:eastAsia="仿宋_GB2312" w:cs="仿宋_GB2312"/>
          <w:sz w:val="28"/>
          <w:szCs w:val="28"/>
        </w:rPr>
        <w:t>书香门第小区</w:t>
      </w:r>
    </w:p>
    <w:p w14:paraId="3956FAD2">
      <w:pPr>
        <w:pStyle w:val="17"/>
        <w:numPr>
          <w:ilvl w:val="0"/>
          <w:numId w:val="0"/>
        </w:numPr>
        <w:ind w:left="288" w:leftChars="0" w:hanging="288" w:firstLineChars="0"/>
        <w:rPr>
          <w:rFonts w:hint="eastAsia" w:eastAsia="仿宋_GB2312"/>
          <w:lang w:eastAsia="zh-CN"/>
        </w:rPr>
      </w:pPr>
      <w:r>
        <w:rPr>
          <w:rFonts w:hint="eastAsia" w:ascii="仿宋_GB2312" w:hAnsi="仿宋_GB2312" w:eastAsia="仿宋_GB2312" w:cs="仿宋_GB2312"/>
          <w:b/>
          <w:bCs/>
          <w:sz w:val="28"/>
          <w:szCs w:val="28"/>
          <w:lang w:val="en-US" w:eastAsia="zh-CN"/>
        </w:rPr>
        <w:t>3.</w:t>
      </w:r>
      <w:r>
        <w:rPr>
          <w:rFonts w:hint="eastAsia" w:ascii="仿宋_GB2312" w:hAnsi="仿宋_GB2312" w:eastAsia="仿宋_GB2312" w:cs="仿宋_GB2312"/>
          <w:b/>
          <w:bCs/>
          <w:sz w:val="28"/>
          <w:szCs w:val="28"/>
        </w:rPr>
        <w:t>项目规模：</w:t>
      </w:r>
      <w:r>
        <w:rPr>
          <w:rFonts w:hint="eastAsia" w:ascii="仿宋_GB2312" w:hAnsi="仿宋_GB2312" w:eastAsia="仿宋_GB2312" w:cs="仿宋_GB2312"/>
          <w:sz w:val="28"/>
          <w:szCs w:val="28"/>
        </w:rPr>
        <w:t>总建筑面积</w:t>
      </w:r>
      <w:r>
        <w:rPr>
          <w:rFonts w:hint="eastAsia" w:ascii="仿宋_GB2312" w:hAnsi="仿宋_GB2312" w:eastAsia="仿宋_GB2312" w:cs="仿宋_GB2312"/>
          <w:sz w:val="28"/>
          <w:szCs w:val="28"/>
          <w:lang w:val="en-US" w:eastAsia="zh-CN"/>
        </w:rPr>
        <w:t>9.57万</w:t>
      </w:r>
      <w:r>
        <w:rPr>
          <w:rFonts w:hint="eastAsia" w:ascii="仿宋_GB2312" w:hAnsi="仿宋_GB2312" w:eastAsia="仿宋_GB2312" w:cs="仿宋_GB2312"/>
          <w:sz w:val="28"/>
          <w:szCs w:val="28"/>
        </w:rPr>
        <w:t>平方米，</w:t>
      </w:r>
      <w:r>
        <w:rPr>
          <w:rFonts w:hint="eastAsia" w:ascii="仿宋_GB2312" w:hAnsi="仿宋_GB2312" w:eastAsia="仿宋_GB2312" w:cs="仿宋_GB2312"/>
          <w:sz w:val="28"/>
          <w:szCs w:val="28"/>
          <w:lang w:val="en-US" w:eastAsia="zh-CN"/>
        </w:rPr>
        <w:t>住宅楼11</w:t>
      </w:r>
      <w:r>
        <w:rPr>
          <w:rFonts w:hint="eastAsia" w:ascii="仿宋_GB2312" w:hAnsi="仿宋_GB2312" w:eastAsia="仿宋_GB2312" w:cs="仿宋_GB2312"/>
          <w:sz w:val="28"/>
          <w:szCs w:val="28"/>
        </w:rPr>
        <w:t>栋、</w:t>
      </w:r>
      <w:r>
        <w:rPr>
          <w:rFonts w:hint="eastAsia" w:ascii="仿宋_GB2312" w:hAnsi="仿宋_GB2312" w:eastAsia="仿宋_GB2312" w:cs="仿宋_GB2312"/>
          <w:sz w:val="28"/>
          <w:szCs w:val="28"/>
          <w:lang w:val="en-US" w:eastAsia="zh-CN"/>
        </w:rPr>
        <w:t>0.85万</w:t>
      </w:r>
      <w:r>
        <w:rPr>
          <w:rFonts w:hint="eastAsia" w:ascii="仿宋_GB2312" w:hAnsi="仿宋_GB2312" w:eastAsia="仿宋_GB2312" w:cs="仿宋_GB2312"/>
          <w:sz w:val="28"/>
          <w:szCs w:val="28"/>
        </w:rPr>
        <w:t>平方米地下车库，总户数</w:t>
      </w:r>
      <w:r>
        <w:rPr>
          <w:rFonts w:hint="eastAsia" w:ascii="仿宋_GB2312" w:hAnsi="仿宋_GB2312" w:eastAsia="仿宋_GB2312" w:cs="仿宋_GB2312"/>
          <w:sz w:val="28"/>
          <w:szCs w:val="28"/>
          <w:lang w:val="en-US" w:eastAsia="zh-CN"/>
        </w:rPr>
        <w:t>824</w:t>
      </w:r>
      <w:r>
        <w:rPr>
          <w:rFonts w:hint="eastAsia" w:ascii="仿宋_GB2312" w:hAnsi="仿宋_GB2312" w:eastAsia="仿宋_GB2312" w:cs="仿宋_GB2312"/>
          <w:sz w:val="28"/>
          <w:szCs w:val="28"/>
        </w:rPr>
        <w:t>户</w:t>
      </w:r>
      <w:r>
        <w:rPr>
          <w:rFonts w:hint="eastAsia" w:ascii="仿宋_GB2312" w:hAnsi="仿宋_GB2312" w:eastAsia="仿宋_GB2312" w:cs="仿宋_GB2312"/>
          <w:sz w:val="28"/>
          <w:szCs w:val="28"/>
          <w:lang w:eastAsia="zh-CN"/>
        </w:rPr>
        <w:t>。</w:t>
      </w:r>
    </w:p>
    <w:p w14:paraId="5F4A934F">
      <w:pPr>
        <w:pStyle w:val="3"/>
        <w:rPr>
          <w:rFonts w:hint="eastAsia" w:ascii="楷体_GB2312" w:hAnsi="楷体_GB2312" w:eastAsia="楷体_GB2312" w:cs="楷体_GB2312"/>
          <w:sz w:val="36"/>
          <w:szCs w:val="36"/>
        </w:rPr>
      </w:pPr>
      <w:r>
        <w:rPr>
          <w:rFonts w:hint="eastAsia" w:ascii="楷体_GB2312" w:hAnsi="楷体_GB2312" w:eastAsia="楷体_GB2312" w:cs="楷体_GB2312"/>
          <w:sz w:val="36"/>
          <w:szCs w:val="36"/>
        </w:rPr>
        <w:t>二、服务范围与核心要求</w:t>
      </w:r>
    </w:p>
    <w:p w14:paraId="20AB2EEA">
      <w:pPr>
        <w:rPr>
          <w:rFonts w:hint="eastAsia" w:ascii="仿宋_GB2312" w:hAnsi="仿宋_GB2312" w:eastAsia="仿宋_GB2312" w:cs="仿宋_GB2312"/>
          <w:sz w:val="28"/>
          <w:szCs w:val="28"/>
        </w:rPr>
      </w:pPr>
      <w:r>
        <w:rPr>
          <w:rFonts w:hint="eastAsia" w:ascii="仿宋_GB2312" w:hAnsi="仿宋_GB2312" w:eastAsia="仿宋_GB2312" w:cs="仿宋_GB2312"/>
          <w:b/>
          <w:bCs/>
          <w:sz w:val="32"/>
          <w:szCs w:val="32"/>
        </w:rPr>
        <w:t>（一）、前期隐患排查与整改（合同生效后首要任务）</w:t>
      </w:r>
      <w:r>
        <w:rPr>
          <w:rFonts w:hint="eastAsia" w:ascii="仿宋_GB2312" w:hAnsi="仿宋_GB2312" w:eastAsia="仿宋_GB2312" w:cs="仿宋_GB2312"/>
          <w:sz w:val="28"/>
          <w:szCs w:val="28"/>
        </w:rPr>
        <w:t>​</w:t>
      </w:r>
    </w:p>
    <w:p w14:paraId="633B87C0">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排查范围：覆盖小区所有共用消防设施，包括火灾自动报警系统、灭火系统（消火栓</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灭火器</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自动喷水等）、防排烟与疏散系统、消防控制室设备及电动自行车充电区域等，需采用“地毯式排查”。</w:t>
      </w:r>
    </w:p>
    <w:p w14:paraId="29AE2A3D">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排查标准：严格对照《消防设施通用规范》（</w:t>
      </w:r>
      <w:bookmarkStart w:id="0" w:name="OLE_LINK3"/>
      <w:r>
        <w:rPr>
          <w:rFonts w:hint="eastAsia" w:ascii="仿宋_GB2312" w:hAnsi="仿宋_GB2312" w:eastAsia="仿宋_GB2312" w:cs="仿宋_GB2312"/>
          <w:sz w:val="28"/>
          <w:szCs w:val="28"/>
        </w:rPr>
        <w:t>GB 55036-2022</w:t>
      </w:r>
      <w:bookmarkEnd w:id="0"/>
      <w:r>
        <w:rPr>
          <w:rFonts w:hint="eastAsia" w:ascii="仿宋_GB2312" w:hAnsi="仿宋_GB2312" w:eastAsia="仿宋_GB2312" w:cs="仿宋_GB2312"/>
          <w:sz w:val="28"/>
          <w:szCs w:val="28"/>
        </w:rPr>
        <w:t>）强制性条文，重点核查：</w:t>
      </w:r>
    </w:p>
    <w:p w14:paraId="65209CCD">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探测器故障、报警主机离线等功能性问题；消火栓水带老化、灭火器压力不足等耗材损耗问题；应急照明亮度不足、疏散标志遮挡等疏散系统问题；</w:t>
      </w:r>
    </w:p>
    <w:p w14:paraId="0523870C">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充电棚防火间距不足、“飞线充电”等专项隐患（高层住宅需额外排查消防车道占用情况）。</w:t>
      </w:r>
    </w:p>
    <w:p w14:paraId="4B06B4C2">
      <w:pPr>
        <w:keepNext w:val="0"/>
        <w:keepLines w:val="0"/>
        <w:pageBreakBefore w:val="0"/>
        <w:kinsoku/>
        <w:wordWrap/>
        <w:overflowPunct/>
        <w:topLinePunct w:val="0"/>
        <w:autoSpaceDE/>
        <w:autoSpaceDN/>
        <w:bidi w:val="0"/>
        <w:adjustRightInd/>
        <w:snapToGrid/>
        <w:spacing w:line="3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交付成果：合同签订后1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日内提交《前期遗留问题整改清单》，明确隐患位置、成因、整改优先级及预估费用。</w:t>
      </w:r>
    </w:p>
    <w:p w14:paraId="3FE89CD3">
      <w:pPr>
        <w:pStyle w:val="4"/>
        <w:keepNext w:val="0"/>
        <w:keepLines w:val="0"/>
        <w:pageBreakBefore w:val="0"/>
        <w:kinsoku/>
        <w:wordWrap/>
        <w:overflowPunct/>
        <w:topLinePunct w:val="0"/>
        <w:autoSpaceDE/>
        <w:autoSpaceDN/>
        <w:bidi w:val="0"/>
        <w:adjustRightInd/>
        <w:snapToGrid/>
        <w:spacing w:line="360" w:lineRule="exact"/>
        <w:textAlignment w:val="auto"/>
        <w:rPr>
          <w:rFonts w:hint="eastAsia" w:eastAsia="仿宋_GB2312"/>
          <w:lang w:eastAsia="zh-CN"/>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rPr>
        <w:t>）</w:t>
      </w:r>
      <w:bookmarkStart w:id="1" w:name="OLE_LINK1"/>
      <w:r>
        <w:rPr>
          <w:rFonts w:hint="eastAsia" w:ascii="仿宋_GB2312" w:hAnsi="仿宋_GB2312" w:eastAsia="仿宋_GB2312" w:cs="仿宋_GB2312"/>
          <w:b/>
          <w:bCs/>
          <w:sz w:val="32"/>
          <w:szCs w:val="32"/>
          <w:lang w:val="en-US" w:eastAsia="zh-CN"/>
        </w:rPr>
        <w:t>日常</w:t>
      </w:r>
      <w:r>
        <w:rPr>
          <w:rFonts w:hint="eastAsia" w:ascii="仿宋_GB2312" w:hAnsi="仿宋_GB2312" w:eastAsia="仿宋_GB2312" w:cs="仿宋_GB2312"/>
          <w:b/>
          <w:bCs/>
          <w:sz w:val="32"/>
          <w:szCs w:val="32"/>
        </w:rPr>
        <w:t>维保</w:t>
      </w:r>
      <w:r>
        <w:rPr>
          <w:rFonts w:hint="eastAsia" w:ascii="仿宋_GB2312" w:hAnsi="仿宋_GB2312" w:eastAsia="仿宋_GB2312" w:cs="仿宋_GB2312"/>
          <w:b/>
          <w:bCs/>
          <w:sz w:val="32"/>
          <w:szCs w:val="32"/>
          <w:lang w:val="en-US" w:eastAsia="zh-CN"/>
        </w:rPr>
        <w:t>内容</w:t>
      </w:r>
      <w:r>
        <w:rPr>
          <w:rFonts w:hint="eastAsia" w:ascii="仿宋_GB2312" w:hAnsi="仿宋_GB2312" w:eastAsia="仿宋_GB2312" w:cs="仿宋_GB2312"/>
          <w:b/>
          <w:bCs/>
          <w:sz w:val="32"/>
          <w:szCs w:val="32"/>
        </w:rPr>
        <w:t>全覆盖</w:t>
      </w:r>
      <w:bookmarkEnd w:id="1"/>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包括但不限于以下内容</w:t>
      </w:r>
      <w:r>
        <w:rPr>
          <w:rFonts w:hint="eastAsia" w:ascii="仿宋_GB2312" w:hAnsi="仿宋_GB2312" w:eastAsia="仿宋_GB2312" w:cs="仿宋_GB2312"/>
          <w:b/>
          <w:bCs/>
          <w:sz w:val="32"/>
          <w:szCs w:val="32"/>
          <w:lang w:eastAsia="zh-CN"/>
        </w:rPr>
        <w:t>）</w:t>
      </w:r>
    </w:p>
    <w:p w14:paraId="1D479E03">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bookmarkStart w:id="2" w:name="OLE_LINK2"/>
      <w:r>
        <w:rPr>
          <w:rFonts w:hint="eastAsia" w:ascii="仿宋_GB2312" w:hAnsi="仿宋_GB2312" w:eastAsia="仿宋_GB2312" w:cs="仿宋_GB2312"/>
          <w:b w:val="0"/>
          <w:bCs w:val="0"/>
          <w:position w:val="0"/>
          <w:sz w:val="28"/>
          <w:szCs w:val="28"/>
        </w:rPr>
        <w:t>小区消防日常维保需要覆盖火灾自动报警系统、消火栓系统、自动喷水灭火系统等全部消防设施，同时包含巡检、测试、维护、记录等全流程工作，确保所有设施时刻处于正常运行状态。以下</w:t>
      </w:r>
      <w:r>
        <w:rPr>
          <w:rFonts w:hint="eastAsia" w:ascii="仿宋_GB2312" w:hAnsi="仿宋_GB2312" w:eastAsia="仿宋_GB2312" w:cs="仿宋_GB2312"/>
          <w:b w:val="0"/>
          <w:bCs w:val="0"/>
          <w:position w:val="0"/>
          <w:sz w:val="28"/>
          <w:szCs w:val="28"/>
          <w:lang w:val="en-US" w:eastAsia="zh-CN"/>
        </w:rPr>
        <w:t>为</w:t>
      </w:r>
      <w:r>
        <w:rPr>
          <w:rFonts w:hint="eastAsia" w:ascii="仿宋_GB2312" w:hAnsi="仿宋_GB2312" w:eastAsia="仿宋_GB2312" w:cs="仿宋_GB2312"/>
          <w:b w:val="0"/>
          <w:bCs w:val="0"/>
          <w:position w:val="0"/>
          <w:sz w:val="28"/>
          <w:szCs w:val="28"/>
        </w:rPr>
        <w:t>具体内容：</w:t>
      </w:r>
    </w:p>
    <w:p w14:paraId="1F4DB4F1">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1.</w:t>
      </w:r>
      <w:r>
        <w:rPr>
          <w:rFonts w:hint="eastAsia" w:ascii="仿宋_GB2312" w:hAnsi="仿宋_GB2312" w:eastAsia="仿宋_GB2312" w:cs="仿宋_GB2312"/>
          <w:b w:val="0"/>
          <w:bCs w:val="0"/>
          <w:position w:val="0"/>
          <w:sz w:val="28"/>
          <w:szCs w:val="28"/>
        </w:rPr>
        <w:t>火灾自动报警系统</w:t>
      </w:r>
    </w:p>
    <w:p w14:paraId="74831097">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①.</w:t>
      </w:r>
      <w:r>
        <w:rPr>
          <w:rFonts w:hint="eastAsia" w:ascii="仿宋_GB2312" w:hAnsi="仿宋_GB2312" w:eastAsia="仿宋_GB2312" w:cs="仿宋_GB2312"/>
          <w:b w:val="0"/>
          <w:bCs w:val="0"/>
          <w:position w:val="0"/>
          <w:sz w:val="28"/>
          <w:szCs w:val="28"/>
        </w:rPr>
        <w:t>控制器巡检</w:t>
      </w:r>
    </w:p>
    <w:p w14:paraId="0452B8A8">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w:t>
      </w:r>
      <w:r>
        <w:rPr>
          <w:rFonts w:hint="eastAsia" w:ascii="仿宋_GB2312" w:hAnsi="仿宋_GB2312" w:eastAsia="仿宋_GB2312" w:cs="仿宋_GB2312"/>
          <w:b w:val="0"/>
          <w:bCs w:val="0"/>
          <w:position w:val="0"/>
          <w:sz w:val="28"/>
          <w:szCs w:val="28"/>
          <w:highlight w:val="none"/>
          <w:lang w:val="en-US" w:eastAsia="zh-CN"/>
        </w:rPr>
        <w:t>月</w:t>
      </w:r>
      <w:r>
        <w:rPr>
          <w:rFonts w:hint="eastAsia" w:ascii="仿宋_GB2312" w:hAnsi="仿宋_GB2312" w:eastAsia="仿宋_GB2312" w:cs="仿宋_GB2312"/>
          <w:b w:val="0"/>
          <w:bCs w:val="0"/>
          <w:position w:val="0"/>
          <w:sz w:val="28"/>
          <w:szCs w:val="28"/>
        </w:rPr>
        <w:t>检查火灾报警控制器的电源状态、指示灯、显示屏是否正常，有无故障、火警提示。</w:t>
      </w:r>
    </w:p>
    <w:p w14:paraId="427637C3">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每月测试控制器的自检、消音、复位功能，核对系统时间与联动逻辑设置。</w:t>
      </w:r>
    </w:p>
    <w:p w14:paraId="31AC15EC">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每季度进行主备电切换试验，确保备用电源能正常投入使用，持续供电时间符合规范。</w:t>
      </w:r>
    </w:p>
    <w:p w14:paraId="75C02E68">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②.</w:t>
      </w:r>
      <w:r>
        <w:rPr>
          <w:rFonts w:hint="eastAsia" w:ascii="仿宋_GB2312" w:hAnsi="仿宋_GB2312" w:eastAsia="仿宋_GB2312" w:cs="仿宋_GB2312"/>
          <w:b w:val="0"/>
          <w:bCs w:val="0"/>
          <w:position w:val="0"/>
          <w:sz w:val="28"/>
          <w:szCs w:val="28"/>
        </w:rPr>
        <w:t>探测器与手动报警装置</w:t>
      </w:r>
    </w:p>
    <w:p w14:paraId="3DAC5CB5">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每月抽查烟感、温感探测器的灵敏度（采用发烟、加温试验），抽查比例不低于总数的10%，全年实现全覆盖测试。</w:t>
      </w:r>
    </w:p>
    <w:p w14:paraId="5BFB4CCF">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每月检查手动火灾报警按钮的外观、完整性，测试按压报警功能及信号反馈情况。</w:t>
      </w:r>
    </w:p>
    <w:p w14:paraId="021344A8">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每半年清洁探测器表面灰尘，避免积尘影响探测灵敏度。</w:t>
      </w:r>
    </w:p>
    <w:p w14:paraId="0F3C98B2">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③.</w:t>
      </w:r>
      <w:r>
        <w:rPr>
          <w:rFonts w:hint="eastAsia" w:ascii="仿宋_GB2312" w:hAnsi="仿宋_GB2312" w:eastAsia="仿宋_GB2312" w:cs="仿宋_GB2312"/>
          <w:b w:val="0"/>
          <w:bCs w:val="0"/>
          <w:position w:val="0"/>
          <w:sz w:val="28"/>
          <w:szCs w:val="28"/>
        </w:rPr>
        <w:t>联动控制功能</w:t>
      </w:r>
    </w:p>
    <w:p w14:paraId="1A61D1A9">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w:t>
      </w:r>
      <w:r>
        <w:rPr>
          <w:rFonts w:hint="eastAsia" w:ascii="仿宋_GB2312" w:hAnsi="仿宋_GB2312" w:eastAsia="仿宋_GB2312" w:cs="仿宋_GB2312"/>
          <w:b w:val="0"/>
          <w:bCs w:val="0"/>
          <w:position w:val="0"/>
          <w:sz w:val="28"/>
          <w:szCs w:val="28"/>
          <w:highlight w:val="none"/>
          <w:lang w:val="en-US" w:eastAsia="zh-CN"/>
        </w:rPr>
        <w:t>月</w:t>
      </w:r>
      <w:r>
        <w:rPr>
          <w:rFonts w:hint="eastAsia" w:ascii="仿宋_GB2312" w:hAnsi="仿宋_GB2312" w:eastAsia="仿宋_GB2312" w:cs="仿宋_GB2312"/>
          <w:b w:val="0"/>
          <w:bCs w:val="0"/>
          <w:position w:val="0"/>
          <w:sz w:val="28"/>
          <w:szCs w:val="28"/>
        </w:rPr>
        <w:t>测试报警系统与消火栓泵、喷淋泵、排烟风机、防火卷帘、应急照明等设备的联动功能，确保报警后相关设备能自动启动。</w:t>
      </w:r>
    </w:p>
    <w:p w14:paraId="7C0BD167">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2.</w:t>
      </w:r>
      <w:r>
        <w:rPr>
          <w:rFonts w:hint="eastAsia" w:ascii="仿宋_GB2312" w:hAnsi="仿宋_GB2312" w:eastAsia="仿宋_GB2312" w:cs="仿宋_GB2312"/>
          <w:b w:val="0"/>
          <w:bCs w:val="0"/>
          <w:position w:val="0"/>
          <w:sz w:val="28"/>
          <w:szCs w:val="28"/>
        </w:rPr>
        <w:t>消火栓系统</w:t>
      </w:r>
    </w:p>
    <w:p w14:paraId="46582E2B">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①.</w:t>
      </w:r>
      <w:r>
        <w:rPr>
          <w:rFonts w:hint="eastAsia" w:ascii="仿宋_GB2312" w:hAnsi="仿宋_GB2312" w:eastAsia="仿宋_GB2312" w:cs="仿宋_GB2312"/>
          <w:b w:val="0"/>
          <w:bCs w:val="0"/>
          <w:position w:val="0"/>
          <w:sz w:val="28"/>
          <w:szCs w:val="28"/>
        </w:rPr>
        <w:t>室内消火栓</w:t>
      </w:r>
    </w:p>
    <w:p w14:paraId="59578942">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每月检查消火栓箱的外观、门锁是否完好，箱内水带、水枪、接口是否齐全无损，水带是否老化、破损</w:t>
      </w:r>
      <w:r>
        <w:rPr>
          <w:rFonts w:hint="eastAsia" w:ascii="仿宋_GB2312" w:hAnsi="仿宋_GB2312" w:eastAsia="仿宋_GB2312" w:cs="仿宋_GB2312"/>
          <w:b w:val="0"/>
          <w:bCs w:val="0"/>
          <w:position w:val="0"/>
          <w:sz w:val="28"/>
          <w:szCs w:val="28"/>
          <w:lang w:eastAsia="zh-CN"/>
        </w:rPr>
        <w:t>，</w:t>
      </w:r>
      <w:r>
        <w:rPr>
          <w:rFonts w:hint="eastAsia" w:ascii="仿宋_GB2312" w:hAnsi="仿宋_GB2312" w:eastAsia="仿宋_GB2312" w:cs="仿宋_GB2312"/>
          <w:b w:val="0"/>
          <w:bCs w:val="0"/>
          <w:position w:val="0"/>
          <w:sz w:val="28"/>
          <w:szCs w:val="28"/>
          <w:lang w:val="en-US" w:eastAsia="zh-CN"/>
        </w:rPr>
        <w:t>软盘是否完整等</w:t>
      </w:r>
      <w:r>
        <w:rPr>
          <w:rFonts w:hint="eastAsia" w:ascii="仿宋_GB2312" w:hAnsi="仿宋_GB2312" w:eastAsia="仿宋_GB2312" w:cs="仿宋_GB2312"/>
          <w:b w:val="0"/>
          <w:bCs w:val="0"/>
          <w:position w:val="0"/>
          <w:sz w:val="28"/>
          <w:szCs w:val="28"/>
        </w:rPr>
        <w:t>。</w:t>
      </w:r>
    </w:p>
    <w:p w14:paraId="3504437D">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每月测试消火栓启泵按钮，确认信号能传至消防控制室，且消火栓泵能正常启动。</w:t>
      </w:r>
    </w:p>
    <w:p w14:paraId="7B8F248E">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w:t>
      </w:r>
      <w:r>
        <w:rPr>
          <w:rFonts w:hint="eastAsia" w:ascii="仿宋_GB2312" w:hAnsi="仿宋_GB2312" w:eastAsia="仿宋_GB2312" w:cs="仿宋_GB2312"/>
          <w:b w:val="0"/>
          <w:bCs w:val="0"/>
          <w:position w:val="0"/>
          <w:sz w:val="28"/>
          <w:szCs w:val="28"/>
          <w:highlight w:val="none"/>
        </w:rPr>
        <w:t>年</w:t>
      </w:r>
      <w:r>
        <w:rPr>
          <w:rFonts w:hint="eastAsia" w:ascii="仿宋_GB2312" w:hAnsi="仿宋_GB2312" w:eastAsia="仿宋_GB2312" w:cs="仿宋_GB2312"/>
          <w:b w:val="0"/>
          <w:bCs w:val="0"/>
          <w:position w:val="0"/>
          <w:sz w:val="28"/>
          <w:szCs w:val="28"/>
        </w:rPr>
        <w:t>打开消火栓阀门放水，检查管网压力是否达标，清除管网内的锈渣、杂质。</w:t>
      </w:r>
    </w:p>
    <w:p w14:paraId="6B86FA44">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②.</w:t>
      </w:r>
      <w:r>
        <w:rPr>
          <w:rFonts w:hint="eastAsia" w:ascii="仿宋_GB2312" w:hAnsi="仿宋_GB2312" w:eastAsia="仿宋_GB2312" w:cs="仿宋_GB2312"/>
          <w:b w:val="0"/>
          <w:bCs w:val="0"/>
          <w:position w:val="0"/>
          <w:sz w:val="28"/>
          <w:szCs w:val="28"/>
        </w:rPr>
        <w:t>室外消火栓与消防水泵接合器</w:t>
      </w:r>
    </w:p>
    <w:p w14:paraId="073F30C5">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每月检查外观有无损坏、埋压、圈占情况，接口是否完好，闷盖是否紧固。</w:t>
      </w:r>
    </w:p>
    <w:p w14:paraId="1227D085">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w:t>
      </w:r>
      <w:r>
        <w:rPr>
          <w:rFonts w:hint="eastAsia" w:ascii="仿宋_GB2312" w:hAnsi="仿宋_GB2312" w:eastAsia="仿宋_GB2312" w:cs="仿宋_GB2312"/>
          <w:b w:val="0"/>
          <w:bCs w:val="0"/>
          <w:position w:val="0"/>
          <w:sz w:val="28"/>
          <w:szCs w:val="28"/>
          <w:highlight w:val="none"/>
          <w:lang w:val="en-US" w:eastAsia="zh-CN"/>
        </w:rPr>
        <w:t>月</w:t>
      </w:r>
      <w:r>
        <w:rPr>
          <w:rFonts w:hint="eastAsia" w:ascii="仿宋_GB2312" w:hAnsi="仿宋_GB2312" w:eastAsia="仿宋_GB2312" w:cs="仿宋_GB2312"/>
          <w:b w:val="0"/>
          <w:bCs w:val="0"/>
          <w:position w:val="0"/>
          <w:sz w:val="28"/>
          <w:szCs w:val="28"/>
        </w:rPr>
        <w:t>测试供水压力，确保能满足消防车取水、加压需求；对水泵接合器进行通水试验，检查与管网的连通性。</w:t>
      </w:r>
    </w:p>
    <w:p w14:paraId="69080620">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③.</w:t>
      </w:r>
      <w:r>
        <w:rPr>
          <w:rFonts w:hint="eastAsia" w:ascii="仿宋_GB2312" w:hAnsi="仿宋_GB2312" w:eastAsia="仿宋_GB2312" w:cs="仿宋_GB2312"/>
          <w:b w:val="0"/>
          <w:bCs w:val="0"/>
          <w:position w:val="0"/>
          <w:sz w:val="28"/>
          <w:szCs w:val="28"/>
        </w:rPr>
        <w:t>消防水泵与稳压设施</w:t>
      </w:r>
    </w:p>
    <w:p w14:paraId="2B0AE153">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每日检查消防水泵的电源、控制柜指示灯，每月进行一次启泵试验。</w:t>
      </w:r>
    </w:p>
    <w:p w14:paraId="70E6C5E3">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每月检查稳压泵的启停压力是否符合设定值，确保管网压力稳定。</w:t>
      </w:r>
    </w:p>
    <w:p w14:paraId="4DE92F8C">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3.</w:t>
      </w:r>
      <w:r>
        <w:rPr>
          <w:rFonts w:hint="eastAsia" w:ascii="仿宋_GB2312" w:hAnsi="仿宋_GB2312" w:eastAsia="仿宋_GB2312" w:cs="仿宋_GB2312"/>
          <w:b w:val="0"/>
          <w:bCs w:val="0"/>
          <w:position w:val="0"/>
          <w:sz w:val="28"/>
          <w:szCs w:val="28"/>
        </w:rPr>
        <w:t>自动喷水灭火系统</w:t>
      </w:r>
    </w:p>
    <w:p w14:paraId="15155C42">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①.</w:t>
      </w:r>
      <w:r>
        <w:rPr>
          <w:rFonts w:hint="eastAsia" w:ascii="仿宋_GB2312" w:hAnsi="仿宋_GB2312" w:eastAsia="仿宋_GB2312" w:cs="仿宋_GB2312"/>
          <w:b w:val="0"/>
          <w:bCs w:val="0"/>
          <w:position w:val="0"/>
          <w:sz w:val="28"/>
          <w:szCs w:val="28"/>
        </w:rPr>
        <w:t>喷头与管道</w:t>
      </w:r>
    </w:p>
    <w:p w14:paraId="6E7F70D8">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每月检查喷头的外观，有无破损、腐蚀、变形，喷头周围是否有障碍物遮挡。</w:t>
      </w:r>
    </w:p>
    <w:p w14:paraId="23912D57">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每月检查管道、阀门的外观，有无渗漏、锈蚀，阀门是否处于常开状态（加铅封或锁链固定）。</w:t>
      </w:r>
    </w:p>
    <w:p w14:paraId="44393B8A">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②.</w:t>
      </w:r>
      <w:r>
        <w:rPr>
          <w:rFonts w:hint="eastAsia" w:ascii="仿宋_GB2312" w:hAnsi="仿宋_GB2312" w:eastAsia="仿宋_GB2312" w:cs="仿宋_GB2312"/>
          <w:b w:val="0"/>
          <w:bCs w:val="0"/>
          <w:position w:val="0"/>
          <w:sz w:val="28"/>
          <w:szCs w:val="28"/>
        </w:rPr>
        <w:t>末端试水装置</w:t>
      </w:r>
    </w:p>
    <w:p w14:paraId="54CCC668">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每月打开末端试水阀，测试系统出水压力，观察水流指示器、压力开关是否动作，信号是否传至消防控制室，喷淋泵是否自动启动。</w:t>
      </w:r>
    </w:p>
    <w:p w14:paraId="6DC94727">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③.</w:t>
      </w:r>
      <w:r>
        <w:rPr>
          <w:rFonts w:hint="eastAsia" w:ascii="仿宋_GB2312" w:hAnsi="仿宋_GB2312" w:eastAsia="仿宋_GB2312" w:cs="仿宋_GB2312"/>
          <w:b w:val="0"/>
          <w:bCs w:val="0"/>
          <w:position w:val="0"/>
          <w:sz w:val="28"/>
          <w:szCs w:val="28"/>
        </w:rPr>
        <w:t>报警阀组</w:t>
      </w:r>
    </w:p>
    <w:p w14:paraId="445D9665">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每月检查报警阀的外观、阀门状态，放水测试水力警铃的报警功能，核对延迟器、压力开关的动作准确性。</w:t>
      </w:r>
    </w:p>
    <w:p w14:paraId="40B14BC3">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4.</w:t>
      </w:r>
      <w:r>
        <w:rPr>
          <w:rFonts w:hint="eastAsia" w:ascii="仿宋_GB2312" w:hAnsi="仿宋_GB2312" w:eastAsia="仿宋_GB2312" w:cs="仿宋_GB2312"/>
          <w:b w:val="0"/>
          <w:bCs w:val="0"/>
          <w:position w:val="0"/>
          <w:sz w:val="28"/>
          <w:szCs w:val="28"/>
        </w:rPr>
        <w:t>防排烟系统</w:t>
      </w:r>
    </w:p>
    <w:p w14:paraId="7DBCF25E">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①.</w:t>
      </w:r>
      <w:r>
        <w:rPr>
          <w:rFonts w:hint="eastAsia" w:ascii="仿宋_GB2312" w:hAnsi="仿宋_GB2312" w:eastAsia="仿宋_GB2312" w:cs="仿宋_GB2312"/>
          <w:b w:val="0"/>
          <w:bCs w:val="0"/>
          <w:position w:val="0"/>
          <w:sz w:val="28"/>
          <w:szCs w:val="28"/>
        </w:rPr>
        <w:t>排烟风机与正压送风机</w:t>
      </w:r>
    </w:p>
    <w:p w14:paraId="4D920042">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每月检查风机的电源、控制柜状态，手动测试风机启停功能，查看风机运转是否平稳、有无异响。</w:t>
      </w:r>
    </w:p>
    <w:p w14:paraId="59C10566">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w:t>
      </w:r>
      <w:r>
        <w:rPr>
          <w:rFonts w:hint="eastAsia" w:ascii="仿宋_GB2312" w:hAnsi="仿宋_GB2312" w:eastAsia="仿宋_GB2312" w:cs="仿宋_GB2312"/>
          <w:b w:val="0"/>
          <w:bCs w:val="0"/>
          <w:position w:val="0"/>
          <w:sz w:val="28"/>
          <w:szCs w:val="28"/>
          <w:highlight w:val="none"/>
          <w:lang w:val="en-US" w:eastAsia="zh-CN"/>
        </w:rPr>
        <w:t>月</w:t>
      </w:r>
      <w:r>
        <w:rPr>
          <w:rFonts w:hint="eastAsia" w:ascii="仿宋_GB2312" w:hAnsi="仿宋_GB2312" w:eastAsia="仿宋_GB2312" w:cs="仿宋_GB2312"/>
          <w:b w:val="0"/>
          <w:bCs w:val="0"/>
          <w:position w:val="0"/>
          <w:sz w:val="28"/>
          <w:szCs w:val="28"/>
        </w:rPr>
        <w:t>测试风机与报警系统的联动功能，确保火灾时能自动启动，风口能正常开启。</w:t>
      </w:r>
    </w:p>
    <w:p w14:paraId="0C96B513">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②.</w:t>
      </w:r>
      <w:r>
        <w:rPr>
          <w:rFonts w:hint="eastAsia" w:ascii="仿宋_GB2312" w:hAnsi="仿宋_GB2312" w:eastAsia="仿宋_GB2312" w:cs="仿宋_GB2312"/>
          <w:b w:val="0"/>
          <w:bCs w:val="0"/>
          <w:position w:val="0"/>
          <w:sz w:val="28"/>
          <w:szCs w:val="28"/>
        </w:rPr>
        <w:t>排烟口、送风口</w:t>
      </w:r>
    </w:p>
    <w:p w14:paraId="2F36ACAE">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每月检查风口的外观、开启机构是否灵活，有无堵塞；测试手动开启和复位功能。</w:t>
      </w:r>
    </w:p>
    <w:p w14:paraId="0493560E">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5.</w:t>
      </w:r>
      <w:r>
        <w:rPr>
          <w:rFonts w:hint="eastAsia" w:ascii="仿宋_GB2312" w:hAnsi="仿宋_GB2312" w:eastAsia="仿宋_GB2312" w:cs="仿宋_GB2312"/>
          <w:b w:val="0"/>
          <w:bCs w:val="0"/>
          <w:position w:val="0"/>
          <w:sz w:val="28"/>
          <w:szCs w:val="28"/>
        </w:rPr>
        <w:t>防火分隔设施</w:t>
      </w:r>
    </w:p>
    <w:p w14:paraId="291A7D62">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①.</w:t>
      </w:r>
      <w:r>
        <w:rPr>
          <w:rFonts w:hint="eastAsia" w:ascii="仿宋_GB2312" w:hAnsi="仿宋_GB2312" w:eastAsia="仿宋_GB2312" w:cs="仿宋_GB2312"/>
          <w:b w:val="0"/>
          <w:bCs w:val="0"/>
          <w:position w:val="0"/>
          <w:sz w:val="28"/>
          <w:szCs w:val="28"/>
        </w:rPr>
        <w:t>防火卷帘门</w:t>
      </w:r>
    </w:p>
    <w:p w14:paraId="6A6D90C1">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每月检查卷帘门的外观、导轨是否顺畅，手动测试升降功能；每</w:t>
      </w:r>
      <w:r>
        <w:rPr>
          <w:rFonts w:hint="eastAsia" w:ascii="仿宋_GB2312" w:hAnsi="仿宋_GB2312" w:eastAsia="仿宋_GB2312" w:cs="仿宋_GB2312"/>
          <w:b w:val="0"/>
          <w:bCs w:val="0"/>
          <w:position w:val="0"/>
          <w:sz w:val="28"/>
          <w:szCs w:val="28"/>
          <w:highlight w:val="none"/>
          <w:lang w:val="en-US" w:eastAsia="zh-CN"/>
        </w:rPr>
        <w:t>月</w:t>
      </w:r>
      <w:r>
        <w:rPr>
          <w:rFonts w:hint="eastAsia" w:ascii="仿宋_GB2312" w:hAnsi="仿宋_GB2312" w:eastAsia="仿宋_GB2312" w:cs="仿宋_GB2312"/>
          <w:b w:val="0"/>
          <w:bCs w:val="0"/>
          <w:position w:val="0"/>
          <w:sz w:val="28"/>
          <w:szCs w:val="28"/>
        </w:rPr>
        <w:t>测试与报警系统的联动功能，确认火灾时能自动下降至底。</w:t>
      </w:r>
    </w:p>
    <w:p w14:paraId="08E8F747">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②.</w:t>
      </w:r>
      <w:r>
        <w:rPr>
          <w:rFonts w:hint="eastAsia" w:ascii="仿宋_GB2312" w:hAnsi="仿宋_GB2312" w:eastAsia="仿宋_GB2312" w:cs="仿宋_GB2312"/>
          <w:b w:val="0"/>
          <w:bCs w:val="0"/>
          <w:position w:val="0"/>
          <w:sz w:val="28"/>
          <w:szCs w:val="28"/>
        </w:rPr>
        <w:t>防火门</w:t>
      </w:r>
    </w:p>
    <w:p w14:paraId="52410A90">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w:t>
      </w:r>
      <w:r>
        <w:rPr>
          <w:rFonts w:hint="eastAsia" w:ascii="仿宋_GB2312" w:hAnsi="仿宋_GB2312" w:eastAsia="仿宋_GB2312" w:cs="仿宋_GB2312"/>
          <w:b w:val="0"/>
          <w:bCs w:val="0"/>
          <w:position w:val="0"/>
          <w:sz w:val="28"/>
          <w:szCs w:val="28"/>
          <w:lang w:val="en-US" w:eastAsia="zh-CN"/>
        </w:rPr>
        <w:t>月</w:t>
      </w:r>
      <w:r>
        <w:rPr>
          <w:rFonts w:hint="eastAsia" w:ascii="仿宋_GB2312" w:hAnsi="仿宋_GB2312" w:eastAsia="仿宋_GB2312" w:cs="仿宋_GB2312"/>
          <w:b w:val="0"/>
          <w:bCs w:val="0"/>
          <w:position w:val="0"/>
          <w:sz w:val="28"/>
          <w:szCs w:val="28"/>
        </w:rPr>
        <w:t>检查防火门的闭门器、顺序器是否完好，门扇是否能自动关闭、密封严密；确保防火门处于常闭状态，严禁堵塞。</w:t>
      </w:r>
    </w:p>
    <w:p w14:paraId="4060419A">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6.</w:t>
      </w:r>
      <w:r>
        <w:rPr>
          <w:rFonts w:hint="eastAsia" w:ascii="仿宋_GB2312" w:hAnsi="仿宋_GB2312" w:eastAsia="仿宋_GB2312" w:cs="仿宋_GB2312"/>
          <w:b w:val="0"/>
          <w:bCs w:val="0"/>
          <w:position w:val="0"/>
          <w:sz w:val="28"/>
          <w:szCs w:val="28"/>
        </w:rPr>
        <w:t>应急照明与疏散指示系统</w:t>
      </w:r>
    </w:p>
    <w:p w14:paraId="75177E1A">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每月检查应急照明灯、疏散指示标志的外观，测试断电后应急启动功能。</w:t>
      </w:r>
    </w:p>
    <w:p w14:paraId="7BECDCF1">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highlight w:val="none"/>
        </w:rPr>
        <w:t>每</w:t>
      </w:r>
      <w:r>
        <w:rPr>
          <w:rFonts w:hint="eastAsia" w:ascii="仿宋_GB2312" w:hAnsi="仿宋_GB2312" w:eastAsia="仿宋_GB2312" w:cs="仿宋_GB2312"/>
          <w:b w:val="0"/>
          <w:bCs w:val="0"/>
          <w:position w:val="0"/>
          <w:sz w:val="28"/>
          <w:szCs w:val="28"/>
          <w:highlight w:val="none"/>
          <w:lang w:val="en-US" w:eastAsia="zh-CN"/>
        </w:rPr>
        <w:t>半年</w:t>
      </w:r>
      <w:r>
        <w:rPr>
          <w:rFonts w:hint="eastAsia" w:ascii="仿宋_GB2312" w:hAnsi="仿宋_GB2312" w:eastAsia="仿宋_GB2312" w:cs="仿宋_GB2312"/>
          <w:b w:val="0"/>
          <w:bCs w:val="0"/>
          <w:position w:val="0"/>
          <w:sz w:val="28"/>
          <w:szCs w:val="28"/>
          <w:highlight w:val="none"/>
        </w:rPr>
        <w:t>清洁</w:t>
      </w:r>
      <w:r>
        <w:rPr>
          <w:rFonts w:hint="eastAsia" w:ascii="仿宋_GB2312" w:hAnsi="仿宋_GB2312" w:eastAsia="仿宋_GB2312" w:cs="仿宋_GB2312"/>
          <w:b w:val="0"/>
          <w:bCs w:val="0"/>
          <w:position w:val="0"/>
          <w:sz w:val="28"/>
          <w:szCs w:val="28"/>
          <w:highlight w:val="none"/>
          <w:lang w:val="en-US" w:eastAsia="zh-CN"/>
        </w:rPr>
        <w:t>消防设施</w:t>
      </w:r>
      <w:r>
        <w:rPr>
          <w:rFonts w:hint="eastAsia" w:ascii="仿宋_GB2312" w:hAnsi="仿宋_GB2312" w:eastAsia="仿宋_GB2312" w:cs="仿宋_GB2312"/>
          <w:b w:val="0"/>
          <w:bCs w:val="0"/>
          <w:position w:val="0"/>
          <w:sz w:val="28"/>
          <w:szCs w:val="28"/>
          <w:highlight w:val="none"/>
        </w:rPr>
        <w:t>灰尘</w:t>
      </w:r>
      <w:r>
        <w:rPr>
          <w:rFonts w:hint="eastAsia" w:ascii="仿宋_GB2312" w:hAnsi="仿宋_GB2312" w:eastAsia="仿宋_GB2312" w:cs="仿宋_GB2312"/>
          <w:b w:val="0"/>
          <w:bCs w:val="0"/>
          <w:position w:val="0"/>
          <w:sz w:val="28"/>
          <w:szCs w:val="28"/>
        </w:rPr>
        <w:t>；检查</w:t>
      </w:r>
      <w:r>
        <w:rPr>
          <w:rFonts w:hint="eastAsia" w:ascii="仿宋_GB2312" w:hAnsi="仿宋_GB2312" w:eastAsia="仿宋_GB2312" w:cs="仿宋_GB2312"/>
          <w:b w:val="0"/>
          <w:bCs w:val="0"/>
          <w:position w:val="0"/>
          <w:sz w:val="28"/>
          <w:szCs w:val="28"/>
          <w:lang w:val="en-US" w:eastAsia="zh-CN"/>
        </w:rPr>
        <w:t>标志</w:t>
      </w:r>
      <w:r>
        <w:rPr>
          <w:rFonts w:hint="eastAsia" w:ascii="仿宋_GB2312" w:hAnsi="仿宋_GB2312" w:eastAsia="仿宋_GB2312" w:cs="仿宋_GB2312"/>
          <w:b w:val="0"/>
          <w:bCs w:val="0"/>
          <w:position w:val="0"/>
          <w:sz w:val="28"/>
          <w:szCs w:val="28"/>
        </w:rPr>
        <w:t>安装位置是否符合疏散路线要求。</w:t>
      </w:r>
    </w:p>
    <w:p w14:paraId="55E1260B">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7.</w:t>
      </w:r>
      <w:r>
        <w:rPr>
          <w:rFonts w:hint="eastAsia" w:ascii="仿宋_GB2312" w:hAnsi="仿宋_GB2312" w:eastAsia="仿宋_GB2312" w:cs="仿宋_GB2312"/>
          <w:b w:val="0"/>
          <w:bCs w:val="0"/>
          <w:position w:val="0"/>
          <w:sz w:val="28"/>
          <w:szCs w:val="28"/>
        </w:rPr>
        <w:t>其他消防设施</w:t>
      </w:r>
    </w:p>
    <w:p w14:paraId="5106FFEE">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①.</w:t>
      </w:r>
      <w:r>
        <w:rPr>
          <w:rFonts w:hint="eastAsia" w:ascii="仿宋_GB2312" w:hAnsi="仿宋_GB2312" w:eastAsia="仿宋_GB2312" w:cs="仿宋_GB2312"/>
          <w:b w:val="0"/>
          <w:bCs w:val="0"/>
          <w:position w:val="0"/>
          <w:sz w:val="28"/>
          <w:szCs w:val="28"/>
        </w:rPr>
        <w:t>灭火器</w:t>
      </w:r>
    </w:p>
    <w:p w14:paraId="5BD42246">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每月检查灭火器的压力值（指针在绿区）、瓶体有无破损、喷嘴是否畅通；确保摆放位置明显、无遮挡，配备数量符合规范。</w:t>
      </w:r>
    </w:p>
    <w:p w14:paraId="7A411485">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②.</w:t>
      </w:r>
      <w:r>
        <w:rPr>
          <w:rFonts w:hint="eastAsia" w:ascii="仿宋_GB2312" w:hAnsi="仿宋_GB2312" w:eastAsia="仿宋_GB2312" w:cs="仿宋_GB2312"/>
          <w:b w:val="0"/>
          <w:bCs w:val="0"/>
          <w:position w:val="0"/>
          <w:sz w:val="28"/>
          <w:szCs w:val="28"/>
        </w:rPr>
        <w:t>消防电梯</w:t>
      </w:r>
    </w:p>
    <w:p w14:paraId="55B57416">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每月测试消防电梯的迫降功能，确认火灾时能降至首层并保持开门状态。</w:t>
      </w:r>
    </w:p>
    <w:p w14:paraId="5A2745F5">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③.</w:t>
      </w:r>
      <w:r>
        <w:rPr>
          <w:rFonts w:hint="eastAsia" w:ascii="仿宋_GB2312" w:hAnsi="仿宋_GB2312" w:eastAsia="仿宋_GB2312" w:cs="仿宋_GB2312"/>
          <w:b w:val="0"/>
          <w:bCs w:val="0"/>
          <w:position w:val="0"/>
          <w:sz w:val="28"/>
          <w:szCs w:val="28"/>
        </w:rPr>
        <w:t>消防电话与应急广播</w:t>
      </w:r>
    </w:p>
    <w:p w14:paraId="3020F0EA">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每月测试消防电话分机与控制室的通话质量；测试应急广播的播放功能，确保分区广播清晰可辨。</w:t>
      </w:r>
    </w:p>
    <w:p w14:paraId="6A57F873">
      <w:pPr>
        <w:rPr>
          <w:rFonts w:hint="default" w:ascii="仿宋_GB2312" w:hAnsi="仿宋_GB2312" w:eastAsia="仿宋_GB2312" w:cs="仿宋_GB2312"/>
          <w:b w:val="0"/>
          <w:bCs w:val="0"/>
          <w:position w:val="0"/>
          <w:sz w:val="28"/>
          <w:szCs w:val="28"/>
          <w:lang w:val="en-US" w:eastAsia="zh-CN"/>
        </w:rPr>
      </w:pPr>
      <w:r>
        <w:rPr>
          <w:rFonts w:hint="eastAsia" w:ascii="仿宋_GB2312" w:hAnsi="仿宋_GB2312" w:eastAsia="仿宋_GB2312" w:cs="仿宋_GB2312"/>
          <w:b w:val="0"/>
          <w:bCs w:val="0"/>
          <w:position w:val="0"/>
          <w:sz w:val="28"/>
          <w:szCs w:val="28"/>
          <w:lang w:val="en-US" w:eastAsia="zh-CN"/>
        </w:rPr>
        <w:t>④．电器设备监控系统、可燃气体探测系统及自管配电房，每月至少检测一遍。</w:t>
      </w:r>
    </w:p>
    <w:p w14:paraId="1BE0C0EB">
      <w:pPr>
        <w:pStyle w:val="4"/>
        <w:keepNext w:val="0"/>
        <w:keepLines w:val="0"/>
        <w:pageBreakBefore w:val="0"/>
        <w:widowControl/>
        <w:kinsoku/>
        <w:wordWrap/>
        <w:overflowPunct/>
        <w:topLinePunct w:val="0"/>
        <w:autoSpaceDE/>
        <w:autoSpaceDN/>
        <w:bidi w:val="0"/>
        <w:adjustRightInd/>
        <w:snapToGrid/>
        <w:spacing w:before="0" w:after="0" w:line="288" w:lineRule="auto"/>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lang w:val="en-US" w:eastAsia="zh-CN"/>
        </w:rPr>
        <w:t>8.</w:t>
      </w:r>
      <w:r>
        <w:rPr>
          <w:rFonts w:hint="eastAsia" w:ascii="仿宋_GB2312" w:hAnsi="仿宋_GB2312" w:eastAsia="仿宋_GB2312" w:cs="仿宋_GB2312"/>
          <w:b w:val="0"/>
          <w:bCs w:val="0"/>
          <w:position w:val="0"/>
          <w:sz w:val="28"/>
          <w:szCs w:val="28"/>
        </w:rPr>
        <w:t>记录</w:t>
      </w:r>
    </w:p>
    <w:p w14:paraId="6E7109C7">
      <w:pPr>
        <w:pStyle w:val="4"/>
        <w:keepNext w:val="0"/>
        <w:keepLines w:val="0"/>
        <w:pageBreakBefore w:val="0"/>
        <w:widowControl/>
        <w:kinsoku/>
        <w:wordWrap/>
        <w:overflowPunct/>
        <w:topLinePunct w:val="0"/>
        <w:autoSpaceDE/>
        <w:autoSpaceDN/>
        <w:bidi w:val="0"/>
        <w:adjustRightInd/>
        <w:snapToGrid/>
        <w:spacing w:before="0" w:after="0" w:line="288" w:lineRule="auto"/>
        <w:ind w:firstLine="560" w:firstLineChars="200"/>
        <w:textAlignment w:val="auto"/>
        <w:rPr>
          <w:rFonts w:hint="eastAsia" w:ascii="仿宋_GB2312" w:hAnsi="仿宋_GB2312" w:eastAsia="仿宋_GB2312" w:cs="仿宋_GB2312"/>
          <w:b w:val="0"/>
          <w:bCs w:val="0"/>
          <w:position w:val="0"/>
          <w:sz w:val="28"/>
          <w:szCs w:val="28"/>
        </w:rPr>
      </w:pPr>
      <w:r>
        <w:rPr>
          <w:rFonts w:hint="eastAsia" w:ascii="仿宋_GB2312" w:hAnsi="仿宋_GB2312" w:eastAsia="仿宋_GB2312" w:cs="仿宋_GB2312"/>
          <w:b w:val="0"/>
          <w:bCs w:val="0"/>
          <w:position w:val="0"/>
          <w:sz w:val="28"/>
          <w:szCs w:val="28"/>
        </w:rPr>
        <w:t>所有维保工作均需填写《消防设施维保记录表》，详细记录检查时间、内容、结果及操作人员，存档备查。</w:t>
      </w:r>
      <w:bookmarkEnd w:id="2"/>
    </w:p>
    <w:p w14:paraId="752AAEA4">
      <w:pPr>
        <w:pStyle w:val="4"/>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三</w:t>
      </w:r>
      <w:r>
        <w:rPr>
          <w:rFonts w:hint="eastAsia" w:ascii="仿宋_GB2312" w:hAnsi="仿宋_GB2312" w:eastAsia="仿宋_GB2312" w:cs="仿宋_GB2312"/>
          <w:b/>
          <w:bCs/>
          <w:sz w:val="32"/>
          <w:szCs w:val="32"/>
        </w:rPr>
        <w:t>）维保</w:t>
      </w:r>
      <w:r>
        <w:rPr>
          <w:rFonts w:hint="eastAsia" w:ascii="仿宋_GB2312" w:hAnsi="仿宋_GB2312" w:eastAsia="仿宋_GB2312" w:cs="仿宋_GB2312"/>
          <w:b/>
          <w:bCs/>
          <w:sz w:val="32"/>
          <w:szCs w:val="32"/>
          <w:lang w:val="en-US" w:eastAsia="zh-CN"/>
        </w:rPr>
        <w:t>周期及内容</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941"/>
        <w:gridCol w:w="3917"/>
        <w:gridCol w:w="3016"/>
      </w:tblGrid>
      <w:tr w14:paraId="552C7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rPr>
        <w:tc>
          <w:tcPr>
            <w:tcW w:w="194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top"/>
          </w:tcPr>
          <w:p w14:paraId="053B7DB2">
            <w:pPr>
              <w:pStyle w:val="17"/>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维保周期</w:t>
            </w:r>
          </w:p>
        </w:tc>
        <w:tc>
          <w:tcPr>
            <w:tcW w:w="391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top"/>
          </w:tcPr>
          <w:p w14:paraId="1E4177CD">
            <w:pPr>
              <w:pStyle w:val="17"/>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覆盖内容</w:t>
            </w:r>
          </w:p>
        </w:tc>
        <w:tc>
          <w:tcPr>
            <w:tcW w:w="301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top"/>
          </w:tcPr>
          <w:p w14:paraId="07D7C049">
            <w:pPr>
              <w:pStyle w:val="17"/>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核心交付物</w:t>
            </w:r>
          </w:p>
        </w:tc>
      </w:tr>
      <w:tr w14:paraId="498E1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rPr>
        <w:tc>
          <w:tcPr>
            <w:tcW w:w="1941" w:type="dxa"/>
            <w:tcBorders>
              <w:top w:val="single" w:color="auto" w:sz="4" w:space="0"/>
              <w:left w:val="single" w:color="auto" w:sz="4" w:space="0"/>
              <w:right w:val="single" w:color="auto" w:sz="4" w:space="0"/>
            </w:tcBorders>
            <w:tcMar>
              <w:top w:w="60" w:type="dxa"/>
              <w:left w:w="120" w:type="dxa"/>
              <w:bottom w:w="30" w:type="dxa"/>
              <w:right w:w="120" w:type="dxa"/>
            </w:tcMar>
            <w:vAlign w:val="center"/>
          </w:tcPr>
          <w:p w14:paraId="347C050D">
            <w:pPr>
              <w:pStyle w:val="17"/>
              <w:numPr>
                <w:ilvl w:val="0"/>
                <w:numId w:val="0"/>
              </w:num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月度维保（每月10日前完成）</w:t>
            </w:r>
          </w:p>
        </w:tc>
        <w:tc>
          <w:tcPr>
            <w:tcW w:w="3917" w:type="dxa"/>
            <w:tcBorders>
              <w:top w:val="single" w:color="auto" w:sz="4" w:space="0"/>
              <w:left w:val="single" w:color="auto" w:sz="4" w:space="0"/>
              <w:right w:val="single" w:color="auto" w:sz="4" w:space="0"/>
            </w:tcBorders>
            <w:tcMar>
              <w:top w:w="60" w:type="dxa"/>
              <w:left w:w="120" w:type="dxa"/>
              <w:bottom w:w="30" w:type="dxa"/>
              <w:right w:w="120" w:type="dxa"/>
            </w:tcMar>
            <w:vAlign w:val="top"/>
          </w:tcPr>
          <w:p w14:paraId="29BBF145">
            <w:pPr>
              <w:pStyle w:val="17"/>
              <w:numPr>
                <w:ilvl w:val="0"/>
                <w:numId w:val="0"/>
              </w:numPr>
              <w:ind w:left="288" w:leftChars="0" w:hanging="288" w:firstLine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1.检查报警主机运行状态、清理探测器灰尘；</w:t>
            </w:r>
          </w:p>
          <w:p w14:paraId="1DB7C346">
            <w:pPr>
              <w:pStyle w:val="17"/>
              <w:numPr>
                <w:ilvl w:val="0"/>
                <w:numId w:val="0"/>
              </w:numPr>
              <w:ind w:left="288" w:leftChars="0" w:hanging="288" w:firstLine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2.核查灭火器压力表、消火栓箱完整性；</w:t>
            </w:r>
          </w:p>
          <w:p w14:paraId="777E6642">
            <w:pPr>
              <w:pStyle w:val="17"/>
              <w:numPr>
                <w:ilvl w:val="0"/>
                <w:numId w:val="0"/>
              </w:numPr>
              <w:ind w:left="288" w:leftChars="0" w:hanging="288" w:firstLine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3.测试应急照明点亮功能；</w:t>
            </w:r>
          </w:p>
          <w:p w14:paraId="0027322D">
            <w:pPr>
              <w:pStyle w:val="17"/>
              <w:numPr>
                <w:ilvl w:val="0"/>
                <w:numId w:val="0"/>
              </w:numPr>
              <w:ind w:left="288" w:leftChars="0" w:hanging="288" w:firstLine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4.联动控制器功能测试、消防电话通话质量核查；</w:t>
            </w:r>
          </w:p>
          <w:p w14:paraId="0F270747">
            <w:pPr>
              <w:pStyle w:val="17"/>
              <w:numPr>
                <w:ilvl w:val="0"/>
                <w:numId w:val="0"/>
              </w:numPr>
              <w:ind w:left="288" w:leftChars="0" w:hanging="288" w:firstLine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5.消火栓最不利点压力测试；</w:t>
            </w:r>
          </w:p>
          <w:p w14:paraId="1942FA76">
            <w:pPr>
              <w:pStyle w:val="17"/>
              <w:numPr>
                <w:ilvl w:val="0"/>
                <w:numId w:val="0"/>
              </w:numPr>
              <w:ind w:left="288" w:leftChars="0" w:hanging="288" w:firstLine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6.防烟/排烟风机启停试验；</w:t>
            </w:r>
          </w:p>
          <w:p w14:paraId="1627ED41">
            <w:pPr>
              <w:pStyle w:val="17"/>
              <w:numPr>
                <w:ilvl w:val="0"/>
                <w:numId w:val="0"/>
              </w:numPr>
              <w:ind w:left="288" w:leftChars="0" w:hanging="288" w:firstLine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7.电气线路绝缘层检查</w:t>
            </w:r>
          </w:p>
        </w:tc>
        <w:tc>
          <w:tcPr>
            <w:tcW w:w="301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top"/>
          </w:tcPr>
          <w:p w14:paraId="2300536C">
            <w:pPr>
              <w:pStyle w:val="5"/>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rPr>
              <w:t>对单笔≤</w:t>
            </w:r>
            <w:r>
              <w:rPr>
                <w:rFonts w:hint="eastAsia" w:ascii="仿宋_GB2312" w:hAnsi="仿宋_GB2312" w:eastAsia="仿宋_GB2312" w:cs="仿宋_GB2312"/>
                <w:b w:val="0"/>
                <w:bCs w:val="0"/>
                <w:sz w:val="28"/>
                <w:szCs w:val="28"/>
                <w:lang w:val="en-US" w:eastAsia="zh-CN"/>
              </w:rPr>
              <w:t>2</w:t>
            </w:r>
            <w:r>
              <w:rPr>
                <w:rFonts w:hint="eastAsia" w:ascii="仿宋_GB2312" w:hAnsi="仿宋_GB2312" w:eastAsia="仿宋_GB2312" w:cs="仿宋_GB2312"/>
                <w:b w:val="0"/>
                <w:bCs w:val="0"/>
                <w:sz w:val="28"/>
                <w:szCs w:val="28"/>
              </w:rPr>
              <w:t>00元的维修实行“先维修后报备”，在《月度维保报告》中列明耗材型号、人工成本及采购凭证编号，经业主方代表签字确认后归档。</w:t>
            </w:r>
          </w:p>
          <w:p w14:paraId="0A8E58F4">
            <w:pPr>
              <w:pStyle w:val="17"/>
              <w:numPr>
                <w:ilvl w:val="0"/>
                <w:numId w:val="0"/>
              </w:num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val="0"/>
                <w:bCs w:val="0"/>
                <w:sz w:val="28"/>
                <w:szCs w:val="28"/>
              </w:rPr>
              <w:t>提交《</w:t>
            </w:r>
            <w:r>
              <w:rPr>
                <w:rFonts w:hint="eastAsia" w:ascii="仿宋_GB2312" w:hAnsi="仿宋_GB2312" w:eastAsia="仿宋_GB2312" w:cs="仿宋_GB2312"/>
                <w:b w:val="0"/>
                <w:bCs w:val="0"/>
                <w:sz w:val="28"/>
                <w:szCs w:val="28"/>
                <w:lang w:val="en-US" w:eastAsia="zh-CN"/>
              </w:rPr>
              <w:t>月</w:t>
            </w:r>
            <w:r>
              <w:rPr>
                <w:rFonts w:hint="eastAsia" w:ascii="仿宋_GB2312" w:hAnsi="仿宋_GB2312" w:eastAsia="仿宋_GB2312" w:cs="仿宋_GB2312"/>
                <w:b w:val="0"/>
                <w:bCs w:val="0"/>
                <w:sz w:val="28"/>
                <w:szCs w:val="28"/>
              </w:rPr>
              <w:t>度检测报告》，由注册消防工程师签字确认，明确需跟进的隐患问题及整改建议。</w:t>
            </w:r>
          </w:p>
        </w:tc>
      </w:tr>
      <w:tr w14:paraId="687CD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rPr>
        <w:tc>
          <w:tcPr>
            <w:tcW w:w="194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3CE203E">
            <w:pPr>
              <w:pStyle w:val="17"/>
              <w:numPr>
                <w:ilvl w:val="0"/>
                <w:numId w:val="0"/>
              </w:num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年度维保（每维保年度结束前10日完成）</w:t>
            </w:r>
          </w:p>
        </w:tc>
        <w:tc>
          <w:tcPr>
            <w:tcW w:w="391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top"/>
          </w:tcPr>
          <w:p w14:paraId="0C43BE55">
            <w:pPr>
              <w:pStyle w:val="17"/>
              <w:numPr>
                <w:ilvl w:val="0"/>
                <w:numId w:val="0"/>
              </w:numPr>
              <w:ind w:left="288" w:leftChars="0" w:hanging="288" w:firstLine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1.逐点测试探测器报警性能、全面校验联动系统；</w:t>
            </w:r>
          </w:p>
          <w:p w14:paraId="06CFCAD5">
            <w:pPr>
              <w:pStyle w:val="17"/>
              <w:numPr>
                <w:ilvl w:val="0"/>
                <w:numId w:val="0"/>
              </w:numPr>
              <w:ind w:left="288" w:leftChars="0" w:hanging="288" w:firstLine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2.灭火器充装更换（压力不足或到期）、水带老化更换；</w:t>
            </w:r>
          </w:p>
          <w:p w14:paraId="3264B145">
            <w:pPr>
              <w:pStyle w:val="17"/>
              <w:numPr>
                <w:ilvl w:val="0"/>
                <w:numId w:val="0"/>
              </w:numPr>
              <w:ind w:left="288" w:leftChars="0" w:hanging="288" w:firstLine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3.应急疏散系统联动演练；</w:t>
            </w:r>
          </w:p>
          <w:p w14:paraId="48C50B64">
            <w:pPr>
              <w:pStyle w:val="17"/>
              <w:numPr>
                <w:ilvl w:val="0"/>
                <w:numId w:val="0"/>
              </w:numPr>
              <w:ind w:leftChars="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4.出具合规性检测报告</w:t>
            </w:r>
          </w:p>
        </w:tc>
        <w:tc>
          <w:tcPr>
            <w:tcW w:w="301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top"/>
          </w:tcPr>
          <w:p w14:paraId="5D22E8D2">
            <w:pPr>
              <w:pStyle w:val="17"/>
              <w:numPr>
                <w:ilvl w:val="0"/>
                <w:numId w:val="0"/>
              </w:num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年度消防设施检测报告（需加盖维保机构公章及注册消防工程师签字）</w:t>
            </w:r>
            <w:r>
              <w:rPr>
                <w:rFonts w:hint="eastAsia" w:ascii="仿宋_GB2312" w:hAnsi="仿宋_GB2312" w:eastAsia="仿宋_GB2312" w:cs="仿宋_GB2312"/>
                <w:b w:val="0"/>
                <w:bCs w:val="0"/>
                <w:sz w:val="28"/>
                <w:szCs w:val="28"/>
              </w:rPr>
              <w:t>包含设备更换记录、维保周期、检测数据等，同步提交业主方备案。</w:t>
            </w:r>
          </w:p>
        </w:tc>
      </w:tr>
    </w:tbl>
    <w:p w14:paraId="71FAEFFF">
      <w:pPr>
        <w:pStyle w:val="3"/>
        <w:rPr>
          <w:rFonts w:hint="eastAsia" w:ascii="楷体_GB2312" w:hAnsi="楷体_GB2312" w:eastAsia="楷体_GB2312" w:cs="楷体_GB2312"/>
          <w:sz w:val="36"/>
          <w:szCs w:val="36"/>
        </w:rPr>
      </w:pPr>
      <w:r>
        <w:rPr>
          <w:rFonts w:hint="eastAsia" w:ascii="楷体_GB2312" w:hAnsi="楷体_GB2312" w:eastAsia="楷体_GB2312" w:cs="楷体_GB2312"/>
          <w:sz w:val="36"/>
          <w:szCs w:val="36"/>
        </w:rPr>
        <w:t>三、投标人响应要求</w:t>
      </w:r>
    </w:p>
    <w:p w14:paraId="55C6A953">
      <w:pPr>
        <w:pStyle w:val="4"/>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（一）资质与人员要求</w:t>
      </w:r>
    </w:p>
    <w:p w14:paraId="42AAE65A">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1.具备独立法人资格，营业执照经营范围含 “消防设施维护保养检测”，营业执照经营范围含“消防</w:t>
      </w:r>
      <w:r>
        <w:rPr>
          <w:rFonts w:hint="eastAsia" w:ascii="仿宋_GB2312" w:hAnsi="仿宋_GB2312" w:eastAsia="仿宋_GB2312" w:cs="仿宋_GB2312"/>
          <w:sz w:val="28"/>
          <w:szCs w:val="28"/>
          <w:lang w:val="en-US" w:eastAsia="zh-CN"/>
        </w:rPr>
        <w:t>技术服务</w:t>
      </w:r>
      <w:bookmarkStart w:id="3" w:name="_GoBack"/>
      <w:bookmarkEnd w:id="3"/>
      <w:r>
        <w:rPr>
          <w:rFonts w:hint="eastAsia" w:ascii="仿宋_GB2312" w:hAnsi="仿宋_GB2312" w:eastAsia="仿宋_GB2312" w:cs="仿宋_GB2312"/>
          <w:sz w:val="28"/>
          <w:szCs w:val="28"/>
        </w:rPr>
        <w:t>”，在社会消防技术服务信息系统注册登记(提供有效营业执照或法人登记证书复印件及提供社会消防技术服务信息系统截图)</w:t>
      </w:r>
    </w:p>
    <w:p w14:paraId="2F43493E">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2.技术团队配置：</w:t>
      </w:r>
      <w:r>
        <w:rPr>
          <w:rFonts w:hint="eastAsia" w:ascii="仿宋_GB2312" w:hAnsi="仿宋_GB2312" w:eastAsia="仿宋_GB2312" w:cs="仿宋_GB2312"/>
          <w:sz w:val="28"/>
          <w:szCs w:val="28"/>
          <w:lang w:val="en-US" w:eastAsia="zh-CN"/>
        </w:rPr>
        <w:t>一级</w:t>
      </w:r>
      <w:r>
        <w:rPr>
          <w:rFonts w:hint="eastAsia" w:ascii="仿宋_GB2312" w:hAnsi="仿宋_GB2312" w:eastAsia="仿宋_GB2312" w:cs="仿宋_GB2312"/>
          <w:sz w:val="28"/>
          <w:szCs w:val="28"/>
        </w:rPr>
        <w:t>消防工程师≥</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人、中级及以上消防设施操作员≥</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人，总持证人员≥</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人（提供近3个月社保缴纳证明）</w:t>
      </w:r>
      <w:r>
        <w:rPr>
          <w:rFonts w:hint="eastAsia" w:ascii="仿宋_GB2312" w:hAnsi="仿宋_GB2312" w:eastAsia="仿宋_GB2312" w:cs="仿宋_GB2312"/>
          <w:sz w:val="28"/>
          <w:szCs w:val="28"/>
          <w:lang w:eastAsia="zh-CN"/>
        </w:rPr>
        <w:t>；</w:t>
      </w:r>
    </w:p>
    <w:p w14:paraId="253C3499">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3.近3年承接过</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个及以上居民小区消防维保项目（提供合同关键页复印件，含项目名称、服务内容、金额）</w:t>
      </w:r>
      <w:r>
        <w:rPr>
          <w:rFonts w:hint="eastAsia" w:ascii="仿宋_GB2312" w:hAnsi="仿宋_GB2312" w:eastAsia="仿宋_GB2312" w:cs="仿宋_GB2312"/>
          <w:sz w:val="28"/>
          <w:szCs w:val="28"/>
          <w:lang w:eastAsia="zh-CN"/>
        </w:rPr>
        <w:t>。</w:t>
      </w:r>
    </w:p>
    <w:p w14:paraId="293FE2CF">
      <w:pPr>
        <w:pStyle w:val="17"/>
        <w:numPr>
          <w:ilvl w:val="0"/>
          <w:numId w:val="0"/>
        </w:numPr>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4.派驻或指定固定人员，需具备消防设施操作相关资格的专业技术人员负责该项目，并将其资格证明报采购人备案。</w:t>
      </w:r>
    </w:p>
    <w:p w14:paraId="14897CB6">
      <w:pPr>
        <w:pStyle w:val="4"/>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（二）服务方案要求</w:t>
      </w:r>
    </w:p>
    <w:p w14:paraId="1AE3DD93">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1.针对小区现存隐患（电动自行车充电、灭火器压力不足等）制定专项整改方案，明确整改时限（≤30天）及保障措施</w:t>
      </w:r>
      <w:r>
        <w:rPr>
          <w:rFonts w:hint="eastAsia" w:ascii="仿宋_GB2312" w:hAnsi="仿宋_GB2312" w:eastAsia="仿宋_GB2312" w:cs="仿宋_GB2312"/>
          <w:sz w:val="28"/>
          <w:szCs w:val="28"/>
          <w:lang w:eastAsia="zh-CN"/>
        </w:rPr>
        <w:t>；</w:t>
      </w:r>
    </w:p>
    <w:p w14:paraId="63C2CE83">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2.承诺应急响应机制：</w:t>
      </w:r>
      <w:r>
        <w:rPr>
          <w:rFonts w:hint="eastAsia" w:ascii="仿宋_GB2312" w:hAnsi="仿宋_GB2312" w:eastAsia="仿宋_GB2312" w:cs="仿宋_GB2312"/>
          <w:sz w:val="28"/>
          <w:szCs w:val="28"/>
          <w:lang w:val="en-US" w:eastAsia="zh-CN"/>
        </w:rPr>
        <w:t>保障</w:t>
      </w:r>
      <w:r>
        <w:rPr>
          <w:rFonts w:hint="eastAsia" w:ascii="仿宋_GB2312" w:hAnsi="仿宋_GB2312" w:eastAsia="仿宋_GB2312" w:cs="仿宋_GB2312"/>
          <w:sz w:val="28"/>
          <w:szCs w:val="28"/>
        </w:rPr>
        <w:t>24小时故障报修通道</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highlight w:val="none"/>
          <w:lang w:val="en-US" w:eastAsia="zh-CN"/>
        </w:rPr>
        <w:t>紧急故障</w:t>
      </w:r>
      <w:r>
        <w:rPr>
          <w:rFonts w:hint="eastAsia" w:ascii="仿宋_GB2312" w:hAnsi="仿宋_GB2312" w:eastAsia="仿宋_GB2312" w:cs="仿宋_GB2312"/>
          <w:sz w:val="28"/>
          <w:szCs w:val="28"/>
          <w:highlight w:val="none"/>
        </w:rPr>
        <w:t>维保单位需在接到通知后</w:t>
      </w:r>
      <w:r>
        <w:rPr>
          <w:rFonts w:hint="eastAsia" w:ascii="仿宋_GB2312" w:hAnsi="仿宋_GB2312" w:eastAsia="仿宋_GB2312" w:cs="仿宋_GB2312"/>
          <w:sz w:val="28"/>
          <w:szCs w:val="28"/>
          <w:highlight w:val="none"/>
          <w:lang w:val="en-US" w:eastAsia="zh-CN"/>
        </w:rPr>
        <w:t>30分钟</w:t>
      </w:r>
      <w:r>
        <w:rPr>
          <w:rFonts w:hint="eastAsia" w:ascii="仿宋_GB2312" w:hAnsi="仿宋_GB2312" w:eastAsia="仿宋_GB2312" w:cs="仿宋_GB2312"/>
          <w:sz w:val="28"/>
          <w:szCs w:val="28"/>
          <w:highlight w:val="none"/>
        </w:rPr>
        <w:t>内到达现场处置</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到达现场后立即排查故障原因，24小时内修复并恢复功能</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若无法当场修复，需提供临时替代方案，且故障持续时间不得超过48小时</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一般故障</w:t>
      </w:r>
      <w:r>
        <w:rPr>
          <w:rFonts w:hint="eastAsia" w:ascii="仿宋_GB2312" w:hAnsi="仿宋_GB2312" w:eastAsia="仿宋_GB2312" w:cs="仿宋_GB2312"/>
          <w:sz w:val="28"/>
          <w:szCs w:val="28"/>
          <w:highlight w:val="none"/>
        </w:rPr>
        <w:t>维保单位需在接到通知后24小时内到达现场，72小时内完成修复。</w:t>
      </w:r>
    </w:p>
    <w:p w14:paraId="3E28D082">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3.制定年度维保计划，明确各阶段工作重点、人员配置及设备投入（如检测仪器型号、耗材品牌）</w:t>
      </w:r>
      <w:r>
        <w:rPr>
          <w:rFonts w:hint="eastAsia" w:ascii="仿宋_GB2312" w:hAnsi="仿宋_GB2312" w:eastAsia="仿宋_GB2312" w:cs="仿宋_GB2312"/>
          <w:sz w:val="28"/>
          <w:szCs w:val="28"/>
          <w:lang w:eastAsia="zh-CN"/>
        </w:rPr>
        <w:t>。</w:t>
      </w:r>
    </w:p>
    <w:p w14:paraId="479C8E50">
      <w:pPr>
        <w:pStyle w:val="17"/>
        <w:numPr>
          <w:ilvl w:val="0"/>
          <w:numId w:val="0"/>
        </w:numPr>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4.配合消防部门监督检查，年度检测等工作，协助采购人制定消防消防应急预案。</w:t>
      </w:r>
    </w:p>
    <w:p w14:paraId="2DBDEF2E">
      <w:pPr>
        <w:pStyle w:val="17"/>
        <w:numPr>
          <w:ilvl w:val="0"/>
          <w:numId w:val="0"/>
        </w:numP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三</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后期维修费用划分与执行流程</w:t>
      </w:r>
    </w:p>
    <w:p w14:paraId="60B8A283">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费用承担边界：</w:t>
      </w:r>
    </w:p>
    <w:p w14:paraId="4A497D35">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单笔</w:t>
      </w:r>
      <w:r>
        <w:rPr>
          <w:rFonts w:hint="eastAsia" w:ascii="仿宋_GB2312" w:hAnsi="仿宋_GB2312" w:eastAsia="仿宋_GB2312" w:cs="仿宋_GB2312"/>
          <w:sz w:val="28"/>
          <w:szCs w:val="28"/>
          <w:lang w:val="en-US" w:eastAsia="zh-CN"/>
        </w:rPr>
        <w:t>配件</w:t>
      </w:r>
      <w:r>
        <w:rPr>
          <w:rFonts w:hint="eastAsia" w:ascii="仿宋_GB2312" w:hAnsi="仿宋_GB2312" w:eastAsia="仿宋_GB2312" w:cs="仿宋_GB2312"/>
          <w:sz w:val="28"/>
          <w:szCs w:val="28"/>
        </w:rPr>
        <w:t>维修费用≤</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00元：由维保总价包干承担，投标人不得额外收费；</w:t>
      </w:r>
    </w:p>
    <w:p w14:paraId="1F352282">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单笔</w:t>
      </w:r>
      <w:r>
        <w:rPr>
          <w:rFonts w:hint="eastAsia" w:ascii="仿宋_GB2312" w:hAnsi="仿宋_GB2312" w:eastAsia="仿宋_GB2312" w:cs="仿宋_GB2312"/>
          <w:sz w:val="28"/>
          <w:szCs w:val="28"/>
          <w:lang w:val="en-US" w:eastAsia="zh-CN"/>
        </w:rPr>
        <w:t>配件</w:t>
      </w:r>
      <w:r>
        <w:rPr>
          <w:rFonts w:hint="eastAsia" w:ascii="仿宋_GB2312" w:hAnsi="仿宋_GB2312" w:eastAsia="仿宋_GB2312" w:cs="仿宋_GB2312"/>
          <w:sz w:val="28"/>
          <w:szCs w:val="28"/>
        </w:rPr>
        <w:t>维修费用＞</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00元：由业主方承担，投标人需提前提交《维修费用报价单》，经业主方书面确认后实施；</w:t>
      </w:r>
    </w:p>
    <w:p w14:paraId="42F96DAB">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同一系统短期内（3个月内）因同一原因重复维修的，费用由投标人承担（非人为损坏）。</w:t>
      </w:r>
    </w:p>
    <w:p w14:paraId="34E5ED65">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执行流程：</w:t>
      </w:r>
    </w:p>
    <w:p w14:paraId="6415577F">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小额维修（≤</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00元）：投标人直接维修，在月度报告中列明明细，业主方有权核查耗材采购凭证；</w:t>
      </w:r>
    </w:p>
    <w:p w14:paraId="7869568E">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大额维修（＞</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00元）：投标人需在发现问题后24小时内提交报价单，业主方在3个工作日内答复，逾期未答复视为同意。</w:t>
      </w:r>
    </w:p>
    <w:p w14:paraId="05C3137F">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对于损坏的需更换的高于</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00元以上的</w:t>
      </w:r>
      <w:r>
        <w:rPr>
          <w:rFonts w:hint="eastAsia" w:ascii="仿宋_GB2312" w:hAnsi="仿宋_GB2312" w:eastAsia="仿宋_GB2312" w:cs="仿宋_GB2312"/>
          <w:sz w:val="28"/>
          <w:szCs w:val="28"/>
          <w:lang w:val="en-US" w:eastAsia="zh-CN"/>
        </w:rPr>
        <w:t>消防</w:t>
      </w:r>
      <w:r>
        <w:rPr>
          <w:rFonts w:hint="eastAsia" w:ascii="仿宋_GB2312" w:hAnsi="仿宋_GB2312" w:eastAsia="仿宋_GB2312" w:cs="仿宋_GB2312"/>
          <w:sz w:val="28"/>
          <w:szCs w:val="28"/>
        </w:rPr>
        <w:t>配件价格，同等质量、同等价格的情况下甲方优选乙方进行合作；如果乙方配件价格高于市场行情价，则以市场行情价定价</w:t>
      </w:r>
      <w:r>
        <w:rPr>
          <w:rFonts w:hint="eastAsia" w:ascii="仿宋_GB2312" w:hAnsi="仿宋_GB2312" w:eastAsia="仿宋_GB2312" w:cs="仿宋_GB2312"/>
          <w:sz w:val="28"/>
          <w:szCs w:val="28"/>
          <w:lang w:eastAsia="zh-CN"/>
        </w:rPr>
        <w:t>。</w:t>
      </w:r>
    </w:p>
    <w:p w14:paraId="4F24DFF5">
      <w:pPr>
        <w:pStyle w:val="17"/>
        <w:numPr>
          <w:ilvl w:val="0"/>
          <w:numId w:val="0"/>
        </w:numPr>
        <w:ind w:firstLine="560" w:firstLineChars="200"/>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val="en-US" w:eastAsia="zh-CN"/>
        </w:rPr>
        <w:t>维保单位在日常巡查中</w:t>
      </w:r>
      <w:r>
        <w:rPr>
          <w:rFonts w:hint="eastAsia" w:ascii="仿宋_GB2312" w:hAnsi="仿宋_GB2312" w:eastAsia="仿宋_GB2312" w:cs="仿宋_GB2312"/>
          <w:sz w:val="28"/>
          <w:szCs w:val="28"/>
          <w:highlight w:val="none"/>
        </w:rPr>
        <w:t>针对应急维修事项的处置流程，</w:t>
      </w:r>
      <w:r>
        <w:rPr>
          <w:rFonts w:hint="eastAsia" w:ascii="仿宋_GB2312" w:hAnsi="仿宋_GB2312" w:eastAsia="仿宋_GB2312" w:cs="仿宋_GB2312"/>
          <w:sz w:val="28"/>
          <w:szCs w:val="28"/>
          <w:highlight w:val="none"/>
          <w:lang w:val="en-US" w:eastAsia="zh-CN"/>
        </w:rPr>
        <w:t>应</w:t>
      </w:r>
      <w:r>
        <w:rPr>
          <w:rFonts w:hint="eastAsia" w:ascii="仿宋_GB2312" w:hAnsi="仿宋_GB2312" w:eastAsia="仿宋_GB2312" w:cs="仿宋_GB2312"/>
          <w:sz w:val="28"/>
          <w:szCs w:val="28"/>
          <w:highlight w:val="none"/>
        </w:rPr>
        <w:t>遵循“快速响应—安全管控—分级抢修</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同时上报业主</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—测试验收—闭环归档”原则</w:t>
      </w:r>
      <w:r>
        <w:rPr>
          <w:rFonts w:hint="eastAsia" w:ascii="仿宋_GB2312" w:hAnsi="仿宋_GB2312" w:eastAsia="仿宋_GB2312" w:cs="仿宋_GB2312"/>
          <w:sz w:val="28"/>
          <w:szCs w:val="28"/>
          <w:highlight w:val="none"/>
          <w:lang w:eastAsia="zh-CN"/>
        </w:rPr>
        <w:t>。</w:t>
      </w:r>
    </w:p>
    <w:p w14:paraId="0C6EE5D1">
      <w:pPr>
        <w:pStyle w:val="17"/>
        <w:numPr>
          <w:ilvl w:val="0"/>
          <w:numId w:val="0"/>
        </w:numPr>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在前期隐患排查清单内的维修更换费用则由业主方承担。</w:t>
      </w:r>
    </w:p>
    <w:p w14:paraId="2EA2A4AC">
      <w:pPr>
        <w:pStyle w:val="3"/>
        <w:rPr>
          <w:rFonts w:hint="eastAsia" w:ascii="楷体_GB2312" w:hAnsi="楷体_GB2312" w:eastAsia="楷体_GB2312" w:cs="楷体_GB2312"/>
          <w:sz w:val="36"/>
          <w:szCs w:val="36"/>
        </w:rPr>
      </w:pPr>
      <w:r>
        <w:rPr>
          <w:rFonts w:hint="eastAsia" w:ascii="楷体_GB2312" w:hAnsi="楷体_GB2312" w:eastAsia="楷体_GB2312" w:cs="楷体_GB2312"/>
          <w:sz w:val="36"/>
          <w:szCs w:val="36"/>
        </w:rPr>
        <w:t>四、履约与验收要求</w:t>
      </w:r>
    </w:p>
    <w:p w14:paraId="36572F43">
      <w:pPr>
        <w:pStyle w:val="4"/>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（一）履约保障</w:t>
      </w:r>
    </w:p>
    <w:p w14:paraId="17601298">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1.服务期限：</w:t>
      </w:r>
      <w:r>
        <w:rPr>
          <w:rFonts w:hint="eastAsia" w:ascii="仿宋_GB2312" w:hAnsi="仿宋_GB2312" w:eastAsia="仿宋_GB2312" w:cs="仿宋_GB2312"/>
          <w:sz w:val="28"/>
          <w:szCs w:val="28"/>
          <w:highlight w:val="yellow"/>
          <w:lang w:val="en-US" w:eastAsia="zh-CN"/>
        </w:rPr>
        <w:t>1</w:t>
      </w:r>
      <w:r>
        <w:rPr>
          <w:rFonts w:hint="eastAsia" w:ascii="仿宋_GB2312" w:hAnsi="仿宋_GB2312" w:eastAsia="仿宋_GB2312" w:cs="仿宋_GB2312"/>
          <w:sz w:val="28"/>
          <w:szCs w:val="28"/>
        </w:rPr>
        <w:t>年，合同签订后15日内完成首次全面检测并提交隐患整改清单</w:t>
      </w:r>
      <w:r>
        <w:rPr>
          <w:rFonts w:hint="eastAsia" w:ascii="仿宋_GB2312" w:hAnsi="仿宋_GB2312" w:eastAsia="仿宋_GB2312" w:cs="仿宋_GB2312"/>
          <w:sz w:val="28"/>
          <w:szCs w:val="28"/>
          <w:lang w:eastAsia="zh-CN"/>
        </w:rPr>
        <w:t>；</w:t>
      </w:r>
    </w:p>
    <w:p w14:paraId="4BBD29AE">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2.维保期间妥善保管小区消防设施，因操作不当导致损坏、丢失的，按市场同等规格价格赔偿</w:t>
      </w:r>
      <w:r>
        <w:rPr>
          <w:rFonts w:hint="eastAsia" w:ascii="仿宋_GB2312" w:hAnsi="仿宋_GB2312" w:eastAsia="仿宋_GB2312" w:cs="仿宋_GB2312"/>
          <w:sz w:val="28"/>
          <w:szCs w:val="28"/>
          <w:lang w:eastAsia="zh-CN"/>
        </w:rPr>
        <w:t>；</w:t>
      </w:r>
    </w:p>
    <w:p w14:paraId="407D2C1B">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3.设立专属项目负责人，每月至少1次现场巡检，负责与招标人对接沟通</w:t>
      </w:r>
      <w:r>
        <w:rPr>
          <w:rFonts w:hint="eastAsia" w:ascii="仿宋_GB2312" w:hAnsi="仿宋_GB2312" w:eastAsia="仿宋_GB2312" w:cs="仿宋_GB2312"/>
          <w:sz w:val="28"/>
          <w:szCs w:val="28"/>
          <w:lang w:eastAsia="zh-CN"/>
        </w:rPr>
        <w:t>。</w:t>
      </w:r>
    </w:p>
    <w:p w14:paraId="32F22121">
      <w:pPr>
        <w:pStyle w:val="4"/>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（二）验收标准</w:t>
      </w:r>
    </w:p>
    <w:p w14:paraId="0EDA45DE">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1.过程验收：每季度维保完成后，招标人在3个工作日内组织验收，验收不合格的，投标人需在24小时内返工，直至达标</w:t>
      </w:r>
      <w:r>
        <w:rPr>
          <w:rFonts w:hint="eastAsia" w:ascii="仿宋_GB2312" w:hAnsi="仿宋_GB2312" w:eastAsia="仿宋_GB2312" w:cs="仿宋_GB2312"/>
          <w:sz w:val="28"/>
          <w:szCs w:val="28"/>
          <w:lang w:eastAsia="zh-CN"/>
        </w:rPr>
        <w:t>；</w:t>
      </w:r>
    </w:p>
    <w:p w14:paraId="0C657B5F">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2.年度验收：依据年度检测报告、属地消防部门检查意见及日常维保记录综合验收，需满足：</w:t>
      </w:r>
    </w:p>
    <w:p w14:paraId="6A4F0691">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无重大安全隐患，一般隐患整改率100%</w:t>
      </w:r>
    </w:p>
    <w:p w14:paraId="33832657">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消防设施合格率≥98%</w:t>
      </w:r>
    </w:p>
    <w:p w14:paraId="46F17CE1">
      <w:pPr>
        <w:pStyle w:val="17"/>
        <w:numPr>
          <w:ilvl w:val="0"/>
          <w:numId w:val="0"/>
        </w:num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年度内无因维保不到位导致的消防事故</w:t>
      </w:r>
    </w:p>
    <w:p w14:paraId="7DE1DF9B">
      <w:pPr>
        <w:pStyle w:val="4"/>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（三）付款与结算</w:t>
      </w:r>
    </w:p>
    <w:p w14:paraId="1C8452B8">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1.付款方式：按</w:t>
      </w:r>
      <w:r>
        <w:rPr>
          <w:rFonts w:hint="eastAsia" w:ascii="仿宋_GB2312" w:hAnsi="仿宋_GB2312" w:eastAsia="仿宋_GB2312" w:cs="仿宋_GB2312"/>
          <w:sz w:val="28"/>
          <w:szCs w:val="28"/>
          <w:lang w:val="en-US" w:eastAsia="zh-CN"/>
        </w:rPr>
        <w:t>年</w:t>
      </w:r>
      <w:r>
        <w:rPr>
          <w:rFonts w:hint="eastAsia" w:ascii="仿宋_GB2312" w:hAnsi="仿宋_GB2312" w:eastAsia="仿宋_GB2312" w:cs="仿宋_GB2312"/>
          <w:sz w:val="28"/>
          <w:szCs w:val="28"/>
        </w:rPr>
        <w:t>支付，每</w:t>
      </w:r>
      <w:r>
        <w:rPr>
          <w:rFonts w:hint="eastAsia" w:ascii="仿宋_GB2312" w:hAnsi="仿宋_GB2312" w:eastAsia="仿宋_GB2312" w:cs="仿宋_GB2312"/>
          <w:sz w:val="28"/>
          <w:szCs w:val="28"/>
          <w:lang w:val="en-US" w:eastAsia="zh-CN"/>
        </w:rPr>
        <w:t>年</w:t>
      </w:r>
      <w:r>
        <w:rPr>
          <w:rFonts w:hint="eastAsia" w:ascii="仿宋_GB2312" w:hAnsi="仿宋_GB2312" w:eastAsia="仿宋_GB2312" w:cs="仿宋_GB2312"/>
          <w:sz w:val="28"/>
          <w:szCs w:val="28"/>
        </w:rPr>
        <w:t>度验收合格后</w:t>
      </w:r>
      <w:r>
        <w:rPr>
          <w:rFonts w:hint="eastAsia" w:ascii="仿宋_GB2312" w:hAnsi="仿宋_GB2312" w:eastAsia="仿宋_GB2312" w:cs="仿宋_GB2312"/>
          <w:sz w:val="28"/>
          <w:szCs w:val="28"/>
          <w:lang w:val="en-US" w:eastAsia="zh-CN"/>
        </w:rPr>
        <w:t>15</w:t>
      </w:r>
      <w:r>
        <w:rPr>
          <w:rFonts w:hint="eastAsia" w:ascii="仿宋_GB2312" w:hAnsi="仿宋_GB2312" w:eastAsia="仿宋_GB2312" w:cs="仿宋_GB2312"/>
          <w:sz w:val="28"/>
          <w:szCs w:val="28"/>
        </w:rPr>
        <w:t>个工作日内支付当</w:t>
      </w:r>
      <w:r>
        <w:rPr>
          <w:rFonts w:hint="eastAsia" w:ascii="仿宋_GB2312" w:hAnsi="仿宋_GB2312" w:eastAsia="仿宋_GB2312" w:cs="仿宋_GB2312"/>
          <w:sz w:val="28"/>
          <w:szCs w:val="28"/>
          <w:lang w:val="en-US" w:eastAsia="zh-CN"/>
        </w:rPr>
        <w:t>年度</w:t>
      </w:r>
      <w:r>
        <w:rPr>
          <w:rFonts w:hint="eastAsia" w:ascii="仿宋_GB2312" w:hAnsi="仿宋_GB2312" w:eastAsia="仿宋_GB2312" w:cs="仿宋_GB2312"/>
          <w:sz w:val="28"/>
          <w:szCs w:val="28"/>
        </w:rPr>
        <w:t>费用的</w:t>
      </w:r>
      <w:r>
        <w:rPr>
          <w:rFonts w:hint="eastAsia" w:ascii="仿宋_GB2312" w:hAnsi="仿宋_GB2312" w:eastAsia="仿宋_GB2312" w:cs="仿宋_GB2312"/>
          <w:sz w:val="28"/>
          <w:szCs w:val="28"/>
          <w:lang w:val="en-US" w:eastAsia="zh-CN"/>
        </w:rPr>
        <w:t>10</w:t>
      </w:r>
      <w:r>
        <w:rPr>
          <w:rFonts w:hint="eastAsia" w:ascii="仿宋_GB2312" w:hAnsi="仿宋_GB2312" w:eastAsia="仿宋_GB2312" w:cs="仿宋_GB2312"/>
          <w:sz w:val="28"/>
          <w:szCs w:val="28"/>
        </w:rPr>
        <w:t>0%</w:t>
      </w:r>
      <w:r>
        <w:rPr>
          <w:rFonts w:hint="eastAsia" w:ascii="仿宋_GB2312" w:hAnsi="仿宋_GB2312" w:eastAsia="仿宋_GB2312" w:cs="仿宋_GB2312"/>
          <w:sz w:val="28"/>
          <w:szCs w:val="28"/>
          <w:lang w:eastAsia="zh-CN"/>
        </w:rPr>
        <w:t>；</w:t>
      </w:r>
    </w:p>
    <w:p w14:paraId="0CD759A4">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2.报价要求：总报价为固定总价（含人工、耗材、检测、发票等全部费用），不得超过最高限价</w:t>
      </w:r>
      <w:r>
        <w:rPr>
          <w:rFonts w:hint="eastAsia" w:ascii="仿宋_GB2312" w:hAnsi="仿宋_GB2312" w:eastAsia="仿宋_GB2312" w:cs="仿宋_GB2312"/>
          <w:sz w:val="28"/>
          <w:szCs w:val="28"/>
          <w:highlight w:val="yellow"/>
          <w:lang w:val="en-US" w:eastAsia="zh-CN"/>
        </w:rPr>
        <w:t>6</w:t>
      </w:r>
      <w:r>
        <w:rPr>
          <w:rFonts w:hint="eastAsia" w:ascii="仿宋_GB2312" w:hAnsi="仿宋_GB2312" w:eastAsia="仿宋_GB2312" w:cs="仿宋_GB2312"/>
          <w:sz w:val="28"/>
          <w:szCs w:val="28"/>
        </w:rPr>
        <w:t>万元/年</w:t>
      </w:r>
      <w:r>
        <w:rPr>
          <w:rFonts w:hint="eastAsia" w:ascii="仿宋_GB2312" w:hAnsi="仿宋_GB2312" w:eastAsia="仿宋_GB2312" w:cs="仿宋_GB2312"/>
          <w:sz w:val="28"/>
          <w:szCs w:val="28"/>
          <w:lang w:eastAsia="zh-CN"/>
        </w:rPr>
        <w:t>；</w:t>
      </w:r>
    </w:p>
    <w:p w14:paraId="18765E43">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3.发票要求：提供合法有效增值税专用发票，否则招标人有权拒付费用</w:t>
      </w:r>
      <w:r>
        <w:rPr>
          <w:rFonts w:hint="eastAsia" w:ascii="仿宋_GB2312" w:hAnsi="仿宋_GB2312" w:eastAsia="仿宋_GB2312" w:cs="仿宋_GB2312"/>
          <w:sz w:val="28"/>
          <w:szCs w:val="28"/>
          <w:lang w:eastAsia="zh-CN"/>
        </w:rPr>
        <w:t>。</w:t>
      </w:r>
    </w:p>
    <w:p w14:paraId="34DCBEC0">
      <w:pPr>
        <w:pStyle w:val="3"/>
        <w:rPr>
          <w:rFonts w:hint="eastAsia" w:ascii="楷体_GB2312" w:hAnsi="楷体_GB2312" w:eastAsia="楷体_GB2312" w:cs="楷体_GB2312"/>
          <w:sz w:val="36"/>
          <w:szCs w:val="36"/>
        </w:rPr>
      </w:pPr>
      <w:r>
        <w:rPr>
          <w:rFonts w:hint="eastAsia" w:ascii="楷体_GB2312" w:hAnsi="楷体_GB2312" w:eastAsia="楷体_GB2312" w:cs="楷体_GB2312"/>
          <w:sz w:val="36"/>
          <w:szCs w:val="36"/>
        </w:rPr>
        <w:t>五、其他特殊要求</w:t>
      </w:r>
    </w:p>
    <w:p w14:paraId="3D2584FC">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1.维保期间需配合招标人完成业主委员会、消防部门的检查工作，提供必要的维保资料</w:t>
      </w:r>
      <w:r>
        <w:rPr>
          <w:rFonts w:hint="eastAsia" w:ascii="仿宋_GB2312" w:hAnsi="仿宋_GB2312" w:eastAsia="仿宋_GB2312" w:cs="仿宋_GB2312"/>
          <w:sz w:val="28"/>
          <w:szCs w:val="28"/>
          <w:lang w:eastAsia="zh-CN"/>
        </w:rPr>
        <w:t>；</w:t>
      </w:r>
    </w:p>
    <w:p w14:paraId="72E07A76">
      <w:pPr>
        <w:pStyle w:val="17"/>
        <w:numPr>
          <w:ilvl w:val="0"/>
          <w:numId w:val="0"/>
        </w:numPr>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2.每年协助招标人组织至少</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次小区消防演练，覆盖灭火器使用、疏散逃生等技能培训</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消防设备保养培训</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以及不定期对业主方进行有关消防知识讲座。</w:t>
      </w:r>
    </w:p>
    <w:p w14:paraId="2C7D8E62">
      <w:pPr>
        <w:pStyle w:val="17"/>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3.服务期满后，提供完整的维保档案（含所有检测报告、整改记录、设备台账更新文件）</w:t>
      </w:r>
      <w:r>
        <w:rPr>
          <w:rFonts w:hint="eastAsia" w:ascii="仿宋_GB2312" w:hAnsi="仿宋_GB2312" w:eastAsia="仿宋_GB2312" w:cs="仿宋_GB2312"/>
          <w:sz w:val="28"/>
          <w:szCs w:val="28"/>
          <w:lang w:eastAsia="zh-CN"/>
        </w:rPr>
        <w:t>。</w:t>
      </w:r>
    </w:p>
    <w:p w14:paraId="7BFCF995">
      <w:pPr>
        <w:pStyle w:val="17"/>
        <w:numPr>
          <w:ilvl w:val="0"/>
          <w:numId w:val="0"/>
        </w:numPr>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安全与保密：遵守小区安全管理规定，文明施工，且过程中确保自身及小区人员、财产安全。不得随意将小区内消防涉及消防安全及其他相关工作以拍照、视频等方式，发布抖音、朋友圈等互联网社交媒体平台。对工作中知悉的小区信息负有保密责任。</w:t>
      </w: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5"/>
  </w:compat>
  <w:docVars>
    <w:docVar w:name="commondata" w:val="eyJoZGlkIjoiNmQ1MGUzOTkzZjNkMWU5MjJmNjI0NzFhMGNkNmQ4YzIifQ=="/>
  </w:docVars>
  <w:rsids>
    <w:rsidRoot w:val="00000000"/>
    <w:rsid w:val="06F15928"/>
    <w:rsid w:val="077E1E16"/>
    <w:rsid w:val="07F9011D"/>
    <w:rsid w:val="08F04DE4"/>
    <w:rsid w:val="0B952F4D"/>
    <w:rsid w:val="0D746BAB"/>
    <w:rsid w:val="0DC3473D"/>
    <w:rsid w:val="115956A5"/>
    <w:rsid w:val="11A943E1"/>
    <w:rsid w:val="15D87EFC"/>
    <w:rsid w:val="17CC7FBA"/>
    <w:rsid w:val="1B747BA6"/>
    <w:rsid w:val="1C9134CF"/>
    <w:rsid w:val="1F505C8A"/>
    <w:rsid w:val="251031AF"/>
    <w:rsid w:val="25924268"/>
    <w:rsid w:val="26B47A3B"/>
    <w:rsid w:val="37102303"/>
    <w:rsid w:val="386121DB"/>
    <w:rsid w:val="38A87A2D"/>
    <w:rsid w:val="39E67187"/>
    <w:rsid w:val="3B1E43B3"/>
    <w:rsid w:val="3BD542C1"/>
    <w:rsid w:val="3C282C8B"/>
    <w:rsid w:val="3CD76D90"/>
    <w:rsid w:val="3F7F04C5"/>
    <w:rsid w:val="40556AC9"/>
    <w:rsid w:val="446373B8"/>
    <w:rsid w:val="44826240"/>
    <w:rsid w:val="4A6022F2"/>
    <w:rsid w:val="4C097FBD"/>
    <w:rsid w:val="4EE062CD"/>
    <w:rsid w:val="57EA7A53"/>
    <w:rsid w:val="59056917"/>
    <w:rsid w:val="5989726A"/>
    <w:rsid w:val="5A2475AC"/>
    <w:rsid w:val="5C4D4C98"/>
    <w:rsid w:val="5E3A0E09"/>
    <w:rsid w:val="5F415718"/>
    <w:rsid w:val="64A60676"/>
    <w:rsid w:val="67A4378D"/>
    <w:rsid w:val="6BBB33D4"/>
    <w:rsid w:val="6E7D2C1F"/>
    <w:rsid w:val="7264160A"/>
    <w:rsid w:val="7CC141F1"/>
    <w:rsid w:val="7E095C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8">
    <w:name w:val="footnote text"/>
    <w:link w:val="16"/>
    <w:semiHidden/>
    <w:unhideWhenUsed/>
    <w:qFormat/>
    <w:uiPriority w:val="99"/>
    <w:pPr>
      <w:spacing w:after="0" w:line="240" w:lineRule="auto"/>
    </w:pPr>
    <w:rPr>
      <w:rFonts w:ascii="Times New Roman" w:hAnsi="Times New Roman" w:eastAsia="宋体" w:cs="Times New Roman"/>
      <w:sz w:val="20"/>
      <w:szCs w:val="20"/>
    </w:rPr>
  </w:style>
  <w:style w:type="paragraph" w:styleId="9">
    <w:name w:val="Title"/>
    <w:qFormat/>
    <w:uiPriority w:val="0"/>
    <w:pPr>
      <w:spacing w:before="480" w:after="480" w:line="288" w:lineRule="auto"/>
      <w:ind w:left="0"/>
    </w:pPr>
    <w:rPr>
      <w:rFonts w:ascii="Arial" w:hAnsi="Arial" w:eastAsia="等线" w:cs="Arial"/>
      <w:b/>
      <w:bCs/>
      <w:sz w:val="52"/>
      <w:szCs w:val="52"/>
    </w:rPr>
  </w:style>
  <w:style w:type="character" w:styleId="12">
    <w:name w:val="Strong"/>
    <w:basedOn w:val="11"/>
    <w:qFormat/>
    <w:uiPriority w:val="0"/>
    <w:rPr>
      <w:b/>
    </w:rPr>
  </w:style>
  <w:style w:type="character" w:styleId="13">
    <w:name w:val="Hyperlink"/>
    <w:unhideWhenUsed/>
    <w:qFormat/>
    <w:uiPriority w:val="99"/>
    <w:rPr>
      <w:color w:val="0563C1"/>
      <w:u w:val="single"/>
    </w:rPr>
  </w:style>
  <w:style w:type="character" w:styleId="14">
    <w:name w:val="footnote reference"/>
    <w:semiHidden/>
    <w:unhideWhenUsed/>
    <w:qFormat/>
    <w:uiPriority w:val="99"/>
    <w:rPr>
      <w:vertAlign w:val="superscript"/>
    </w:rPr>
  </w:style>
  <w:style w:type="paragraph" w:styleId="15">
    <w:name w:val="List Paragraph"/>
    <w:qFormat/>
    <w:uiPriority w:val="0"/>
    <w:rPr>
      <w:rFonts w:ascii="Times New Roman" w:hAnsi="Times New Roman" w:eastAsia="宋体" w:cs="Times New Roman"/>
      <w:sz w:val="21"/>
      <w:szCs w:val="22"/>
    </w:rPr>
  </w:style>
  <w:style w:type="character" w:customStyle="1" w:styleId="16">
    <w:name w:val="Footnote Text Char"/>
    <w:link w:val="8"/>
    <w:semiHidden/>
    <w:unhideWhenUsed/>
    <w:qFormat/>
    <w:uiPriority w:val="99"/>
    <w:rPr>
      <w:sz w:val="20"/>
      <w:szCs w:val="20"/>
    </w:rPr>
  </w:style>
  <w:style w:type="paragraph" w:customStyle="1" w:styleId="17">
    <w:name w:val="_Style 13"/>
    <w:qFormat/>
    <w:uiPriority w:val="0"/>
    <w:pPr>
      <w:spacing w:before="120" w:after="120" w:line="288" w:lineRule="auto"/>
      <w:ind w:left="0"/>
      <w:jc w:val="left"/>
    </w:pPr>
    <w:rPr>
      <w:rFonts w:ascii="Arial" w:hAnsi="Arial" w:eastAsia="等线" w:cs="Arial"/>
      <w:sz w:val="22"/>
      <w:szCs w:val="22"/>
    </w:rPr>
  </w:style>
  <w:style w:type="paragraph" w:customStyle="1" w:styleId="18">
    <w:name w:val="_Style 14"/>
    <w:qFormat/>
    <w:uiPriority w:val="0"/>
    <w:pPr>
      <w:spacing w:before="120" w:after="120" w:line="288" w:lineRule="auto"/>
      <w:ind w:left="0"/>
      <w:jc w:val="left"/>
    </w:pPr>
    <w:rPr>
      <w:rFonts w:ascii="Arial" w:hAnsi="Arial" w:eastAsia="等线" w:cs="Arial"/>
      <w:color w:val="8F959E"/>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3937</Words>
  <Characters>4034</Characters>
  <TotalTime>4</TotalTime>
  <ScaleCrop>false</ScaleCrop>
  <LinksUpToDate>false</LinksUpToDate>
  <CharactersWithSpaces>4038</CharactersWithSpaces>
  <Application>WPS Office_12.1.0.17827_F1E327BC-269C-435d-A152-05C5408002CA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2026-01-15T02:02:00Z</dcterms:created>
  <dc:creator>Un-named</dc:creator>
  <cp:lastModifiedBy>张云鹤</cp:lastModifiedBy>
  <dcterms:modified xsi:type="dcterms:W3CDTF">2026-03-25T07:33:17Z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7EB2F03C421F46C39558797AA33E2764_12</vt:lpwstr>
  </property>
</Properties>
</file>