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E843EF">
      <w:pPr>
        <w:jc w:val="center"/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高粱竞价出售报价函</w:t>
      </w:r>
    </w:p>
    <w:p w14:paraId="719B7765">
      <w:pPr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 w14:paraId="2A5058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致：各</w:t>
      </w:r>
      <w:r>
        <w:rPr>
          <w:rFonts w:hint="eastAsia" w:ascii="仿宋" w:hAnsi="仿宋" w:eastAsia="仿宋" w:cs="仿宋"/>
          <w:sz w:val="32"/>
          <w:szCs w:val="32"/>
        </w:rPr>
        <w:t>意向竞买人</w:t>
      </w:r>
    </w:p>
    <w:p w14:paraId="5B55EE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为进一步提高资产运营效率，实现优质资源的价值最大化，2025年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秋季高粱</w:t>
      </w:r>
      <w:r>
        <w:rPr>
          <w:rFonts w:hint="eastAsia" w:ascii="仿宋" w:hAnsi="仿宋" w:eastAsia="仿宋" w:cs="仿宋"/>
          <w:sz w:val="32"/>
          <w:szCs w:val="32"/>
        </w:rPr>
        <w:t>现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邀请各意向竞买人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参与竞价购买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 w14:paraId="4368AC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一、商品信息</w:t>
      </w:r>
    </w:p>
    <w:tbl>
      <w:tblPr>
        <w:tblStyle w:val="5"/>
        <w:tblW w:w="14745" w:type="dxa"/>
        <w:tblInd w:w="-31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94"/>
        <w:gridCol w:w="1611"/>
        <w:gridCol w:w="1695"/>
        <w:gridCol w:w="3225"/>
        <w:gridCol w:w="3330"/>
        <w:gridCol w:w="2790"/>
      </w:tblGrid>
      <w:tr w14:paraId="5BCB9F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24" w:hRule="atLeast"/>
        </w:trPr>
        <w:tc>
          <w:tcPr>
            <w:tcW w:w="2094" w:type="dxa"/>
            <w:vAlign w:val="center"/>
          </w:tcPr>
          <w:p w14:paraId="57FFF78B">
            <w:pPr>
              <w:jc w:val="center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1611" w:type="dxa"/>
            <w:vAlign w:val="center"/>
          </w:tcPr>
          <w:p w14:paraId="597748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商品信息</w:t>
            </w:r>
          </w:p>
        </w:tc>
        <w:tc>
          <w:tcPr>
            <w:tcW w:w="1695" w:type="dxa"/>
            <w:vAlign w:val="center"/>
          </w:tcPr>
          <w:p w14:paraId="3C69709E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质量标准</w:t>
            </w:r>
          </w:p>
        </w:tc>
        <w:tc>
          <w:tcPr>
            <w:tcW w:w="3225" w:type="dxa"/>
            <w:vAlign w:val="center"/>
          </w:tcPr>
          <w:p w14:paraId="04AD230B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竞价地点</w:t>
            </w:r>
          </w:p>
        </w:tc>
        <w:tc>
          <w:tcPr>
            <w:tcW w:w="3330" w:type="dxa"/>
            <w:vAlign w:val="center"/>
          </w:tcPr>
          <w:p w14:paraId="1D37BFC5">
            <w:pPr>
              <w:jc w:val="center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出售数量</w:t>
            </w:r>
          </w:p>
        </w:tc>
        <w:tc>
          <w:tcPr>
            <w:tcW w:w="2790" w:type="dxa"/>
            <w:vAlign w:val="center"/>
          </w:tcPr>
          <w:p w14:paraId="6B1EBCF2">
            <w:pPr>
              <w:jc w:val="center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报价金额</w:t>
            </w:r>
          </w:p>
        </w:tc>
      </w:tr>
      <w:tr w14:paraId="55B2A1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5" w:hRule="atLeast"/>
        </w:trPr>
        <w:tc>
          <w:tcPr>
            <w:tcW w:w="2094" w:type="dxa"/>
            <w:vAlign w:val="center"/>
          </w:tcPr>
          <w:p w14:paraId="38AA1F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高粱竞价出售项目</w:t>
            </w:r>
          </w:p>
        </w:tc>
        <w:tc>
          <w:tcPr>
            <w:tcW w:w="1611" w:type="dxa"/>
            <w:vAlign w:val="center"/>
          </w:tcPr>
          <w:p w14:paraId="688B8B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2025年产高粱</w:t>
            </w:r>
          </w:p>
        </w:tc>
        <w:tc>
          <w:tcPr>
            <w:tcW w:w="1695" w:type="dxa"/>
            <w:vAlign w:val="center"/>
          </w:tcPr>
          <w:p w14:paraId="6FB7F5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依据国家标准执行</w:t>
            </w:r>
          </w:p>
        </w:tc>
        <w:tc>
          <w:tcPr>
            <w:tcW w:w="3225" w:type="dxa"/>
            <w:vAlign w:val="center"/>
          </w:tcPr>
          <w:p w14:paraId="70F81D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寿县</w:t>
            </w:r>
            <w:r>
              <w:rPr>
                <w:rFonts w:hint="eastAsia" w:ascii="仿宋" w:hAnsi="仿宋" w:eastAsia="仿宋" w:cs="仿宋"/>
                <w:sz w:val="32"/>
                <w:szCs w:val="32"/>
              </w:rPr>
              <w:t>瓦埠镇综合农事服务中</w:t>
            </w: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心</w:t>
            </w:r>
          </w:p>
        </w:tc>
        <w:tc>
          <w:tcPr>
            <w:tcW w:w="3330" w:type="dxa"/>
            <w:vAlign w:val="center"/>
          </w:tcPr>
          <w:p w14:paraId="531090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约800吨（</w:t>
            </w:r>
            <w:r>
              <w:rPr>
                <w:rFonts w:hint="eastAsia" w:ascii="仿宋" w:hAnsi="仿宋" w:eastAsia="仿宋" w:cs="仿宋"/>
                <w:sz w:val="32"/>
                <w:szCs w:val="32"/>
              </w:rPr>
              <w:t>具体以实际过磅重量为准</w:t>
            </w: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）</w:t>
            </w:r>
          </w:p>
        </w:tc>
        <w:tc>
          <w:tcPr>
            <w:tcW w:w="2790" w:type="dxa"/>
            <w:vAlign w:val="center"/>
          </w:tcPr>
          <w:p w14:paraId="230FC3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u w:val="single"/>
                <w:vertAlign w:val="baseline"/>
                <w:lang w:val="en-US" w:eastAsia="zh-CN"/>
              </w:rPr>
              <w:t xml:space="preserve">        </w:t>
            </w: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元/公斤</w:t>
            </w:r>
          </w:p>
        </w:tc>
      </w:tr>
      <w:tr w14:paraId="127847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" w:hRule="atLeast"/>
        </w:trPr>
        <w:tc>
          <w:tcPr>
            <w:tcW w:w="3705" w:type="dxa"/>
            <w:gridSpan w:val="2"/>
            <w:vAlign w:val="center"/>
          </w:tcPr>
          <w:p w14:paraId="790E32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合计金额</w:t>
            </w:r>
          </w:p>
        </w:tc>
        <w:tc>
          <w:tcPr>
            <w:tcW w:w="11040" w:type="dxa"/>
            <w:gridSpan w:val="4"/>
            <w:vAlign w:val="center"/>
          </w:tcPr>
          <w:p w14:paraId="19FAD0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320" w:firstLineChars="100"/>
              <w:jc w:val="left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大写：                                      （小写：</w:t>
            </w:r>
            <w:r>
              <w:rPr>
                <w:rFonts w:hint="eastAsia" w:ascii="仿宋" w:hAnsi="仿宋" w:eastAsia="仿宋" w:cs="仿宋"/>
                <w:sz w:val="32"/>
                <w:szCs w:val="32"/>
                <w:u w:val="single"/>
                <w:vertAlign w:val="baseline"/>
                <w:lang w:val="en-US" w:eastAsia="zh-CN"/>
              </w:rPr>
              <w:t xml:space="preserve">        </w:t>
            </w:r>
            <w:r>
              <w:rPr>
                <w:rFonts w:hint="eastAsia" w:ascii="仿宋" w:hAnsi="仿宋" w:eastAsia="仿宋" w:cs="仿宋"/>
                <w:sz w:val="32"/>
                <w:szCs w:val="32"/>
                <w:u w:val="none"/>
                <w:vertAlign w:val="baseline"/>
                <w:lang w:val="en-US" w:eastAsia="zh-CN"/>
              </w:rPr>
              <w:t xml:space="preserve"> 元</w:t>
            </w: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）</w:t>
            </w:r>
          </w:p>
        </w:tc>
      </w:tr>
    </w:tbl>
    <w:p w14:paraId="4A45FB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二、竞价要求及说明</w:t>
      </w:r>
    </w:p>
    <w:p w14:paraId="4ED990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1.此报价为</w:t>
      </w:r>
      <w:r>
        <w:rPr>
          <w:rFonts w:hint="eastAsia" w:ascii="仿宋" w:hAnsi="仿宋" w:eastAsia="仿宋" w:cs="仿宋"/>
          <w:sz w:val="30"/>
          <w:szCs w:val="30"/>
        </w:rPr>
        <w:t>固定价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，</w:t>
      </w:r>
      <w:r>
        <w:rPr>
          <w:rFonts w:hint="eastAsia" w:ascii="仿宋" w:hAnsi="仿宋" w:eastAsia="仿宋" w:cs="仿宋"/>
          <w:sz w:val="30"/>
          <w:szCs w:val="30"/>
        </w:rPr>
        <w:t>含税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费、</w:t>
      </w:r>
      <w:r>
        <w:rPr>
          <w:rFonts w:hint="eastAsia" w:ascii="仿宋" w:hAnsi="仿宋" w:eastAsia="仿宋" w:cs="仿宋"/>
          <w:sz w:val="30"/>
          <w:szCs w:val="30"/>
        </w:rPr>
        <w:t>运输费、装卸费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、</w:t>
      </w:r>
      <w:r>
        <w:rPr>
          <w:rFonts w:hint="eastAsia" w:ascii="仿宋" w:hAnsi="仿宋" w:eastAsia="仿宋" w:cs="仿宋"/>
          <w:sz w:val="30"/>
          <w:szCs w:val="30"/>
        </w:rPr>
        <w:t>提货过程中产生的其他费用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，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以及</w:t>
      </w:r>
      <w:r>
        <w:rPr>
          <w:rFonts w:hint="eastAsia" w:ascii="仿宋" w:hAnsi="仿宋" w:eastAsia="仿宋" w:cs="仿宋"/>
          <w:sz w:val="30"/>
          <w:szCs w:val="30"/>
        </w:rPr>
        <w:t>甲方仓库仓储至出库前的所有费用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，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不得修改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。</w:t>
      </w:r>
    </w:p>
    <w:p w14:paraId="6FF490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sz w:val="32"/>
          <w:szCs w:val="32"/>
        </w:rPr>
        <w:t>竞价中选者需在签订交易合同后，向指定账户支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付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万元履</w:t>
      </w:r>
      <w:r>
        <w:rPr>
          <w:rFonts w:hint="eastAsia" w:ascii="仿宋" w:hAnsi="仿宋" w:eastAsia="仿宋" w:cs="仿宋"/>
          <w:sz w:val="32"/>
          <w:szCs w:val="32"/>
        </w:rPr>
        <w:t>约保证金；待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高粱</w:t>
      </w:r>
      <w:r>
        <w:rPr>
          <w:rFonts w:hint="eastAsia" w:ascii="仿宋" w:hAnsi="仿宋" w:eastAsia="仿宋" w:cs="仿宋"/>
          <w:sz w:val="32"/>
          <w:szCs w:val="32"/>
        </w:rPr>
        <w:t>销售完成且无违约行为后，保证金将无息全额退还。</w:t>
      </w:r>
    </w:p>
    <w:p w14:paraId="0E76673D">
      <w:pPr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3.本报价函有效期为3个工作日，逾期自动失效，以出售方收到报价函时间为准。</w:t>
      </w:r>
    </w:p>
    <w:p w14:paraId="08B1B1E7">
      <w:pPr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4.报价截止时间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：2026年4月2日17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时00分</w:t>
      </w:r>
    </w:p>
    <w:p w14:paraId="1F2B9E71">
      <w:pPr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.报价方式：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现场报价，请</w:t>
      </w:r>
      <w:r>
        <w:rPr>
          <w:rFonts w:hint="eastAsia" w:ascii="仿宋" w:hAnsi="仿宋" w:eastAsia="仿宋" w:cs="仿宋"/>
          <w:sz w:val="32"/>
          <w:szCs w:val="32"/>
        </w:rPr>
        <w:t>意向竞买人需在竞价开始前完成实地查看，踏勘时需携带有效身份证明（法人携带营业执照复印件、自然人携带身份证原件）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有意向者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请将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本报价函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填写完整并加盖公章，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装入档案袋内密封，交予出售方。</w:t>
      </w:r>
    </w:p>
    <w:p w14:paraId="6821AA9F">
      <w:pPr>
        <w:ind w:firstLine="640" w:firstLineChars="200"/>
        <w:rPr>
          <w:rFonts w:hint="default" w:ascii="仿宋" w:hAnsi="仿宋" w:eastAsia="仿宋" w:cs="仿宋"/>
          <w:sz w:val="32"/>
          <w:szCs w:val="32"/>
          <w:u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6.报价单位或自然人签字（盖章）：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                      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。</w:t>
      </w:r>
    </w:p>
    <w:p w14:paraId="4220CD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387C41B2">
      <w:pPr>
        <w:numPr>
          <w:numId w:val="0"/>
        </w:numPr>
        <w:ind w:firstLine="640" w:firstLineChars="200"/>
        <w:rPr>
          <w:rFonts w:hint="default" w:ascii="仿宋" w:hAnsi="仿宋" w:eastAsia="仿宋" w:cs="仿宋"/>
          <w:sz w:val="32"/>
          <w:szCs w:val="32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7.联系人及联系电话：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                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。</w:t>
      </w:r>
    </w:p>
    <w:p w14:paraId="7D96D5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510F1BED">
      <w:pPr>
        <w:numPr>
          <w:numId w:val="0"/>
        </w:numPr>
        <w:ind w:firstLine="640" w:firstLineChars="200"/>
        <w:rPr>
          <w:rFonts w:hint="default" w:ascii="仿宋" w:hAnsi="仿宋" w:eastAsia="仿宋" w:cs="仿宋"/>
          <w:sz w:val="32"/>
          <w:szCs w:val="32"/>
          <w:u w:val="none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8.日期：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           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。</w:t>
      </w:r>
    </w:p>
    <w:p w14:paraId="119F32EA">
      <w:pPr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sectPr>
      <w:footerReference r:id="rId3" w:type="default"/>
      <w:pgSz w:w="16838" w:h="11906" w:orient="landscape"/>
      <w:pgMar w:top="1236" w:right="1440" w:bottom="1179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CC4DF7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A2FE146">
                          <w:pPr>
                            <w:pStyle w:val="2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 xml:space="preserve">— 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  <w:r>
                            <w:rPr>
                              <w:sz w:val="24"/>
                              <w:szCs w:val="24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A2FE146">
                    <w:pPr>
                      <w:pStyle w:val="2"/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t xml:space="preserve">— </w:t>
                    </w:r>
                    <w:r>
                      <w:rPr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1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  <w:r>
                      <w:rPr>
                        <w:sz w:val="24"/>
                        <w:szCs w:val="24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920CEF"/>
    <w:rsid w:val="12AF6337"/>
    <w:rsid w:val="165C28CC"/>
    <w:rsid w:val="280051AD"/>
    <w:rsid w:val="2C923702"/>
    <w:rsid w:val="5725029E"/>
    <w:rsid w:val="64695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476</Words>
  <Characters>499</Characters>
  <Lines>0</Lines>
  <Paragraphs>0</Paragraphs>
  <TotalTime>5</TotalTime>
  <ScaleCrop>false</ScaleCrop>
  <LinksUpToDate>false</LinksUpToDate>
  <CharactersWithSpaces>632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2025-10-14T11:20:00Z</dcterms:created>
  <dc:creator>LENOVO</dc:creator>
  <cp:lastModifiedBy>恭常章</cp:lastModifiedBy>
  <dcterms:modified xsi:type="dcterms:W3CDTF">2026-03-31T00:19:13Z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eyJoZGlkIjoiMzcwMmRmN2FkZWY1YTgwYjRhOTc4ZGM2M2U5OGY4NTgiLCJ1c2VySWQiOiIyNTkyNzY1MDQifQ==</vt:lpwstr>
  </property>
  <property fmtid="{D5CDD505-2E9C-101B-9397-08002B2CF9AE}" pid="4" name="ICV">
    <vt:lpwstr>9D73769EEDDE4B05ADE692716F502D03_12</vt:lpwstr>
  </property>
</Properties>
</file>