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0" w:name="_Toc24710"/>
      <w:bookmarkEnd w:id="0"/>
      <w:bookmarkStart w:id="1" w:name="_Toc14700"/>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1"/>
    </w:p>
    <w:p w14:paraId="4568424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本章采购需求所提出的要求是对本次</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办公设备的基本要求，并未涉及所有技术细节，也未充分引述有关标准、规范的全部条款。投标供应商应保证其提供的办公设备及相关服务除满足采购需求的要求外，还应符合《中华人民共和国产品质量法》《中华人民共和国标准化法》《政府采购法实施条例》等相关法律法规规定，尤其是必须符合国家强制性产品认证（3C 认证）、节能产品认证、环境标志产品认证等国家标准及行业强制性规定，确保设备质量合格、安全环保、合规可用。</w:t>
      </w:r>
    </w:p>
    <w:p w14:paraId="5FB22206">
      <w:pPr>
        <w:keepNext w:val="0"/>
        <w:keepLines w:val="0"/>
        <w:pageBreakBefore w:val="0"/>
        <w:widowControl w:val="0"/>
        <w:numPr>
          <w:ilvl w:val="0"/>
          <w:numId w:val="1"/>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2" w:name="_Toc15408"/>
      <w:r>
        <w:rPr>
          <w:rFonts w:hint="eastAsia" w:ascii="黑体" w:hAnsi="黑体" w:eastAsia="黑体" w:cs="黑体"/>
          <w:b/>
          <w:bCs/>
          <w:i w:val="0"/>
          <w:iCs w:val="0"/>
          <w:caps w:val="0"/>
          <w:color w:val="454545"/>
          <w:spacing w:val="2"/>
          <w:kern w:val="0"/>
          <w:sz w:val="28"/>
          <w:szCs w:val="28"/>
          <w:shd w:val="clear" w:fill="FFFFFF"/>
          <w:lang w:val="en-US" w:eastAsia="zh-CN" w:bidi="ar"/>
        </w:rPr>
        <w:t>采购信息</w:t>
      </w:r>
      <w:bookmarkEnd w:id="2"/>
    </w:p>
    <w:p w14:paraId="1DFC001A">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1.项目名称：劳动节期间移动公厕租赁服务项目</w:t>
      </w:r>
    </w:p>
    <w:p w14:paraId="5A3D28B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2.服务周期：2026年5月1日-2026年5月5日</w:t>
      </w:r>
    </w:p>
    <w:p w14:paraId="4C9D4FB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3.服务地点：寿县城区8个停车场（具体位置另行提供）</w:t>
      </w:r>
    </w:p>
    <w:p w14:paraId="6A724361">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4.租赁数量：20台移动公厕</w:t>
      </w:r>
    </w:p>
    <w:p w14:paraId="498291EE">
      <w:pPr>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5.投标限价：40000元</w:t>
      </w:r>
    </w:p>
    <w:p w14:paraId="1A728A3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6.移动公厕为成品合格产品，具备独立如厕空间，每台至少含1个厕位，配套洗手池、冲水装置、照明设施，门锁完好可正常使用。</w:t>
      </w:r>
    </w:p>
    <w:p w14:paraId="4BD030B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7.设备外观无破损、无异味，地面防滑、墙面整洁，给排水、电路系统运行正常</w:t>
      </w:r>
      <w:bookmarkStart w:id="4" w:name="_GoBack"/>
      <w:bookmarkEnd w:id="4"/>
      <w:r>
        <w:rPr>
          <w:rFonts w:hint="eastAsia" w:ascii="仿宋_GB2312" w:hAnsi="仿宋_GB2312" w:eastAsia="仿宋_GB2312" w:cs="仿宋_GB2312"/>
          <w:sz w:val="28"/>
          <w:szCs w:val="28"/>
          <w:lang w:val="en-US" w:eastAsia="zh-CN"/>
        </w:rPr>
        <w:t>。</w:t>
      </w:r>
    </w:p>
    <w:p w14:paraId="5C3F656B">
      <w:pPr>
        <w:keepNext w:val="0"/>
        <w:keepLines w:val="0"/>
        <w:pageBreakBefore w:val="0"/>
        <w:widowControl w:val="0"/>
        <w:numPr>
          <w:ilvl w:val="0"/>
          <w:numId w:val="1"/>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 w:name="_Toc28925"/>
      <w:r>
        <w:rPr>
          <w:rFonts w:hint="eastAsia" w:ascii="黑体" w:hAnsi="黑体" w:eastAsia="黑体" w:cs="黑体"/>
          <w:b/>
          <w:bCs/>
          <w:i w:val="0"/>
          <w:iCs w:val="0"/>
          <w:caps w:val="0"/>
          <w:color w:val="454545"/>
          <w:spacing w:val="2"/>
          <w:kern w:val="0"/>
          <w:sz w:val="28"/>
          <w:szCs w:val="28"/>
          <w:shd w:val="clear" w:fill="FFFFFF"/>
          <w:lang w:val="en-US" w:eastAsia="zh-CN" w:bidi="ar"/>
        </w:rPr>
        <w:t>服务要求</w:t>
      </w:r>
      <w:bookmarkEnd w:id="3"/>
    </w:p>
    <w:p w14:paraId="7EFCCD8B">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本次租赁为服务全包模式，投标人承担设备运输、安装、调试、日常运维、清洁消毒、故障维修、垃圾清运、最终撤场等所有相关工作。</w:t>
      </w:r>
    </w:p>
    <w:p w14:paraId="4E02663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1.运输与安装：在服务开始前1天完成所有20台公厕的运输、现场安装及调试，确保设备平稳固定以及正常使用，</w:t>
      </w:r>
      <w:r>
        <w:rPr>
          <w:rFonts w:hint="eastAsia" w:ascii="仿宋_GB2312" w:hAnsi="仿宋_GB2312" w:eastAsia="仿宋_GB2312" w:cs="仿宋_GB2312"/>
          <w:sz w:val="28"/>
          <w:szCs w:val="28"/>
          <w:highlight w:val="yellow"/>
          <w:lang w:val="en-US" w:eastAsia="zh-CN"/>
        </w:rPr>
        <w:t>因中标方摆放或产品质量引发的安全事故，由中标方自行承担。</w:t>
      </w:r>
    </w:p>
    <w:p w14:paraId="258293D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2.日常运维与清洁：每停车场安排专人值守</w:t>
      </w:r>
      <w:r>
        <w:rPr>
          <w:rFonts w:hint="eastAsia" w:ascii="仿宋_GB2312" w:hAnsi="仿宋_GB2312" w:eastAsia="仿宋_GB2312" w:cs="仿宋_GB2312"/>
          <w:sz w:val="28"/>
          <w:szCs w:val="28"/>
          <w:highlight w:val="yellow"/>
          <w:lang w:val="en-US" w:eastAsia="zh-CN"/>
        </w:rPr>
        <w:t>并在出入口配置移动公厕位置指示标牌</w:t>
      </w:r>
      <w:r>
        <w:rPr>
          <w:rFonts w:hint="eastAsia" w:ascii="仿宋_GB2312" w:hAnsi="仿宋_GB2312" w:eastAsia="仿宋_GB2312" w:cs="仿宋_GB2312"/>
          <w:sz w:val="28"/>
          <w:szCs w:val="28"/>
          <w:lang w:val="en-US" w:eastAsia="zh-CN"/>
        </w:rPr>
        <w:t>；每日及时清理垃圾，保持公厕内外整洁无异味、水箱内清水充足，地面无积水，</w:t>
      </w:r>
      <w:r>
        <w:rPr>
          <w:rFonts w:hint="eastAsia" w:ascii="仿宋_GB2312" w:hAnsi="仿宋_GB2312" w:eastAsia="仿宋_GB2312" w:cs="仿宋_GB2312"/>
          <w:sz w:val="28"/>
          <w:szCs w:val="28"/>
          <w:highlight w:val="yellow"/>
          <w:lang w:val="en-US" w:eastAsia="zh-CN"/>
        </w:rPr>
        <w:t>以及及时处清理公厕内排泄物（最终倾倒场所由中标人自行负责，若因违规排放受到处罚等责任，则由中标人自行承担）。</w:t>
      </w:r>
      <w:r>
        <w:rPr>
          <w:rFonts w:hint="eastAsia" w:ascii="仿宋_GB2312" w:hAnsi="仿宋_GB2312" w:eastAsia="仿宋_GB2312" w:cs="仿宋_GB2312"/>
          <w:sz w:val="28"/>
          <w:szCs w:val="28"/>
          <w:lang w:val="en-US" w:eastAsia="zh-CN"/>
        </w:rPr>
        <w:t>中标方需指定1名固定负责人和1-2名现场保洁/维修人员，全程对接租赁期间所有事宜，不得随意更换，若需更换需提前24小时告知承租方并确认。</w:t>
      </w:r>
    </w:p>
    <w:p w14:paraId="1ABD359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3.消毒防疫：每日至少2次对公厕各区域进行全面消毒（使用符合国标消毒用品）。</w:t>
      </w:r>
    </w:p>
    <w:p w14:paraId="412EE9F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4.故障维修：设备出现故障后，投标人需在1小时内到达现场处理，确保故障不超过2小时恢复使用，无法即时修复的，需在2小时内更换备用设备。</w:t>
      </w:r>
    </w:p>
    <w:p w14:paraId="5437D3C0">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5.撤场与复原：服务结束后1天内完成所有设备的拆除、运输撤场，对公厕摆放场地进行清洁、复原，恢复场地原有状态，无垃圾、无设备残留、无地面破损。</w:t>
      </w:r>
    </w:p>
    <w:p w14:paraId="6B2E8B7E">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6.人员要求：值守人员需身体健康、无传染病，着装统一整洁、服务态度良好，遵守招标人现场管理规定，不得擅离职守。</w:t>
      </w:r>
    </w:p>
    <w:p w14:paraId="4A28812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7.应急保障：劳动节期间安排专人24小时值班，预留至少2台备用移动公厕，遇客流高峰或设备突发故障，可随时调配补充，确保现场公厕满足使用需求。</w:t>
      </w:r>
    </w:p>
    <w:p w14:paraId="6687453C">
      <w:pPr>
        <w:pStyle w:val="3"/>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lang w:val="en-US" w:eastAsia="zh-CN"/>
        </w:rPr>
        <w:t>4.公厕分布见下表：</w:t>
      </w:r>
    </w:p>
    <w:tbl>
      <w:tblPr>
        <w:tblStyle w:val="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9"/>
        <w:gridCol w:w="1396"/>
        <w:gridCol w:w="3546"/>
      </w:tblGrid>
      <w:tr w14:paraId="4676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5551" w:type="dxa"/>
            <w:vAlign w:val="center"/>
          </w:tcPr>
          <w:p w14:paraId="61470D8F">
            <w:pPr>
              <w:pStyle w:val="3"/>
              <w:keepNext/>
              <w:snapToGrid w:val="0"/>
              <w:spacing w:line="240" w:lineRule="auto"/>
              <w:ind w:left="0" w:leftChars="0" w:right="0" w:rightChars="0" w:firstLine="0" w:firstLineChars="0"/>
              <w:jc w:val="center"/>
              <w:rPr>
                <w:rFonts w:hint="default" w:ascii="仿宋_GB2312" w:hAnsi="仿宋_GB2312" w:eastAsia="仿宋_GB2312" w:cs="仿宋_GB2312"/>
                <w:b/>
                <w:sz w:val="28"/>
                <w:szCs w:val="28"/>
                <w:vertAlign w:val="baseline"/>
                <w:lang w:val="en-US" w:eastAsia="zh-CN"/>
              </w:rPr>
            </w:pPr>
            <w:r>
              <w:rPr>
                <w:rFonts w:hint="eastAsia" w:ascii="仿宋_GB2312" w:hAnsi="仿宋_GB2312" w:eastAsia="仿宋_GB2312" w:cs="仿宋_GB2312"/>
                <w:b/>
                <w:sz w:val="28"/>
                <w:szCs w:val="28"/>
                <w:vertAlign w:val="baseline"/>
                <w:lang w:val="en-US" w:eastAsia="zh-CN"/>
              </w:rPr>
              <w:t>位置</w:t>
            </w:r>
          </w:p>
        </w:tc>
        <w:tc>
          <w:tcPr>
            <w:tcW w:w="1755" w:type="dxa"/>
            <w:vAlign w:val="center"/>
          </w:tcPr>
          <w:p w14:paraId="36A0E295">
            <w:pPr>
              <w:pStyle w:val="3"/>
              <w:keepNext/>
              <w:snapToGrid w:val="0"/>
              <w:spacing w:line="240" w:lineRule="auto"/>
              <w:ind w:left="0" w:leftChars="0" w:right="0" w:rightChars="0" w:firstLine="0" w:firstLineChars="0"/>
              <w:jc w:val="center"/>
              <w:rPr>
                <w:rFonts w:hint="default" w:ascii="仿宋_GB2312" w:hAnsi="仿宋_GB2312" w:eastAsia="仿宋_GB2312" w:cs="仿宋_GB2312"/>
                <w:b/>
                <w:sz w:val="28"/>
                <w:szCs w:val="28"/>
                <w:vertAlign w:val="baseline"/>
                <w:lang w:val="en-US" w:eastAsia="zh-CN"/>
              </w:rPr>
            </w:pPr>
            <w:r>
              <w:rPr>
                <w:rFonts w:hint="eastAsia" w:ascii="仿宋_GB2312" w:hAnsi="仿宋_GB2312" w:eastAsia="仿宋_GB2312" w:cs="仿宋_GB2312"/>
                <w:b/>
                <w:sz w:val="28"/>
                <w:szCs w:val="28"/>
                <w:vertAlign w:val="baseline"/>
                <w:lang w:val="en-US" w:eastAsia="zh-CN"/>
              </w:rPr>
              <w:t>数量</w:t>
            </w:r>
          </w:p>
        </w:tc>
        <w:tc>
          <w:tcPr>
            <w:tcW w:w="1755" w:type="dxa"/>
            <w:vAlign w:val="center"/>
          </w:tcPr>
          <w:p w14:paraId="1D6B9F75">
            <w:pPr>
              <w:pStyle w:val="3"/>
              <w:keepNext/>
              <w:snapToGrid w:val="0"/>
              <w:spacing w:line="240" w:lineRule="auto"/>
              <w:ind w:left="0" w:leftChars="0" w:right="0" w:rightChars="0" w:firstLine="0" w:firstLineChars="0"/>
              <w:jc w:val="center"/>
              <w:rPr>
                <w:rFonts w:hint="default" w:ascii="仿宋_GB2312" w:hAnsi="仿宋_GB2312" w:eastAsia="仿宋_GB2312" w:cs="仿宋_GB2312"/>
                <w:b/>
                <w:sz w:val="28"/>
                <w:szCs w:val="28"/>
                <w:vertAlign w:val="baseline"/>
                <w:lang w:val="en-US" w:eastAsia="zh-CN"/>
              </w:rPr>
            </w:pPr>
            <w:r>
              <w:rPr>
                <w:rFonts w:hint="eastAsia" w:ascii="仿宋_GB2312" w:hAnsi="仿宋_GB2312" w:eastAsia="仿宋_GB2312" w:cs="仿宋_GB2312"/>
                <w:b/>
                <w:sz w:val="28"/>
                <w:szCs w:val="28"/>
                <w:vertAlign w:val="baseline"/>
                <w:lang w:val="en-US" w:eastAsia="zh-CN"/>
              </w:rPr>
              <w:t>备注</w:t>
            </w:r>
          </w:p>
        </w:tc>
      </w:tr>
      <w:tr w14:paraId="4278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16FF8B6B">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北门外停车场      </w:t>
            </w:r>
          </w:p>
        </w:tc>
        <w:tc>
          <w:tcPr>
            <w:tcW w:w="1755" w:type="dxa"/>
            <w:vAlign w:val="center"/>
          </w:tcPr>
          <w:p w14:paraId="04158938">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restart"/>
            <w:vAlign w:val="center"/>
          </w:tcPr>
          <w:p w14:paraId="3B79564A">
            <w:pPr>
              <w:pStyle w:val="3"/>
              <w:keepNext/>
              <w:snapToGrid w:val="0"/>
              <w:spacing w:line="240" w:lineRule="auto"/>
              <w:ind w:left="0" w:leftChars="0" w:right="0" w:rightChars="0" w:firstLine="0" w:firstLineChars="0"/>
              <w:jc w:val="center"/>
              <w:rPr>
                <w:rFonts w:hint="default" w:ascii="仿宋_GB2312" w:hAnsi="仿宋_GB2312" w:cs="仿宋_GB2312" w:eastAsiaTheme="minorEastAsia"/>
                <w:sz w:val="32"/>
                <w:szCs w:val="28"/>
                <w:vertAlign w:val="baseline"/>
                <w:lang w:val="en-US" w:eastAsia="zh-CN"/>
              </w:rPr>
            </w:pPr>
            <w:r>
              <w:drawing>
                <wp:inline distT="0" distB="0" distL="114300" distR="114300">
                  <wp:extent cx="2110105" cy="2414905"/>
                  <wp:effectExtent l="0" t="0" r="444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
                          <a:stretch>
                            <a:fillRect/>
                          </a:stretch>
                        </pic:blipFill>
                        <pic:spPr>
                          <a:xfrm>
                            <a:off x="0" y="0"/>
                            <a:ext cx="2110105" cy="2414905"/>
                          </a:xfrm>
                          <a:prstGeom prst="rect">
                            <a:avLst/>
                          </a:prstGeom>
                          <a:noFill/>
                          <a:ln>
                            <a:noFill/>
                          </a:ln>
                        </pic:spPr>
                      </pic:pic>
                    </a:graphicData>
                  </a:graphic>
                </wp:inline>
              </w:drawing>
            </w:r>
            <w:r>
              <w:rPr>
                <w:rFonts w:hint="eastAsia" w:ascii="仿宋_GB2312" w:hAnsi="仿宋_GB2312" w:eastAsia="仿宋_GB2312" w:cs="仿宋_GB2312"/>
                <w:kern w:val="2"/>
                <w:sz w:val="32"/>
                <w:szCs w:val="32"/>
                <w:lang w:val="en-US" w:eastAsia="zh-CN" w:bidi="ar-SA"/>
              </w:rPr>
              <w:t>供应商提供产品应于此图片相等或相似。</w:t>
            </w:r>
          </w:p>
        </w:tc>
      </w:tr>
      <w:tr w14:paraId="07DA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67CAFCCB">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西门外停车场      </w:t>
            </w:r>
          </w:p>
        </w:tc>
        <w:tc>
          <w:tcPr>
            <w:tcW w:w="1755" w:type="dxa"/>
            <w:vAlign w:val="center"/>
          </w:tcPr>
          <w:p w14:paraId="208FC3E2">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2C6E1564">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2928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6B227D90">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南关北停车场      </w:t>
            </w:r>
          </w:p>
        </w:tc>
        <w:tc>
          <w:tcPr>
            <w:tcW w:w="1755" w:type="dxa"/>
            <w:vAlign w:val="center"/>
          </w:tcPr>
          <w:p w14:paraId="29379F50">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36C8A294">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1035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5BE2F9B1">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南关东停车场      </w:t>
            </w:r>
          </w:p>
        </w:tc>
        <w:tc>
          <w:tcPr>
            <w:tcW w:w="1755" w:type="dxa"/>
            <w:vAlign w:val="center"/>
          </w:tcPr>
          <w:p w14:paraId="63E3BDE0">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4A57CF3C">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3D35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0E0421DC">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寿阳停车场        </w:t>
            </w:r>
          </w:p>
        </w:tc>
        <w:tc>
          <w:tcPr>
            <w:tcW w:w="1755" w:type="dxa"/>
            <w:vAlign w:val="center"/>
          </w:tcPr>
          <w:p w14:paraId="5CDE20CF">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4</w:t>
            </w:r>
          </w:p>
        </w:tc>
        <w:tc>
          <w:tcPr>
            <w:tcW w:w="1755" w:type="dxa"/>
            <w:vMerge w:val="continue"/>
            <w:vAlign w:val="center"/>
          </w:tcPr>
          <w:p w14:paraId="2457CD36">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4421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22DAFE70">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小红楼停车场      </w:t>
            </w:r>
          </w:p>
        </w:tc>
        <w:tc>
          <w:tcPr>
            <w:tcW w:w="1755" w:type="dxa"/>
            <w:vAlign w:val="center"/>
          </w:tcPr>
          <w:p w14:paraId="387B01BA">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4</w:t>
            </w:r>
          </w:p>
        </w:tc>
        <w:tc>
          <w:tcPr>
            <w:tcW w:w="1755" w:type="dxa"/>
            <w:vMerge w:val="continue"/>
            <w:vAlign w:val="center"/>
          </w:tcPr>
          <w:p w14:paraId="0720F404">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5097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247C6E28">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正华医院停车场    </w:t>
            </w:r>
          </w:p>
        </w:tc>
        <w:tc>
          <w:tcPr>
            <w:tcW w:w="1755" w:type="dxa"/>
            <w:vAlign w:val="center"/>
          </w:tcPr>
          <w:p w14:paraId="532FEFC2">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3CA93AC1">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53B1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7BE7CD27">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体育公园停车场    </w:t>
            </w:r>
          </w:p>
        </w:tc>
        <w:tc>
          <w:tcPr>
            <w:tcW w:w="1755" w:type="dxa"/>
            <w:vAlign w:val="center"/>
          </w:tcPr>
          <w:p w14:paraId="6BBD10C2">
            <w:pPr>
              <w:pStyle w:val="3"/>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1CEEBEE1">
            <w:pPr>
              <w:pStyle w:val="3"/>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bl>
    <w:p w14:paraId="273FBA23">
      <w:pPr>
        <w:rPr>
          <w:rFonts w:hint="default"/>
          <w:lang w:val="en-US"/>
        </w:rPr>
      </w:pPr>
    </w:p>
    <w:p w14:paraId="0231E22E">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特别提醒：投标人需在投标前自行踏勘现场，了解8个停车场的具体位置、场地条件及周边情况，踏勘费用自理。</w:t>
      </w:r>
    </w:p>
    <w:p w14:paraId="7734F10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8DDE6F"/>
    <w:multiLevelType w:val="singleLevel"/>
    <w:tmpl w:val="628DDE6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1MGUzOTkzZjNkMWU5MjJmNjI0NzFhMGNkNmQ4YzIifQ=="/>
  </w:docVars>
  <w:rsids>
    <w:rsidRoot w:val="00000000"/>
    <w:rsid w:val="02420420"/>
    <w:rsid w:val="3DDE7D75"/>
    <w:rsid w:val="42FF5E26"/>
    <w:rsid w:val="528E45A9"/>
    <w:rsid w:val="595446A6"/>
    <w:rsid w:val="5F887C77"/>
    <w:rsid w:val="673E6FB8"/>
    <w:rsid w:val="711A1B3B"/>
    <w:rsid w:val="7F0D1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jc w:val="left"/>
      <w:outlineLvl w:val="0"/>
    </w:pPr>
    <w:rPr>
      <w:rFonts w:hint="eastAsia" w:ascii="黑体" w:hAnsi="宋体" w:eastAsia="黑体" w:cs="Times New Roman"/>
      <w:b/>
      <w:kern w:val="0"/>
      <w:sz w:val="32"/>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Indent 2"/>
    <w:basedOn w:val="1"/>
    <w:next w:val="1"/>
    <w:qFormat/>
    <w:uiPriority w:val="0"/>
    <w:pPr>
      <w:spacing w:after="120" w:line="480" w:lineRule="auto"/>
      <w:ind w:left="420" w:leftChars="200"/>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customStyle="1" w:styleId="8">
    <w:name w:val="标题 1 Char"/>
    <w:link w:val="2"/>
    <w:qFormat/>
    <w:uiPriority w:val="0"/>
    <w:rPr>
      <w:rFonts w:hint="eastAsia" w:ascii="黑体" w:hAnsi="宋体" w:eastAsia="黑体" w:cs="Times New Roman"/>
      <w:b/>
      <w:kern w:val="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1189</Words>
  <Characters>1222</Characters>
  <Lines>0</Lines>
  <Paragraphs>0</Paragraphs>
  <TotalTime>58</TotalTime>
  <ScaleCrop>false</ScaleCrop>
  <LinksUpToDate>false</LinksUpToDate>
  <CharactersWithSpaces>1269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2026-04-09T01:26:00Z</dcterms:created>
  <dc:creator>My</dc:creator>
  <cp:lastModifiedBy>张云鹤</cp:lastModifiedBy>
  <cp:lastPrinted>2026-04-13T09:00:59Z</cp:lastPrinted>
  <dcterms:modified xsi:type="dcterms:W3CDTF">2026-04-13T09:01:22Z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334274F54B4A4D26A59674396A3B2FF7_12</vt:lpwstr>
  </property>
</Properties>
</file>