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9B74F">
      <w:pPr>
        <w:keepNext w:val="0"/>
        <w:keepLines w:val="0"/>
        <w:wordWrap/>
        <w:overflowPunct/>
        <w:topLinePunct w:val="0"/>
        <w:bidi w:val="0"/>
        <w:spacing w:line="560" w:lineRule="exact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附件1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eastAsia="zh-CN"/>
        </w:rPr>
        <w:t>：</w:t>
      </w:r>
    </w:p>
    <w:p w14:paraId="4AE017AD">
      <w:pPr>
        <w:keepNext w:val="0"/>
        <w:keepLines w:val="0"/>
        <w:wordWrap/>
        <w:overflowPunct/>
        <w:topLinePunct w:val="0"/>
        <w:bidi w:val="0"/>
        <w:spacing w:line="560" w:lineRule="exact"/>
        <w:ind w:firstLine="1280" w:firstLineChars="4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龙吟湖天成钢材</w:t>
      </w: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合同</w:t>
      </w:r>
      <w:bookmarkEnd w:id="0"/>
    </w:p>
    <w:p w14:paraId="7987C6CD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eastAsia="zh-CN"/>
        </w:rPr>
        <w:t>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>寿县寿州贸易有限公司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eastAsia="zh-CN"/>
        </w:rPr>
        <w:t>（以下简称甲方）</w:t>
      </w:r>
    </w:p>
    <w:p w14:paraId="7C694BC7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eastAsia="zh-CN"/>
        </w:rPr>
        <w:t>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eastAsia="zh-CN"/>
        </w:rPr>
        <w:t>（以下简称乙方）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 xml:space="preserve"> </w:t>
      </w:r>
    </w:p>
    <w:p w14:paraId="692613C4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根据《中华人民共和国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民法典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》、《中华人民共和国建筑法》、《建筑工程质量管理条例》等相关法律法规的规定，甲、乙双方在自愿、公平、平等、诚实信用的基础上，就商品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购销事宜协商一致，订立本合同。</w:t>
      </w:r>
    </w:p>
    <w:p w14:paraId="59C1748F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一、品牌约定、单价</w:t>
      </w:r>
    </w:p>
    <w:p w14:paraId="1BDF3F97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1、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品牌约定：供货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方需严格按照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方指定品牌（如：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马钢、宝钢、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宝武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长江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等）供货，未经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方书面同意，不得擅自更换品牌。</w:t>
      </w:r>
    </w:p>
    <w:p w14:paraId="3948C194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单价：所有钢材一律按“我的钢铁网”合肥市场（对应钢筋规格型号）下单当日信息价下浮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%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/吨为准（高强度钢材则根据当天信息价对应钢筋规格型号HRB635E上涨不高于    元/吨，HG6/C不高于     元/吨）。</w:t>
      </w:r>
    </w:p>
    <w:p w14:paraId="193A1F67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二、工程概况</w:t>
      </w:r>
    </w:p>
    <w:p w14:paraId="66F8FC47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1、工程名称：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龙吟湖天成</w:t>
      </w:r>
    </w:p>
    <w:p w14:paraId="1909CBCA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2、工程地点：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甲方指定项目地点                  </w:t>
      </w:r>
    </w:p>
    <w:p w14:paraId="307844E7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暂定量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</w:p>
    <w:p w14:paraId="292A1CAE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供货时间：自合同签订之日起，根据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甲方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施工进度需求，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乙方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需在接到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甲方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三天内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送达施工现场。预计供货开始时间为开工时间，结束时间根据工程实际进度确定。</w:t>
      </w:r>
    </w:p>
    <w:p w14:paraId="19685E87">
      <w:pPr>
        <w:keepNext w:val="0"/>
        <w:keepLines w:val="0"/>
        <w:wordWrap/>
        <w:overflowPunct/>
        <w:topLinePunct w:val="0"/>
        <w:bidi w:val="0"/>
        <w:spacing w:line="560" w:lineRule="exact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三、质量及标准</w:t>
      </w:r>
    </w:p>
    <w:p w14:paraId="47BB79FF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材质量标准按国家有关技术标准执行，先检测后使用，如检测不合格供应商无偿更换合格产品送到采购方原交货地点。HG6/C热轧带肋高强钢筋进场时,应要求供货方提供该钢筋的国家级钢筋检测报告、国家级钢筋连接件型式检验报告、省级新产品鉴定和省级工程建设领域评估意见书(推广证)。</w:t>
      </w:r>
    </w:p>
    <w:p w14:paraId="64CB6966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四、价格及结算方式</w:t>
      </w:r>
    </w:p>
    <w:p w14:paraId="5C4251EB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签订合同后，供应商收到需求方钢材采购通知，供货商办理发货事宜，供货商应按时履行发货义务，货物验收完成后需求方必须按照约定时间付清钢材款（收到供应商发票后15日内支付货款），如逾期不付，第一阶段；第15个日历天开始每天以货款总金额按年化利率3%计息，第二阶段 :第46个日历天开始每天以货款总金额按年化利率5%计息，第三阶段 ：第76个日历天开始每天以货款总金额按年化利率7 %计息。 （备注 ：1.计息标准以实际未付货款计算。2.各阶段利息计算标准按每阶段约定执行，账期内乙方不得以任何因由停止供货）</w:t>
      </w:r>
    </w:p>
    <w:p w14:paraId="4F551CA2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五、交货地点及方式</w:t>
      </w:r>
    </w:p>
    <w:p w14:paraId="7E699826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1、交货地点：供货商负责将钢材运输至交货地点</w:t>
      </w:r>
    </w:p>
    <w:p w14:paraId="144DFD3A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2、交货方式：乙方负责将钢材运输至交货地点，经四方（供货商、现场施工人员、购买方）确认无误。</w:t>
      </w:r>
    </w:p>
    <w:p w14:paraId="6144FFF4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、验收标准及方法</w:t>
      </w:r>
    </w:p>
    <w:p w14:paraId="573E1278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螺纹钢重量（以钢厂出厂标牌为准，但需方有权随机抽检过磅。若过磅重量与理论重量负偏差超过国家标准（如GB/T 1499.2规定的允许偏差），则该批次钢材全部按实际过磅重量结算，并由供货方承担违约责任。），盘螺线材称重，磅差在千分之三内。最终结算以订单货物送货完成经四方（寿州贸易有限公司、施工现场人员及业主代表、钢材供应商）现场签收单为准。</w:t>
      </w:r>
    </w:p>
    <w:p w14:paraId="221D1972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、违约责任</w:t>
      </w:r>
    </w:p>
    <w:p w14:paraId="267BFE9A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采购方违约责任 </w:t>
      </w:r>
    </w:p>
    <w:p w14:paraId="39A0FA80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1、采购方应按照合同约定支付货款。</w:t>
      </w:r>
    </w:p>
    <w:p w14:paraId="3C54F2C6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供应的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质量不符合本合同约定标准，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应负责无偿更换合格产品，并承担由此给采购方造成的全部损失，包括但不限于返工费用、工期延误损失等。</w:t>
      </w:r>
    </w:p>
    <w:p w14:paraId="5EAC6302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、若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未按照合同约定的时间、数量、规格等要求供应商品，每逾期一日，应按照当次未供应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金额的10%向采购方支付违约金。逾期超过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日的或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质量、数量不达标的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，采购方有权解除合同，并要求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返还已支付的货款，同时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应按照合同总金额的10%向采购方支付违约金。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供货商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应承担因供货延误给采购方造成的工期延误等一切损失。</w:t>
      </w:r>
    </w:p>
    <w:p w14:paraId="3B4DCE9A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八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、争议解决</w:t>
      </w:r>
    </w:p>
    <w:p w14:paraId="4C5B2E70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本合同在履行过程中发生的争议，由双方协商解决；协商不成的，任何一方均有权向寿县人民法院提起诉讼。</w:t>
      </w:r>
    </w:p>
    <w:p w14:paraId="399A0E1B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九、其他约定事项</w:t>
      </w:r>
    </w:p>
    <w:p w14:paraId="081A02B4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1、未尽事宜，经双方协商一致后可另行补充约定，补充约定与附件均为本合同的组成部分，与本合同具有同等法律效力。</w:t>
      </w:r>
    </w:p>
    <w:p w14:paraId="53758B83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2、本合同自甲、乙双方签字盖章之日起生效，本合同及附件一式肆份，甲、乙双方各执贰份，具有同等法律效率。</w:t>
      </w:r>
    </w:p>
    <w:p w14:paraId="2BFE077E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</w:p>
    <w:p w14:paraId="0E61E0B6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十、双方开票信息</w:t>
      </w:r>
    </w:p>
    <w:p w14:paraId="309F4676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买方：寿县寿州贸易有限公司</w:t>
      </w:r>
    </w:p>
    <w:p w14:paraId="2DDE3DBB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地址：安徽省淮南市寿县双桥路互联网+电商物流园北楼13层</w:t>
      </w:r>
    </w:p>
    <w:p w14:paraId="416F48B2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开户行:中国银行股份有限公司寿县支行</w:t>
      </w:r>
    </w:p>
    <w:p w14:paraId="7AE76A5E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账号：188776224118</w:t>
      </w:r>
    </w:p>
    <w:p w14:paraId="5B74C57F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税号：91340422MADA6MLPOM(1-1)</w:t>
      </w:r>
    </w:p>
    <w:p w14:paraId="7EBC3B17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卖方：</w:t>
      </w:r>
    </w:p>
    <w:p w14:paraId="55AF472F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地址：</w:t>
      </w:r>
    </w:p>
    <w:p w14:paraId="45FAF932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开户行：</w:t>
      </w:r>
    </w:p>
    <w:p w14:paraId="3A3F96E2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账号：</w:t>
      </w:r>
    </w:p>
    <w:p w14:paraId="7C1EF76D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税号：</w:t>
      </w:r>
    </w:p>
    <w:p w14:paraId="45263C2D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</w:p>
    <w:p w14:paraId="27A35047">
      <w:pPr>
        <w:keepNext w:val="0"/>
        <w:keepLines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6F4F9B7D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甲方：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乙方：</w:t>
      </w:r>
    </w:p>
    <w:p w14:paraId="02DD7997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单位名称（盖章）：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单位名称（盖章）：</w:t>
      </w:r>
    </w:p>
    <w:p w14:paraId="1422B7CC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买方：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卖方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：               </w:t>
      </w:r>
    </w:p>
    <w:p w14:paraId="17B630F0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0798001D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联系电话：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联系电话：</w:t>
      </w:r>
    </w:p>
    <w:p w14:paraId="39088C4A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7DA9ED87">
      <w:pPr>
        <w:keepNext w:val="0"/>
        <w:keepLines w:val="0"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      </w:t>
      </w:r>
    </w:p>
    <w:p w14:paraId="03ED24C0"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签订时间：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年   月   日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C2AE5"/>
    <w:rsid w:val="34BC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2026-05-11T02:42:00Z</dcterms:created>
  <dc:creator>my</dc:creator>
  <cp:lastModifiedBy>my</cp:lastModifiedBy>
  <dcterms:modified xsi:type="dcterms:W3CDTF">2026-05-11T02:43:17Z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2765B4D2F50D49DA85BA30B89C924904_11</vt:lpwstr>
  </property>
  <property fmtid="{D5CDD505-2E9C-101B-9397-08002B2CF9AE}" pid="4" name="KSOTemplateDocerSaveRecord">
    <vt:lpwstr>eyJoZGlkIjoiZGVhN2M0ZmNmNDRlNjNiMGE0MGQwYzBlMjBmYmQwZjYiLCJ1c2VySWQiOiIxNTgyNTg4MDQ0In0=</vt:lpwstr>
  </property>
</Properties>
</file>