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highlight w:val="none"/>
          <w:lang w:val="en-US" w:eastAsia="zh-CN"/>
        </w:rPr>
      </w:pPr>
    </w:p>
    <w:p>
      <w:pPr>
        <w:pStyle w:val="2"/>
        <w:spacing w:line="480" w:lineRule="auto"/>
        <w:ind w:left="0" w:leftChars="0" w:firstLine="568" w:firstLineChars="200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（1）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采购内容：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本项目计划租赁2台塔吊和2台人货电梯，设备出厂日期必须在2022年1月1日以后，其中2台塔吊覆盖建筑高度不低于30米，半径不少于60米。塔吊、施工升降机进出场安拆费用包含塔吊安装费、顶升费、塔吊避雷装置及安拆、50t以内汽车吊使用费、验收挂牌费、拆卸费、运输费、安拆操作架、操作平台搭拆、安拆工人工资、奖金、塔吊检测费、附墙件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及附墙预埋件费及安拆费、超长拉杆费（大于7米）、专项方案评审费、备案、安装拆卸维修人员意外险费（保额不低于30万元）等其他一切相关费用（合同履约过程中，不论何种情况发生，每台塔吊机械进出场及安拆费用只计取一次，不包含转场）；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塔吊需刷好漆进场（包括附着也需刷同色漆）；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塔吊、人货电梯所使用的配电箱及电缆；塔吊上照明、灯带及广告牌；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春节期间免租金20天；除不可抗力因素和春节外，其他无论何种原因导致的塔吊停置，停滞费用按照月租赁的50%记取。</w:t>
      </w:r>
    </w:p>
    <w:p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（2）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租赁暂定时间：塔吊和人货电梯均为7个月，具体使用时间以现场实际为准。安装拆卸时间根据甲方指令。</w:t>
      </w:r>
    </w:p>
    <w:p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（3）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标段划分：不划分标段，确定1名成交供应商；</w:t>
      </w:r>
    </w:p>
    <w:p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（4）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</w:rPr>
        <w:t>质量标准或技术要求：满足现行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国家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</w:rPr>
        <w:t>相关产品标准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（5）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本次采购最高限价为：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塔吊月租金为7000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元/月/台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，进出场及安拆费为17000元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；人货电梯月租金为4500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元/月/台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，进出场及安拆费为10000元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。即合计:最高限价为215000.00元。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超出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单价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限价</w:t>
      </w:r>
      <w:bookmarkStart w:id="0" w:name="_GoBack"/>
      <w:bookmarkEnd w:id="0"/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属于无效报价。</w:t>
      </w:r>
    </w:p>
    <w:p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注：上述价格均包含13%的增值税。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3YmJlZjZiYzUyNDg4MzdlZTQxNmNjNDhmYzY0NjkifQ=="/>
  </w:docVars>
  <w:rsids>
    <w:rsidRoot w:val="1609022E"/>
    <w:rsid w:val="04644F6E"/>
    <w:rsid w:val="049F227F"/>
    <w:rsid w:val="1609022E"/>
    <w:rsid w:val="1D97504E"/>
    <w:rsid w:val="200B07BE"/>
    <w:rsid w:val="213E58F3"/>
    <w:rsid w:val="267A6081"/>
    <w:rsid w:val="27A91D58"/>
    <w:rsid w:val="2A701253"/>
    <w:rsid w:val="33D95AC9"/>
    <w:rsid w:val="38011E38"/>
    <w:rsid w:val="389039EB"/>
    <w:rsid w:val="3EA108F8"/>
    <w:rsid w:val="434A6CCE"/>
    <w:rsid w:val="493C4710"/>
    <w:rsid w:val="4AB20D22"/>
    <w:rsid w:val="4BB878B4"/>
    <w:rsid w:val="516165E1"/>
    <w:rsid w:val="56C244F1"/>
    <w:rsid w:val="570D2E66"/>
    <w:rsid w:val="57C26993"/>
    <w:rsid w:val="594238E0"/>
    <w:rsid w:val="5A6F20DD"/>
    <w:rsid w:val="5E47595A"/>
    <w:rsid w:val="64A30647"/>
    <w:rsid w:val="668079C9"/>
    <w:rsid w:val="6DDA5D22"/>
    <w:rsid w:val="6E9221CF"/>
    <w:rsid w:val="6FF375E1"/>
    <w:rsid w:val="76284A6C"/>
    <w:rsid w:val="779663FE"/>
    <w:rsid w:val="7CCA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next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590</Words>
  <Characters>626</Characters>
  <Lines>0</Lines>
  <Paragraphs>0</Paragraphs>
  <TotalTime>9</TotalTime>
  <ScaleCrop>false</ScaleCrop>
  <LinksUpToDate>false</LinksUpToDate>
  <CharactersWithSpaces>626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ASUS</cp:lastModifiedBy>
  <dcterms:modified xsi:type="dcterms:W3CDTF">2026-05-29T00:15:38Z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08C65D1CF3DA42558C8328530435A50F_11</vt:lpwstr>
  </property>
  <property fmtid="{D5CDD505-2E9C-101B-9397-08002B2CF9AE}" pid="4" name="KSOTemplateDocerSaveRecord">
    <vt:lpwstr>eyJoZGlkIjoiMGViOTUyYjdlZDU3ZWJhZGFiNThkMTNkZDFkYWJkZDgiLCJ1c2VySWQiOiIxNzY2MTEzNjM1In0=</vt:lpwstr>
  </property>
</Properties>
</file>