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/>
        <w:jc w:val="center"/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 Emoji" w:hAnsi="Segoe UI Emoji" w:eastAsia="宋体" w:cs="Segoe UI Emoji"/>
          <w:b/>
          <w:bCs/>
          <w:i w:val="0"/>
          <w:iCs w:val="0"/>
          <w:caps w:val="0"/>
          <w:color w:val="000000"/>
          <w:spacing w:val="0"/>
          <w:sz w:val="48"/>
          <w:szCs w:val="48"/>
          <w:shd w:val="clear" w:fill="FFFFFF"/>
          <w:lang w:val="en-US" w:eastAsia="zh-CN"/>
        </w:rPr>
        <w:t>采购需求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/>
        <w:jc w:val="left"/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一、项目概况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项目名称：国投大厦监控硬盘升级采购项目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2.</w:t>
      </w:r>
      <w:r>
        <w:rPr>
          <w:color w:val="000000"/>
          <w:sz w:val="24"/>
          <w:szCs w:val="24"/>
        </w:rPr>
        <w:t>采购单位：国投大厦管理运营单位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3.</w:t>
      </w:r>
      <w:r>
        <w:rPr>
          <w:color w:val="000000"/>
          <w:sz w:val="24"/>
          <w:szCs w:val="24"/>
        </w:rPr>
        <w:t>项目地点：国投大厦监控机房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4.</w:t>
      </w:r>
      <w:r>
        <w:rPr>
          <w:color w:val="000000"/>
          <w:sz w:val="24"/>
          <w:szCs w:val="24"/>
        </w:rPr>
        <w:t>资金来源：单位自筹资金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5.</w:t>
      </w:r>
      <w:r>
        <w:rPr>
          <w:color w:val="000000"/>
          <w:sz w:val="24"/>
          <w:szCs w:val="24"/>
        </w:rPr>
        <w:t>项目概述：本次采购监控专用硬盘、24 盘位嵌入式网络硬盘录像机，完成旧存储设备拆除、新机上架、阵列配置、录像策略调试全流程改造，保障大厦视频监控系统稳定可靠运行。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6.</w:t>
      </w:r>
      <w:r>
        <w:rPr>
          <w:color w:val="000000"/>
          <w:sz w:val="24"/>
          <w:szCs w:val="24"/>
        </w:rPr>
        <w:t>报价说明：本次投标报价为全流程综合包干价，包含设备原厂供货、运输、上楼搬运、旧设备拆除清运、机架安装、RAID 阵列配置、监控系统调试、辅材耗材、检测、培训、3 年质保</w:t>
      </w:r>
      <w:r>
        <w:rPr>
          <w:rFonts w:hint="eastAsia"/>
          <w:color w:val="000000"/>
          <w:sz w:val="24"/>
          <w:szCs w:val="24"/>
          <w:lang w:eastAsia="zh-CN"/>
        </w:rPr>
        <w:t>（</w:t>
      </w:r>
      <w:r>
        <w:rPr>
          <w:rFonts w:hint="eastAsia"/>
          <w:color w:val="000000"/>
          <w:sz w:val="24"/>
          <w:szCs w:val="24"/>
          <w:lang w:val="en-US" w:eastAsia="zh-CN"/>
        </w:rPr>
        <w:t>硬盘</w:t>
      </w:r>
      <w:r>
        <w:rPr>
          <w:rFonts w:hint="eastAsia"/>
          <w:color w:val="000000"/>
          <w:sz w:val="24"/>
          <w:szCs w:val="24"/>
          <w:lang w:eastAsia="zh-CN"/>
        </w:rPr>
        <w:t>）</w:t>
      </w:r>
      <w:r>
        <w:rPr>
          <w:color w:val="000000"/>
          <w:sz w:val="24"/>
          <w:szCs w:val="24"/>
        </w:rPr>
        <w:t>、上门运维、增值税税费等全部费用，采购人无需支付任何额外增项费用。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7.</w:t>
      </w:r>
      <w:r>
        <w:rPr>
          <w:color w:val="000000"/>
          <w:sz w:val="24"/>
          <w:szCs w:val="24"/>
        </w:rPr>
        <w:t>供货工期：合同签订并完成现场交底后7个日历天内完成全部供货、安装、调试、现场清理并通过竣工验收。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8.现场踏勘：</w:t>
      </w:r>
      <w:r>
        <w:rPr>
          <w:color w:val="000000"/>
          <w:sz w:val="24"/>
          <w:szCs w:val="24"/>
        </w:rPr>
        <w:t>本项目不统一组织现场踏勘，各潜在供应商可自行前往项目现场实地勘查，充分了解现场机房环境、原有设备配套条件、施工点位等全部现场情况；供应商踏勘产生的交通、人工、耗材等一切费用自行承担，踏勘过程中应遵守大厦现场管理相关规定，做好安全防护。供应商投标即视为已充分知悉现场全部现状，后期不得以现场情况不明为由提出增价、延长工期等诉求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/>
        <w:jc w:val="left"/>
        <w:rPr>
          <w:rStyle w:val="6"/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二、项目需求</w:t>
      </w:r>
    </w:p>
    <w:tbl>
      <w:tblPr>
        <w:tblStyle w:val="4"/>
        <w:tblpPr w:leftFromText="180" w:rightFromText="180" w:vertAnchor="text" w:tblpXSpec="center" w:tblpY="1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7"/>
        <w:gridCol w:w="2390"/>
        <w:gridCol w:w="4100"/>
        <w:gridCol w:w="677"/>
        <w:gridCol w:w="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</w:trPr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3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41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规格技术参数</w:t>
            </w:r>
          </w:p>
        </w:tc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67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3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4TB 监控级硬盘</w:t>
            </w:r>
          </w:p>
        </w:tc>
        <w:tc>
          <w:tcPr>
            <w:tcW w:w="41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★存储参数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1.标称容量：4TB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2.外形规格：3.5-inch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3.接口类型：SATA 6Gb/s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4.刻录技术：CMR（垂直磁记录），严禁SMR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5.转速：≥7200RPM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6.缓存： ≥256MB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7.最大读取速度： ≥180MB/s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8.接口传输速率（最大值）：6.0Gb/s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9.平均读写功率（W）：3.7W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10.加载/卸载周期：600,000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11.MTBF：≥2,000,000小时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12.年负荷（TB/年）：≥180TB/年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13.工作状态温度(°C)：0-65℃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14.尺寸：147mm(L)×101.6mm(W)×20.2mm(H)质保：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15.原厂 3 年有限质保，非人为损坏免费换新，提供官方质保凭证</w:t>
            </w:r>
          </w:p>
        </w:tc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</w:t>
            </w:r>
          </w:p>
        </w:tc>
        <w:tc>
          <w:tcPr>
            <w:tcW w:w="67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3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8TB 监控级硬盘</w:t>
            </w:r>
            <w:bookmarkEnd w:id="0"/>
          </w:p>
        </w:tc>
        <w:tc>
          <w:tcPr>
            <w:tcW w:w="41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★存储参数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1.标称容量：8TB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2.外形规格：3.5-inch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3.接口类型：SATA 6Gb/s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4.刻录技术：CMR（垂直磁记录），严禁SMR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5.转速：≥7200RPM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6.缓存： ≥256MB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7.最大读取速度： ≥215MB/s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8.接口传输速率（最大值）：6.0Gb/s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9.平均读写功率（W）：3.7W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10.加载/卸载周期：600,000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11.MTBF：≥2,000,000小时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12.年负荷（TB/年）：≥180TB/年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13.工作状态温度(°C)：0-65℃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14.尺寸：147mm(L)×101.6mm(W)×20.2mm(H)</w:t>
            </w:r>
          </w:p>
        </w:tc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</w:t>
            </w:r>
          </w:p>
        </w:tc>
        <w:tc>
          <w:tcPr>
            <w:tcW w:w="67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3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 盘位嵌入式网络硬盘录像机（NVR）</w:t>
            </w:r>
          </w:p>
        </w:tc>
        <w:tc>
          <w:tcPr>
            <w:tcW w:w="41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1.4U机架式24盘位，支持硬盘热插拔嵌入式网络硬盘录像机，整机采用短机箱设计，搭载1+1冗余电源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2.【硬件规格】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存储接口：24个SATA接口，支持硬盘热插拔，可满配20TB硬盘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视频接口：≥4×HDMI，≥2×VGA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网络接口： ≥4×RJ45千兆以太网口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报警接口：16路报警输入，8路报警输出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串行接口：1路RS-232接口，2路半双工RS-485接口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USB接口：2×USB 2.0，4×USB 3.0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扩展接口：1×eSATA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3.【产品性能】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输入带宽：768Mbps（开启RAID后为≥512Mbps）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输出带宽：768Mbps（开启RAID后为≥512Mbps）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接入能力：≥128路H.264/H.265高清码流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解码能力：最大支持32×1080P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显示能力：最大支持8K+4K+1080P三异源输出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RAID模式：RAID0/1/5/6/10，支持全局热备须与现有监控系统品牌/平台兼容：符合 GB/T28181 国标协议，可无缝对接政务 / 园区上级视频管理平台；4、系统功能：硬盘健康实时监测、坏盘声光预警；断网续传、录像自动补录；按时间 / 报警 / 人形智能检索回放；分级账号权限，全程操作日志审计；支持周界越界、区域入侵智能侦测；5、质保：整机原厂 3 年免费质保，7×24 小时远程技术支持，4 小时本地上门维修</w:t>
            </w:r>
          </w:p>
        </w:tc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67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pacing w:before="0" w:beforeAutospacing="0" w:after="120" w:afterAutospacing="0" w:line="360" w:lineRule="auto"/>
        <w:ind w:right="0"/>
        <w:jc w:val="both"/>
        <w:rPr>
          <w:rFonts w:eastAsia="宋体"/>
          <w:b w:val="0"/>
          <w:i w:val="0"/>
          <w:strike w:val="0"/>
          <w:color w:val="auto"/>
          <w:sz w:val="24"/>
          <w:szCs w:val="24"/>
          <w:u w:val="none"/>
        </w:rPr>
      </w:pPr>
      <w:r>
        <w:rPr>
          <w:rFonts w:eastAsia="宋体"/>
          <w:b w:val="0"/>
          <w:i w:val="0"/>
          <w:strike w:val="0"/>
          <w:color w:val="auto"/>
          <w:sz w:val="24"/>
          <w:szCs w:val="24"/>
          <w:u w:val="none"/>
        </w:rPr>
        <w:t>三、商务要求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left="-360" w:leftChars="0" w:right="0" w:rightChars="0" w:firstLine="0" w:firstLineChars="0"/>
        <w:jc w:val="left"/>
        <w:rPr>
          <w:rFonts w:hint="eastAsia" w:ascii="Segoe UI Emoji" w:hAnsi="Segoe UI Emoji" w:eastAsia="宋体" w:cs="Segoe UI Emoji"/>
          <w:b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kern w:val="2"/>
          <w:sz w:val="24"/>
          <w:szCs w:val="24"/>
          <w:lang w:val="en-US" w:eastAsia="zh-CN" w:bidi="ar-SA"/>
        </w:rPr>
        <w:t>（一）供货及工期</w:t>
      </w:r>
    </w:p>
    <w:p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1.</w:t>
      </w:r>
      <w:r>
        <w:rPr>
          <w:rFonts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合同签订、现场交底完成后 7 个日历天内完成全部设备供货、旧设备拆除、机架上架、阵列配置、系统调试、现场</w:t>
      </w:r>
      <w:r>
        <w:rPr>
          <w:rFonts w:ascii="仿宋" w:hAnsi="仿宋" w:eastAsia="仿宋" w:cstheme="majorEastAsia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垃圾</w:t>
      </w:r>
      <w:r>
        <w:rPr>
          <w:rFonts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清运，一次性提请采购人竣工验收。</w:t>
      </w:r>
    </w:p>
    <w:p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2.工期违约：每逾期 1 日历天，扣除合同总价款 0.5%；逾期超过 7 日历天，采购人有权单方面解除合同，中标供应商须承担重新采购差价、工期延误、运维损失等全部经济损失。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left="-360" w:leftChars="0" w:right="0" w:rightChars="0" w:firstLine="0" w:firstLineChars="0"/>
        <w:jc w:val="left"/>
        <w:rPr>
          <w:rFonts w:hint="eastAsia" w:ascii="Segoe UI Emoji" w:hAnsi="Segoe UI Emoji" w:eastAsia="宋体" w:cs="Segoe UI Emoji"/>
          <w:b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kern w:val="2"/>
          <w:sz w:val="24"/>
          <w:szCs w:val="24"/>
          <w:lang w:val="en-US" w:eastAsia="zh-CN" w:bidi="ar-SA"/>
        </w:rPr>
        <w:t>（二）投标资料与产品资质</w:t>
      </w:r>
    </w:p>
    <w:p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1.所有设备须为原厂全新正品，严禁翻新、拆机、工包、库存积压产品，供货同步提供原厂出厂合格证、出厂检测单据。</w:t>
      </w:r>
      <w:bookmarkStart w:id="1" w:name="_GoBack"/>
      <w:bookmarkEnd w:id="1"/>
    </w:p>
    <w:p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2.投标文件须提供产品官网参数截图、近 2 年内具备 CMA 资质第三方检测报告，报告可在全国认证认可信息公共服务平台核验，复印件加盖投标人公章</w:t>
      </w: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。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3.本项目不接受联合体投标。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leftChars="-400" w:right="0" w:rightChars="0" w:firstLine="720" w:firstLineChars="30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四、验收标准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leftChars="-400" w:right="0" w:rightChars="0" w:firstLine="720" w:firstLineChars="30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（一）到货初验</w:t>
      </w:r>
    </w:p>
    <w:p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设备送达现场后，采购人与中标人共同开箱查验，核对产品型号、规格、数量、外观、原厂标识、配件清单，设备无破损、型号参数与采购需求一致方可进场施工；外观破损、型号不符的，中标人 3 日内无条件更换全新合格设备。</w:t>
      </w:r>
    </w:p>
    <w:p>
      <w:pPr>
        <w:widowControl w:val="0"/>
        <w:spacing w:line="440" w:lineRule="exact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（二）功能竣工验收</w:t>
      </w:r>
    </w:p>
    <w:p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硬盘验收：随机抽取硬盘样品核验 CMR 磁记录规格、读写速度、振动耐受性能，杜绝 SMR 叠瓦硬盘；设备满负载连续 72 小时不间断写入测试，无丢盘、录像中断、读写报错现象。</w:t>
      </w:r>
    </w:p>
    <w:p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NVR 录像机验收：完整搭建 RAID 阵列，模拟单硬盘故障，验证录像数据不丢失；逐项测试 128 路摄像机接入、多路同步解码、三屏异源输出、GB/T28181 平台对接、硬盘故障预警、断网续传、智能检索、权限日志等全部功能，所有功能正常稳定。</w:t>
      </w:r>
    </w:p>
    <w:p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整体验收：整套存储系统连续稳定运行 48 小时无异常，运维人员可独立完成硬盘巡检、录像调取、故障排查操作，视为验收合格。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leftChars="-400" w:right="0" w:rightChars="0" w:firstLine="720" w:firstLineChars="30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（三）不合格处置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leftChars="-400" w:right="0" w:rightChars="0" w:firstLine="960" w:firstLineChars="40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验收不达标，中标人须在 3 个工作日内无偿更换全新设备、重新调试直至验收合格，期间产生的人工、耗材、工期延误等全部损失由中标人自行承担。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五.售后服务与质保要求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1.质保期限：硬盘、网络硬盘录像机整机原厂 3 年免费质保，质保期自项目整体竣工验收合格当日起计算。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2.故障响应机制：全年 7×24 小时技术服务热线支持；硬件故障报修后，4 小时内抵达国投大厦现场开展维修、更换服务。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3.免费培训服务：安装调试完成后，对大厦运维管理人员开展免费实操培训，内容包含 RAID 阵列管理、录像调取备份、硬盘故障排查、上级平台对接操作等。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六.质保期满服务：质保到期后，中标人提供终身成本价设备更换、上门维保服务，免收上门工时费，提供长期技术咨询支持。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/>
        <w:jc w:val="left"/>
        <w:rPr>
          <w:rStyle w:val="6"/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mFlZDgxNWYxODljOTE3ODIxZDNlNzdhZWI2ZjgifQ=="/>
  </w:docVars>
  <w:rsids>
    <w:rsidRoot w:val="47D435C1"/>
    <w:rsid w:val="47D435C1"/>
    <w:rsid w:val="65AA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2026-07-20T02:15:00Z</dcterms:created>
  <dc:creator>南山</dc:creator>
  <cp:lastModifiedBy>南山</cp:lastModifiedBy>
  <dcterms:modified xsi:type="dcterms:W3CDTF">2026-07-23T08:45:00Z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EF98AD8A9D724F27BD53A882A0B09D86_11</vt:lpwstr>
  </property>
  <property fmtid="{D5CDD505-2E9C-101B-9397-08002B2CF9AE}" pid="4" name="KSOTemplateDocerSaveRecord">
    <vt:lpwstr>eyJoZGlkIjoiMzUwMzM1MmJlODQ2MDUyMzA3OTI5Yzk1ZWVkM2I4NjAiLCJ1c2VySWQiOiIxODQ4NjMxMTc4In0=</vt:lpwstr>
  </property>
</Properties>
</file>