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仿宋" w:hAnsi="仿宋" w:eastAsia="仿宋" w:cs="宋体"/>
          <w:sz w:val="28"/>
        </w:rPr>
      </w:pPr>
      <w:bookmarkStart w:id="0" w:name="_Toc13285"/>
      <w:bookmarkStart w:id="1" w:name="_Toc744"/>
      <w:r>
        <w:rPr>
          <w:rFonts w:hint="eastAsia" w:ascii="仿宋" w:hAnsi="仿宋" w:eastAsia="仿宋" w:cs="宋体"/>
          <w:sz w:val="28"/>
        </w:rPr>
        <w:t>投标文件格式</w:t>
      </w:r>
      <w:bookmarkEnd w:id="0"/>
      <w:bookmarkEnd w:id="1"/>
    </w:p>
    <w:p>
      <w:pPr>
        <w:jc w:val="center"/>
        <w:rPr>
          <w:rStyle w:val="18"/>
          <w:rFonts w:asciiTheme="minorEastAsia" w:hAnsiTheme="minorEastAsia" w:eastAsiaTheme="minorEastAsia" w:cstheme="minorEastAsia"/>
          <w:b/>
          <w:bCs/>
          <w:sz w:val="24"/>
          <w:szCs w:val="24"/>
        </w:rPr>
      </w:pPr>
    </w:p>
    <w:p>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项目名称：</w:t>
      </w:r>
    </w:p>
    <w:p>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投标供应商：</w:t>
      </w:r>
      <w:r>
        <w:rPr>
          <w:rFonts w:hint="eastAsia" w:ascii="仿宋" w:hAnsi="仿宋" w:eastAsia="仿宋"/>
          <w:b/>
          <w:bCs/>
          <w:color w:val="000000" w:themeColor="text1"/>
          <w:sz w:val="28"/>
          <w:szCs w:val="28"/>
          <w:u w:val="single"/>
          <w14:textFill>
            <w14:solidFill>
              <w14:schemeClr w14:val="tx1"/>
            </w14:solidFill>
          </w14:textFill>
        </w:rPr>
        <w:t xml:space="preserve">           （盖章）</w:t>
      </w:r>
    </w:p>
    <w:p>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法定代表人</w:t>
      </w:r>
      <w:r>
        <w:rPr>
          <w:rFonts w:hint="eastAsia" w:ascii="仿宋" w:hAnsi="仿宋" w:eastAsia="仿宋" w:cs="宋体"/>
          <w:b/>
          <w:color w:val="000000" w:themeColor="text1"/>
          <w:sz w:val="28"/>
          <w:szCs w:val="28"/>
          <w14:textFill>
            <w14:solidFill>
              <w14:schemeClr w14:val="tx1"/>
            </w14:solidFill>
          </w14:textFill>
        </w:rPr>
        <w:t>（单位负责人）</w:t>
      </w:r>
      <w:r>
        <w:rPr>
          <w:rFonts w:hint="eastAsia" w:ascii="仿宋" w:hAnsi="仿宋" w:eastAsia="仿宋"/>
          <w:b/>
          <w:bCs/>
          <w:color w:val="000000" w:themeColor="text1"/>
          <w:sz w:val="28"/>
          <w:szCs w:val="28"/>
          <w14:textFill>
            <w14:solidFill>
              <w14:schemeClr w14:val="tx1"/>
            </w14:solidFill>
          </w14:textFill>
        </w:rPr>
        <w:t>或其委托代理人：</w:t>
      </w:r>
      <w:r>
        <w:rPr>
          <w:rFonts w:hint="eastAsia" w:ascii="仿宋" w:hAnsi="仿宋" w:eastAsia="仿宋"/>
          <w:b/>
          <w:bCs/>
          <w:color w:val="000000" w:themeColor="text1"/>
          <w:sz w:val="28"/>
          <w:szCs w:val="28"/>
          <w:u w:val="single"/>
          <w14:textFill>
            <w14:solidFill>
              <w14:schemeClr w14:val="tx1"/>
            </w14:solidFill>
          </w14:textFill>
        </w:rPr>
        <w:t>（签字或盖章）</w:t>
      </w:r>
    </w:p>
    <w:p>
      <w:pPr>
        <w:adjustRightInd w:val="0"/>
        <w:snapToGrid w:val="0"/>
        <w:spacing w:beforeLines="20" w:afterLines="20" w:line="360" w:lineRule="auto"/>
        <w:ind w:left="1239" w:leftChars="590" w:right="-4" w:rightChars="-2" w:firstLine="17" w:firstLineChars="6"/>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日期： 年   月   日</w:t>
      </w:r>
    </w:p>
    <w:p>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pPr>
        <w:pStyle w:val="4"/>
        <w:jc w:val="center"/>
        <w:rPr>
          <w:rFonts w:eastAsiaTheme="minorEastAsia"/>
        </w:rPr>
      </w:pPr>
    </w:p>
    <w:p>
      <w:pPr>
        <w:spacing w:line="420" w:lineRule="exact"/>
        <w:rPr>
          <w:rStyle w:val="18"/>
          <w:rFonts w:hint="eastAsia" w:ascii="仿宋" w:hAnsi="仿宋" w:eastAsia="仿宋" w:cs="仿宋"/>
          <w:sz w:val="28"/>
          <w:szCs w:val="28"/>
        </w:rPr>
      </w:pPr>
    </w:p>
    <w:p>
      <w:pPr>
        <w:spacing w:line="460" w:lineRule="exact"/>
        <w:jc w:val="center"/>
        <w:rPr>
          <w:rFonts w:hint="eastAsia" w:ascii="仿宋" w:hAnsi="仿宋" w:eastAsia="仿宋" w:cs="仿宋"/>
          <w:b/>
          <w:color w:val="000000"/>
          <w:kern w:val="0"/>
          <w:sz w:val="28"/>
          <w:szCs w:val="28"/>
        </w:rPr>
      </w:pPr>
    </w:p>
    <w:p>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pPr>
            <w:pStyle w:val="12"/>
            <w:tabs>
              <w:tab w:val="right" w:leader="dot" w:pos="8849"/>
            </w:tabs>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_Toc744 </w:instrText>
          </w:r>
          <w:r>
            <w:rPr>
              <w:rFonts w:hint="eastAsia" w:ascii="仿宋" w:hAnsi="仿宋" w:eastAsia="仿宋" w:cs="仿宋"/>
              <w:kern w:val="0"/>
              <w:szCs w:val="28"/>
              <w:lang w:val="en-US" w:eastAsia="zh-CN" w:bidi="ar-SA"/>
            </w:rPr>
            <w:fldChar w:fldCharType="separate"/>
          </w:r>
          <w:r>
            <w:rPr>
              <w:rFonts w:hint="eastAsia" w:ascii="仿宋" w:hAnsi="仿宋" w:eastAsia="仿宋" w:cs="宋体"/>
            </w:rPr>
            <w:t>投标文件格式</w:t>
          </w:r>
          <w:r>
            <w:tab/>
          </w:r>
          <w:r>
            <w:fldChar w:fldCharType="begin"/>
          </w:r>
          <w:r>
            <w:instrText xml:space="preserve"> PAGEREF _Toc744 \h </w:instrText>
          </w:r>
          <w:r>
            <w:fldChar w:fldCharType="separate"/>
          </w:r>
          <w:r>
            <w:t>1</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_Toc2189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rPr>
            <w:t>1、法定代表人（单位负责人）身份证明</w:t>
          </w:r>
          <w:r>
            <w:tab/>
          </w:r>
          <w:r>
            <w:fldChar w:fldCharType="begin"/>
          </w:r>
          <w:r>
            <w:instrText xml:space="preserve"> PAGEREF _Toc2189 \h </w:instrText>
          </w:r>
          <w:r>
            <w:fldChar w:fldCharType="separate"/>
          </w:r>
          <w:r>
            <w:t>3</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_Toc832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rPr>
            <w:t>附：法定代表人（单位负责人）身份证正反面复印件或扫描件</w:t>
          </w:r>
          <w:r>
            <w:tab/>
          </w:r>
          <w:r>
            <w:fldChar w:fldCharType="begin"/>
          </w:r>
          <w:r>
            <w:instrText xml:space="preserve"> PAGEREF _Toc832 \h </w:instrText>
          </w:r>
          <w:r>
            <w:fldChar w:fldCharType="separate"/>
          </w:r>
          <w:r>
            <w:t>3</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_Toc21424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rPr>
            <w:t>2、授权委托书</w:t>
          </w:r>
          <w:r>
            <w:tab/>
          </w:r>
          <w:r>
            <w:fldChar w:fldCharType="begin"/>
          </w:r>
          <w:r>
            <w:instrText xml:space="preserve"> PAGEREF _Toc21424 \h </w:instrText>
          </w:r>
          <w:r>
            <w:fldChar w:fldCharType="separate"/>
          </w:r>
          <w:r>
            <w:t>4</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_Toc13940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lang w:val="en-US"/>
            </w:rPr>
            <w:t>3</w:t>
          </w:r>
          <w:r>
            <w:rPr>
              <w:rFonts w:hint="eastAsia" w:ascii="仿宋" w:hAnsi="仿宋" w:eastAsia="仿宋" w:cs="仿宋"/>
              <w:kern w:val="0"/>
              <w:szCs w:val="28"/>
            </w:rPr>
            <w:t>、</w:t>
          </w:r>
          <w:r>
            <w:rPr>
              <w:rFonts w:hint="eastAsia" w:ascii="仿宋" w:hAnsi="仿宋" w:eastAsia="仿宋" w:cs="仿宋"/>
              <w:kern w:val="0"/>
              <w:szCs w:val="28"/>
              <w:lang w:val="zh-CN"/>
            </w:rPr>
            <w:t>分项报价表</w:t>
          </w:r>
          <w:r>
            <w:tab/>
          </w:r>
          <w:r>
            <w:fldChar w:fldCharType="begin"/>
          </w:r>
          <w:r>
            <w:instrText xml:space="preserve"> PAGEREF _Toc13940 \h </w:instrText>
          </w:r>
          <w:r>
            <w:fldChar w:fldCharType="separate"/>
          </w:r>
          <w:r>
            <w:t>5</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_Toc4318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lang w:val="en-US" w:eastAsia="zh-CN" w:bidi="ar-SA"/>
            </w:rPr>
            <w:t>5.投标承诺函</w:t>
          </w:r>
          <w:r>
            <w:tab/>
          </w:r>
          <w:r>
            <w:fldChar w:fldCharType="begin"/>
          </w:r>
          <w:r>
            <w:instrText xml:space="preserve"> PAGEREF _Toc4318 \h </w:instrText>
          </w:r>
          <w:r>
            <w:fldChar w:fldCharType="separate"/>
          </w:r>
          <w:r>
            <w:t>7</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_Toc15531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eastAsia="zh-CN"/>
            </w:rPr>
            <w:t>6.无重大违法记录声明函</w:t>
          </w:r>
          <w:r>
            <w:tab/>
          </w:r>
          <w:r>
            <w:fldChar w:fldCharType="begin"/>
          </w:r>
          <w:r>
            <w:instrText xml:space="preserve"> PAGEREF _Toc15531 \h </w:instrText>
          </w:r>
          <w:r>
            <w:fldChar w:fldCharType="separate"/>
          </w:r>
          <w:r>
            <w:t>8</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_Toc32405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bCs/>
              <w:kern w:val="0"/>
              <w:szCs w:val="28"/>
              <w:lang w:val="en-US"/>
            </w:rPr>
            <w:t>7.</w:t>
          </w:r>
          <w:r>
            <w:rPr>
              <w:rFonts w:hint="eastAsia" w:ascii="仿宋" w:hAnsi="仿宋" w:eastAsia="仿宋" w:cs="仿宋"/>
              <w:bCs/>
              <w:kern w:val="0"/>
              <w:szCs w:val="28"/>
            </w:rPr>
            <w:t>供应商资格证明及评审所需材料</w:t>
          </w:r>
          <w:r>
            <w:tab/>
          </w:r>
          <w:r>
            <w:fldChar w:fldCharType="begin"/>
          </w:r>
          <w:r>
            <w:instrText xml:space="preserve"> PAGEREF _Toc32405 \h </w:instrText>
          </w:r>
          <w:r>
            <w:fldChar w:fldCharType="separate"/>
          </w:r>
          <w:r>
            <w:t>9</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_Toc17816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rPr>
            <w:t>8.</w:t>
          </w:r>
          <w:r>
            <w:rPr>
              <w:rFonts w:hint="eastAsia" w:ascii="仿宋" w:hAnsi="仿宋" w:eastAsia="仿宋" w:cs="仿宋"/>
              <w:szCs w:val="28"/>
            </w:rPr>
            <w:t>其他资料</w:t>
          </w:r>
          <w:r>
            <w:tab/>
          </w:r>
          <w:r>
            <w:fldChar w:fldCharType="begin"/>
          </w:r>
          <w:r>
            <w:instrText xml:space="preserve"> PAGEREF _Toc17816 \h </w:instrText>
          </w:r>
          <w:r>
            <w:fldChar w:fldCharType="separate"/>
          </w:r>
          <w:r>
            <w:t>10</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_Toc29755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rPr>
            <w:t>9.</w:t>
          </w:r>
          <w:r>
            <w:rPr>
              <w:rFonts w:hint="eastAsia" w:ascii="仿宋" w:hAnsi="仿宋" w:eastAsia="仿宋" w:cs="仿宋"/>
              <w:szCs w:val="28"/>
            </w:rPr>
            <w:t>采购需求中要求提供的方案及承诺等</w:t>
          </w:r>
          <w:r>
            <w:tab/>
          </w:r>
          <w:r>
            <w:fldChar w:fldCharType="begin"/>
          </w:r>
          <w:r>
            <w:instrText xml:space="preserve"> PAGEREF _Toc29755 \h </w:instrText>
          </w:r>
          <w:r>
            <w:fldChar w:fldCharType="separate"/>
          </w:r>
          <w:r>
            <w:t>11</w:t>
          </w:r>
          <w:r>
            <w:fldChar w:fldCharType="end"/>
          </w:r>
          <w:r>
            <w:rPr>
              <w:rFonts w:hint="eastAsia" w:ascii="仿宋" w:hAnsi="仿宋" w:eastAsia="仿宋" w:cs="仿宋"/>
              <w:color w:val="000000"/>
              <w:kern w:val="0"/>
              <w:szCs w:val="28"/>
              <w:lang w:val="en-US" w:eastAsia="zh-CN" w:bidi="ar-SA"/>
            </w:rPr>
            <w:fldChar w:fldCharType="end"/>
          </w:r>
        </w:p>
        <w:p>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Cs w:val="28"/>
              <w:lang w:val="en-US" w:eastAsia="zh-CN" w:bidi="ar-SA"/>
            </w:rPr>
            <w:fldChar w:fldCharType="end"/>
          </w:r>
        </w:p>
      </w:sdtContent>
    </w:sdt>
    <w:p>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ascii="仿宋" w:hAnsi="仿宋" w:eastAsia="仿宋" w:cs="仿宋"/>
          <w:b/>
          <w:color w:val="000000"/>
          <w:sz w:val="28"/>
          <w:szCs w:val="28"/>
        </w:rPr>
      </w:pPr>
      <w:bookmarkStart w:id="2" w:name="_Toc2189"/>
      <w:r>
        <w:rPr>
          <w:rFonts w:hint="eastAsia" w:ascii="仿宋" w:hAnsi="仿宋" w:eastAsia="仿宋" w:cs="仿宋"/>
          <w:b/>
          <w:color w:val="000000"/>
          <w:kern w:val="0"/>
          <w:sz w:val="28"/>
          <w:szCs w:val="28"/>
        </w:rPr>
        <w:t>1、法定代表人（单位负责人）身份证明</w:t>
      </w:r>
      <w:bookmarkEnd w:id="2"/>
    </w:p>
    <w:p>
      <w:pPr>
        <w:spacing w:line="440" w:lineRule="exact"/>
        <w:ind w:firstLine="560" w:firstLineChars="200"/>
        <w:rPr>
          <w:rFonts w:hint="eastAsia" w:ascii="仿宋" w:hAnsi="仿宋" w:eastAsia="仿宋" w:cs="仿宋"/>
          <w:color w:val="000000"/>
          <w:sz w:val="28"/>
          <w:szCs w:val="28"/>
        </w:rPr>
      </w:pP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pPr>
        <w:spacing w:line="440" w:lineRule="exact"/>
        <w:ind w:firstLine="560" w:firstLineChars="200"/>
        <w:outlineLvl w:val="0"/>
        <w:rPr>
          <w:rFonts w:ascii="仿宋" w:hAnsi="仿宋" w:eastAsia="仿宋" w:cs="仿宋"/>
          <w:color w:val="000000"/>
          <w:sz w:val="28"/>
          <w:szCs w:val="28"/>
        </w:rPr>
      </w:pPr>
      <w:bookmarkStart w:id="3" w:name="_Toc832"/>
      <w:r>
        <w:rPr>
          <w:rFonts w:hint="eastAsia" w:ascii="仿宋" w:hAnsi="仿宋" w:eastAsia="仿宋" w:cs="仿宋"/>
          <w:color w:val="000000"/>
          <w:sz w:val="28"/>
          <w:szCs w:val="28"/>
        </w:rPr>
        <w:t>附：法定代表人（单位负责人）身份证正反面复印件或扫描件</w:t>
      </w:r>
      <w:bookmarkEnd w:id="3"/>
    </w:p>
    <w:p>
      <w:pPr>
        <w:spacing w:line="420" w:lineRule="exact"/>
        <w:ind w:firstLine="560" w:firstLineChars="200"/>
        <w:rPr>
          <w:rStyle w:val="18"/>
          <w:rFonts w:hint="eastAsia" w:ascii="仿宋" w:hAnsi="仿宋" w:eastAsia="仿宋" w:cs="仿宋"/>
          <w:sz w:val="28"/>
          <w:szCs w:val="28"/>
        </w:rPr>
      </w:pPr>
    </w:p>
    <w:tbl>
      <w:tblPr>
        <w:tblStyle w:val="1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pPr>
        <w:spacing w:line="420" w:lineRule="exact"/>
        <w:ind w:firstLine="560" w:firstLineChars="200"/>
        <w:rPr>
          <w:rStyle w:val="18"/>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hint="eastAsia" w:ascii="仿宋" w:hAnsi="仿宋" w:eastAsia="仿宋" w:cs="仿宋"/>
          <w:b/>
          <w:color w:val="000000"/>
          <w:kern w:val="0"/>
          <w:sz w:val="28"/>
          <w:szCs w:val="28"/>
        </w:rPr>
      </w:pPr>
      <w:bookmarkStart w:id="4" w:name="_Toc21424"/>
      <w:r>
        <w:rPr>
          <w:rFonts w:hint="eastAsia" w:ascii="仿宋" w:hAnsi="仿宋" w:eastAsia="仿宋" w:cs="仿宋"/>
          <w:b/>
          <w:color w:val="000000"/>
          <w:kern w:val="0"/>
          <w:sz w:val="28"/>
          <w:szCs w:val="28"/>
        </w:rPr>
        <w:t>2、授权委托书</w:t>
      </w:r>
      <w:bookmarkEnd w:id="4"/>
    </w:p>
    <w:p>
      <w:pPr>
        <w:spacing w:line="460" w:lineRule="exact"/>
        <w:jc w:val="center"/>
        <w:rPr>
          <w:rFonts w:hint="eastAsia" w:ascii="仿宋" w:hAnsi="仿宋" w:eastAsia="仿宋" w:cs="仿宋"/>
          <w:color w:val="000000"/>
          <w:kern w:val="0"/>
          <w:sz w:val="28"/>
          <w:szCs w:val="28"/>
        </w:rPr>
      </w:pP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ascii="Segoe UI" w:hAnsi="Segoe UI" w:eastAsia="Segoe UI" w:cs="Segoe UI"/>
          <w:i w:val="0"/>
          <w:iCs w:val="0"/>
          <w:caps w:val="0"/>
          <w:color w:val="0F1115"/>
          <w:spacing w:val="0"/>
          <w:sz w:val="22"/>
          <w:szCs w:val="22"/>
          <w:shd w:val="clear" w:fill="FFFFFF"/>
        </w:rPr>
        <w:t>本公司（或本单位）</w:t>
      </w:r>
      <w:r>
        <w:rPr>
          <w:rFonts w:hint="eastAsia" w:ascii="仿宋" w:hAnsi="仿宋" w:eastAsia="仿宋"/>
          <w:sz w:val="24"/>
          <w:szCs w:val="24"/>
        </w:rPr>
        <w:t>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（法人代表姓名、职务）代表本公司（或本单位）授权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（被授权人的姓名、职务）为本公司（或本单位）的合法代理人，参加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）的投标、合同签订，以及合同执行等活动，其可以本公司（或本单位）名义处理一切与之有关的事务。</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p>
    <w:p>
      <w:pPr>
        <w:spacing w:line="360" w:lineRule="auto"/>
        <w:ind w:firstLine="480" w:firstLineChars="200"/>
        <w:rPr>
          <w:rFonts w:hint="eastAsia" w:ascii="仿宋" w:hAnsi="仿宋" w:eastAsia="仿宋"/>
          <w:sz w:val="24"/>
          <w:szCs w:val="24"/>
          <w:u w:val="single"/>
        </w:rPr>
      </w:pPr>
    </w:p>
    <w:tbl>
      <w:tblPr>
        <w:tblStyle w:val="1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pPr>
              <w:spacing w:line="360" w:lineRule="auto"/>
              <w:ind w:firstLine="480" w:firstLineChars="200"/>
              <w:jc w:val="center"/>
              <w:rPr>
                <w:rFonts w:hint="eastAsia" w:ascii="仿宋" w:hAnsi="仿宋" w:eastAsia="仿宋"/>
                <w:sz w:val="24"/>
                <w:szCs w:val="24"/>
              </w:rPr>
            </w:pPr>
          </w:p>
        </w:tc>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pPr>
              <w:spacing w:line="360" w:lineRule="auto"/>
              <w:ind w:firstLine="480" w:firstLineChars="200"/>
              <w:jc w:val="center"/>
              <w:rPr>
                <w:rFonts w:hint="eastAsia" w:ascii="仿宋" w:hAnsi="仿宋" w:eastAsia="仿宋"/>
                <w:sz w:val="24"/>
                <w:szCs w:val="24"/>
              </w:rPr>
            </w:pPr>
          </w:p>
        </w:tc>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pPr>
        <w:spacing w:line="360" w:lineRule="auto"/>
        <w:ind w:firstLine="480" w:firstLineChars="200"/>
        <w:rPr>
          <w:rFonts w:hint="eastAsia" w:ascii="仿宋" w:hAnsi="仿宋" w:eastAsia="仿宋"/>
          <w:sz w:val="24"/>
          <w:szCs w:val="24"/>
        </w:rPr>
      </w:pPr>
    </w:p>
    <w:p>
      <w:pPr>
        <w:spacing w:line="420" w:lineRule="exact"/>
        <w:ind w:firstLine="560" w:firstLineChars="200"/>
        <w:rPr>
          <w:rStyle w:val="18"/>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hint="eastAsia" w:ascii="仿宋" w:hAnsi="仿宋" w:eastAsia="仿宋" w:cs="仿宋"/>
          <w:b/>
          <w:color w:val="000000"/>
          <w:kern w:val="0"/>
          <w:sz w:val="28"/>
          <w:szCs w:val="28"/>
        </w:rPr>
      </w:pPr>
      <w:bookmarkStart w:id="5" w:name="_Toc13940"/>
      <w:bookmarkStart w:id="6" w:name="heading_4"/>
      <w:bookmarkStart w:id="7" w:name="_Toc5945"/>
      <w:r>
        <w:rPr>
          <w:rFonts w:hint="eastAsia" w:ascii="仿宋" w:hAnsi="仿宋" w:eastAsia="仿宋" w:cs="仿宋"/>
          <w:b/>
          <w:color w:val="000000"/>
          <w:kern w:val="0"/>
          <w:sz w:val="28"/>
          <w:szCs w:val="28"/>
          <w:lang w:val="en-US"/>
        </w:rPr>
        <w:t>3</w:t>
      </w:r>
      <w:r>
        <w:rPr>
          <w:rFonts w:hint="eastAsia" w:ascii="仿宋" w:hAnsi="仿宋" w:eastAsia="仿宋" w:cs="仿宋"/>
          <w:b/>
          <w:color w:val="000000"/>
          <w:kern w:val="0"/>
          <w:sz w:val="28"/>
          <w:szCs w:val="28"/>
        </w:rPr>
        <w:t>、</w:t>
      </w:r>
      <w:r>
        <w:rPr>
          <w:rFonts w:hint="eastAsia" w:ascii="仿宋" w:hAnsi="仿宋" w:eastAsia="仿宋" w:cs="仿宋"/>
          <w:b/>
          <w:color w:val="000000"/>
          <w:kern w:val="0"/>
          <w:sz w:val="28"/>
          <w:szCs w:val="28"/>
          <w:lang w:val="zh-CN"/>
        </w:rPr>
        <w:t>分项报价表</w:t>
      </w:r>
      <w:bookmarkEnd w:id="5"/>
    </w:p>
    <w:p>
      <w:pPr>
        <w:spacing w:before="40" w:after="40" w:line="400" w:lineRule="exact"/>
        <w:jc w:val="left"/>
        <w:rPr>
          <w:rFonts w:ascii="仿宋" w:hAnsi="仿宋" w:eastAsia="仿宋" w:cs="宋体"/>
          <w:color w:val="000000" w:themeColor="text1"/>
          <w:sz w:val="24"/>
          <w14:textFill>
            <w14:solidFill>
              <w14:schemeClr w14:val="tx1"/>
            </w14:solidFill>
          </w14:textFill>
        </w:rPr>
      </w:pPr>
    </w:p>
    <w:p>
      <w:pPr>
        <w:spacing w:before="40" w:after="40" w:line="400" w:lineRule="exact"/>
        <w:jc w:val="left"/>
        <w:rPr>
          <w:rFonts w:hint="eastAsia"/>
          <w:lang w:val="en-US" w:eastAsia="zh-CN"/>
        </w:rPr>
      </w:pPr>
      <w:r>
        <w:rPr>
          <w:rFonts w:hint="eastAsia" w:ascii="仿宋" w:hAnsi="仿宋" w:eastAsia="仿宋" w:cs="宋体"/>
          <w:color w:val="000000" w:themeColor="text1"/>
          <w:sz w:val="24"/>
          <w14:textFill>
            <w14:solidFill>
              <w14:schemeClr w14:val="tx1"/>
            </w14:solidFill>
          </w14:textFill>
        </w:rPr>
        <w:t>项目编号：      货币单位：</w:t>
      </w:r>
      <w:r>
        <w:rPr>
          <w:rFonts w:hint="eastAsia" w:ascii="仿宋" w:hAnsi="仿宋" w:eastAsia="仿宋" w:cs="宋体"/>
          <w:color w:val="000000" w:themeColor="text1"/>
          <w:sz w:val="24"/>
          <w:u w:val="single"/>
          <w14:textFill>
            <w14:solidFill>
              <w14:schemeClr w14:val="tx1"/>
            </w14:solidFill>
          </w14:textFill>
        </w:rPr>
        <w:t xml:space="preserve"> 元  </w:t>
      </w:r>
      <w:r>
        <w:rPr>
          <w:rFonts w:hint="eastAsia" w:ascii="仿宋" w:hAnsi="仿宋" w:eastAsia="仿宋"/>
          <w:b/>
          <w:sz w:val="24"/>
          <w:szCs w:val="24"/>
          <w:lang w:val="en-US" w:eastAsia="zh-CN"/>
        </w:rPr>
        <w:t xml:space="preserve">   </w:t>
      </w:r>
    </w:p>
    <w:tbl>
      <w:tblPr>
        <w:tblStyle w:val="16"/>
        <w:tblW w:w="10456"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741"/>
        <w:gridCol w:w="2626"/>
        <w:gridCol w:w="2265"/>
        <w:gridCol w:w="923"/>
        <w:gridCol w:w="845"/>
        <w:gridCol w:w="800"/>
        <w:gridCol w:w="1220"/>
        <w:gridCol w:w="1036"/>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12" w:hRule="atLeast"/>
          <w:tblHeader/>
          <w:jc w:val="center"/>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264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208"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Arial" w:eastAsia="等线"/>
                <w:b/>
                <w:sz w:val="22"/>
                <w:lang w:eastAsia="zh-CN"/>
              </w:rPr>
            </w:pPr>
            <w:r>
              <w:rPr>
                <w:rFonts w:hint="eastAsia" w:ascii="Arial" w:hAnsi="Arial" w:eastAsia="等线" w:cs="Arial"/>
                <w:b/>
                <w:sz w:val="22"/>
                <w:lang w:val="en-US" w:eastAsia="zh-CN"/>
              </w:rPr>
              <w:t>内容</w:t>
            </w: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Arial" w:eastAsia="等线"/>
                <w:b/>
                <w:sz w:val="22"/>
                <w:lang w:val="en-US" w:eastAsia="zh-CN"/>
              </w:rPr>
            </w:pPr>
            <w:r>
              <w:rPr>
                <w:rFonts w:hint="eastAsia" w:ascii="Arial" w:eastAsia="等线"/>
                <w:b/>
                <w:sz w:val="22"/>
                <w:lang w:val="en-US" w:eastAsia="zh-CN"/>
              </w:rPr>
              <w:t>包干综合单价</w:t>
            </w: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总价（元）</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478" w:hRule="atLeast"/>
          <w:jc w:val="center"/>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1</w:t>
            </w:r>
          </w:p>
        </w:tc>
        <w:tc>
          <w:tcPr>
            <w:tcW w:w="264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rPr>
              <w:t>高杆月季</w:t>
            </w:r>
            <w:r>
              <w:rPr>
                <w:rFonts w:hint="eastAsia" w:ascii="仿宋" w:hAnsi="仿宋" w:eastAsia="仿宋"/>
                <w:sz w:val="28"/>
                <w:szCs w:val="28"/>
                <w:lang w:val="en-US" w:eastAsia="zh-CN"/>
              </w:rPr>
              <w:t>栽植养护</w:t>
            </w:r>
          </w:p>
        </w:tc>
        <w:tc>
          <w:tcPr>
            <w:tcW w:w="3208"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种植、养护期一年</w:t>
            </w: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棵</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300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2</w:t>
            </w:r>
          </w:p>
        </w:tc>
        <w:tc>
          <w:tcPr>
            <w:tcW w:w="264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游客集散中心护坡草坪铺设</w:t>
            </w:r>
          </w:p>
        </w:tc>
        <w:tc>
          <w:tcPr>
            <w:tcW w:w="3208"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采购、种植、养护期一年</w:t>
            </w: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4000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935" w:hRule="atLeast"/>
          <w:jc w:val="center"/>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3</w:t>
            </w:r>
          </w:p>
        </w:tc>
        <w:tc>
          <w:tcPr>
            <w:tcW w:w="264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季节性草花播种</w:t>
            </w:r>
          </w:p>
        </w:tc>
        <w:tc>
          <w:tcPr>
            <w:tcW w:w="3208"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采购、种植、养护期3个月（百日草60%+波斯菊25%+硫华菊15%）</w:t>
            </w: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1600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restart"/>
            <w:tcBorders>
              <w:top w:val="single" w:color="auto" w:sz="4" w:space="0"/>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bookmarkStart w:id="8" w:name="heading_5"/>
            <w:r>
              <w:rPr>
                <w:rFonts w:hint="eastAsia" w:ascii="仿宋" w:hAnsi="仿宋" w:eastAsia="仿宋"/>
                <w:sz w:val="28"/>
                <w:szCs w:val="28"/>
                <w:lang w:val="en-US" w:eastAsia="zh-CN"/>
              </w:rPr>
              <w:t>4</w:t>
            </w:r>
          </w:p>
        </w:tc>
        <w:tc>
          <w:tcPr>
            <w:tcW w:w="2648" w:type="dxa"/>
            <w:vMerge w:val="restart"/>
            <w:tcBorders>
              <w:top w:val="single" w:color="auto" w:sz="4" w:space="0"/>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全域绿篱填充及石楠球移植（采购、种植、养护期一年）</w:t>
            </w: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金森女贞（16株/㎡）</w:t>
            </w:r>
          </w:p>
        </w:tc>
        <w:tc>
          <w:tcPr>
            <w:tcW w:w="925" w:type="dxa"/>
            <w:vMerge w:val="restart"/>
            <w:tcBorders>
              <w:top w:val="single" w:color="auto" w:sz="4" w:space="0"/>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采购、种植、养护期一年</w:t>
            </w: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180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金边黄杨（25株/㎡）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15</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小叶栀子花（25株/㎡）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40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月季（25株/㎡）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50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红叶石楠（16株/㎡）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60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海桐（16株/㎡）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30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PrEx>
        <w:trPr>
          <w:trHeight w:val="478"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大叶黄杨（25株/㎡）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20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97" w:hRule="atLeast"/>
          <w:jc w:val="center"/>
        </w:trPr>
        <w:tc>
          <w:tcPr>
            <w:tcW w:w="744"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毛鹃（25株/㎡）</w:t>
            </w:r>
          </w:p>
        </w:tc>
        <w:tc>
          <w:tcPr>
            <w:tcW w:w="925" w:type="dxa"/>
            <w:vMerge w:val="continue"/>
            <w:tcBorders>
              <w:left w:val="single" w:color="auto" w:sz="4" w:space="0"/>
              <w:right w:val="single" w:color="auto" w:sz="4" w:space="0"/>
            </w:tcBorders>
            <w:shd w:val="clear" w:color="auto" w:fill="auto"/>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8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平方米</w:t>
            </w:r>
          </w:p>
        </w:tc>
        <w:tc>
          <w:tcPr>
            <w:tcW w:w="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40</w:t>
            </w:r>
          </w:p>
        </w:tc>
        <w:tc>
          <w:tcPr>
            <w:tcW w:w="12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103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639" w:hRule="atLeast"/>
          <w:jc w:val="center"/>
        </w:trPr>
        <w:tc>
          <w:tcPr>
            <w:tcW w:w="744" w:type="dxa"/>
            <w:vMerge w:val="continue"/>
            <w:tcBorders>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648" w:type="dxa"/>
            <w:vMerge w:val="continue"/>
            <w:tcBorders>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2283"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r>
              <w:rPr>
                <w:rFonts w:hint="eastAsia" w:ascii="仿宋" w:hAnsi="仿宋" w:eastAsia="仿宋"/>
                <w:sz w:val="28"/>
                <w:szCs w:val="28"/>
                <w:lang w:val="en-US" w:eastAsia="zh-CN"/>
              </w:rPr>
              <w:t>石楠球移植（单株移植）</w:t>
            </w:r>
          </w:p>
        </w:tc>
        <w:tc>
          <w:tcPr>
            <w:tcW w:w="925" w:type="dxa"/>
            <w:vMerge w:val="continue"/>
            <w:tcBorders>
              <w:left w:val="single" w:color="auto" w:sz="4" w:space="0"/>
              <w:bottom w:val="single" w:color="auto" w:sz="4" w:space="0"/>
              <w:right w:val="single" w:color="auto" w:sz="4" w:space="0"/>
            </w:tcBorders>
            <w:shd w:val="clear" w:color="auto" w:fill="auto"/>
            <w:vAlign w:val="center"/>
          </w:tcPr>
          <w:p>
            <w:pPr>
              <w:snapToGrid w:val="0"/>
              <w:spacing w:before="120" w:after="120" w:line="240" w:lineRule="auto"/>
              <w:ind w:left="0" w:leftChars="0" w:right="0" w:rightChars="0" w:firstLine="0" w:firstLineChars="0"/>
              <w:jc w:val="center"/>
              <w:rPr>
                <w:rFonts w:hint="eastAsia" w:ascii="仿宋" w:hAnsi="仿宋" w:eastAsia="仿宋"/>
                <w:sz w:val="28"/>
                <w:szCs w:val="28"/>
                <w:lang w:val="en-US" w:eastAsia="zh-CN"/>
              </w:rPr>
            </w:pPr>
          </w:p>
        </w:tc>
        <w:tc>
          <w:tcPr>
            <w:tcW w:w="0" w:type="auto"/>
            <w:tcBorders>
              <w:top w:val="single" w:color="auto" w:sz="4" w:space="0"/>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center"/>
              <w:rPr>
                <w:rFonts w:hint="eastAsia" w:ascii="仿宋" w:hAnsi="仿宋" w:eastAsia="仿宋"/>
                <w:sz w:val="28"/>
                <w:szCs w:val="28"/>
              </w:rPr>
            </w:pPr>
            <w:r>
              <w:rPr>
                <w:rFonts w:hint="eastAsia" w:ascii="仿宋" w:hAnsi="仿宋" w:eastAsia="仿宋"/>
                <w:sz w:val="28"/>
                <w:szCs w:val="28"/>
                <w:lang w:val="en-US" w:eastAsia="zh-CN"/>
              </w:rPr>
              <w:t>棵</w:t>
            </w:r>
          </w:p>
        </w:tc>
        <w:tc>
          <w:tcPr>
            <w:tcW w:w="0" w:type="auto"/>
            <w:tcBorders>
              <w:top w:val="single" w:color="auto" w:sz="4" w:space="0"/>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center"/>
              <w:rPr>
                <w:rFonts w:hint="default" w:ascii="仿宋" w:hAnsi="仿宋" w:eastAsia="仿宋"/>
                <w:sz w:val="28"/>
                <w:szCs w:val="28"/>
                <w:lang w:val="en-US" w:eastAsia="zh-CN"/>
              </w:rPr>
            </w:pPr>
            <w:r>
              <w:rPr>
                <w:rFonts w:hint="eastAsia" w:ascii="仿宋" w:hAnsi="仿宋" w:eastAsia="仿宋"/>
                <w:sz w:val="28"/>
                <w:szCs w:val="28"/>
                <w:lang w:val="en-US" w:eastAsia="zh-CN"/>
              </w:rPr>
              <w:t>10</w:t>
            </w:r>
          </w:p>
        </w:tc>
        <w:tc>
          <w:tcPr>
            <w:tcW w:w="0" w:type="auto"/>
            <w:tcBorders>
              <w:top w:val="single" w:color="auto" w:sz="4" w:space="0"/>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c>
          <w:tcPr>
            <w:tcW w:w="0" w:type="auto"/>
            <w:tcBorders>
              <w:top w:val="single" w:color="auto" w:sz="4" w:space="0"/>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center"/>
              <w:rPr>
                <w:rFonts w:hint="eastAsia" w:ascii="仿宋" w:hAnsi="仿宋" w:eastAsia="仿宋"/>
                <w:sz w:val="28"/>
                <w:szCs w:val="28"/>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408" w:hRule="atLeast"/>
          <w:jc w:val="center"/>
        </w:trPr>
        <w:tc>
          <w:tcPr>
            <w:tcW w:w="10456" w:type="dxa"/>
            <w:gridSpan w:val="8"/>
            <w:tcBorders>
              <w:top w:val="single" w:color="auto" w:sz="4" w:space="0"/>
              <w:left w:val="single" w:color="auto" w:sz="4" w:space="0"/>
              <w:bottom w:val="single" w:color="auto" w:sz="4" w:space="0"/>
              <w:right w:val="single" w:color="auto" w:sz="4" w:space="0"/>
            </w:tcBorders>
          </w:tcPr>
          <w:p>
            <w:pPr>
              <w:snapToGrid w:val="0"/>
              <w:spacing w:before="120" w:after="120" w:line="240" w:lineRule="auto"/>
              <w:ind w:left="0" w:leftChars="0" w:right="0" w:rightChars="0" w:firstLine="0" w:firstLineChars="0"/>
              <w:jc w:val="left"/>
              <w:rPr>
                <w:rFonts w:hint="default" w:ascii="仿宋" w:hAnsi="仿宋" w:eastAsia="仿宋"/>
                <w:sz w:val="28"/>
                <w:szCs w:val="28"/>
                <w:lang w:val="en-US" w:eastAsia="zh-CN"/>
              </w:rPr>
            </w:pPr>
            <w:r>
              <w:rPr>
                <w:rFonts w:hint="eastAsia" w:ascii="仿宋" w:hAnsi="仿宋" w:eastAsia="仿宋"/>
                <w:sz w:val="28"/>
                <w:szCs w:val="28"/>
                <w:lang w:val="en-US" w:eastAsia="zh-CN"/>
              </w:rPr>
              <w:t>合计总费用：大写</w:t>
            </w:r>
            <w:r>
              <w:rPr>
                <w:rFonts w:hint="eastAsia" w:ascii="仿宋" w:hAnsi="仿宋" w:eastAsia="仿宋"/>
                <w:sz w:val="28"/>
                <w:szCs w:val="28"/>
                <w:u w:val="single"/>
                <w:lang w:val="en-US" w:eastAsia="zh-CN"/>
              </w:rPr>
              <w:t xml:space="preserve">                      </w:t>
            </w:r>
            <w:r>
              <w:rPr>
                <w:rFonts w:hint="eastAsia" w:ascii="仿宋" w:hAnsi="仿宋" w:eastAsia="仿宋"/>
                <w:sz w:val="28"/>
                <w:szCs w:val="28"/>
                <w:u w:val="none"/>
                <w:lang w:val="en-US" w:eastAsia="zh-CN"/>
              </w:rPr>
              <w:t>；小写</w:t>
            </w:r>
            <w:r>
              <w:rPr>
                <w:rFonts w:hint="eastAsia" w:ascii="仿宋" w:hAnsi="仿宋" w:eastAsia="仿宋"/>
                <w:sz w:val="28"/>
                <w:szCs w:val="28"/>
                <w:u w:val="single"/>
                <w:lang w:val="en-US" w:eastAsia="zh-CN"/>
              </w:rPr>
              <w:t xml:space="preserve">                </w:t>
            </w:r>
          </w:p>
        </w:tc>
      </w:tr>
      <w:bookmarkEnd w:id="8"/>
    </w:tbl>
    <w:p/>
    <w:p>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注：</w:t>
      </w:r>
      <w:bookmarkStart w:id="19" w:name="_GoBack"/>
      <w:bookmarkEnd w:id="19"/>
    </w:p>
    <w:p>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1、采购清单全费用报价表中所填入的单价和合价，均包括人工费、材料费、运输费、管理费、利润、税金以及采用固定价格的项目所测算的风险金等实际现场完成本项目的全部费用。</w:t>
      </w:r>
    </w:p>
    <w:p>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2.采购清单全费用报价表中的每一项均应填写单价和合价，对没有填写单价和合价的项目费用，视为已包括在采购清单的其他单价和合价之中。</w:t>
      </w:r>
    </w:p>
    <w:p>
      <w:pPr>
        <w:adjustRightInd w:val="0"/>
        <w:snapToGrid w:val="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供应商名称（公章）：</w:t>
      </w:r>
    </w:p>
    <w:p>
      <w:pPr>
        <w:adjustRightInd w:val="0"/>
        <w:snapToGrid w:val="0"/>
        <w:spacing w:line="400" w:lineRule="exac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法定代表人</w:t>
      </w:r>
      <w:r>
        <w:rPr>
          <w:rFonts w:hint="eastAsia" w:ascii="仿宋" w:hAnsi="仿宋" w:eastAsia="仿宋" w:cs="宋体"/>
          <w:color w:val="000000" w:themeColor="text1"/>
          <w:kern w:val="0"/>
          <w:sz w:val="24"/>
          <w14:textFill>
            <w14:solidFill>
              <w14:schemeClr w14:val="tx1"/>
            </w14:solidFill>
          </w14:textFill>
        </w:rPr>
        <w:t>（单位负责人）</w:t>
      </w:r>
      <w:r>
        <w:rPr>
          <w:rFonts w:hint="eastAsia" w:ascii="仿宋" w:hAnsi="仿宋" w:eastAsia="仿宋" w:cs="宋体"/>
          <w:color w:val="000000" w:themeColor="text1"/>
          <w:sz w:val="24"/>
          <w14:textFill>
            <w14:solidFill>
              <w14:schemeClr w14:val="tx1"/>
            </w14:solidFill>
          </w14:textFill>
        </w:rPr>
        <w:t>或委托代理人(签字或盖章)：</w:t>
      </w:r>
    </w:p>
    <w:p>
      <w:pPr>
        <w:spacing w:line="400" w:lineRule="exact"/>
        <w:rPr>
          <w:rFonts w:ascii="仿宋" w:hAnsi="仿宋" w:eastAsia="仿宋" w:cs="宋体"/>
          <w:snapToGrid w:val="0"/>
          <w:color w:val="000000" w:themeColor="text1"/>
          <w:sz w:val="24"/>
          <w14:textFill>
            <w14:solidFill>
              <w14:schemeClr w14:val="tx1"/>
            </w14:solidFill>
          </w14:textFill>
        </w:rPr>
      </w:pPr>
      <w:r>
        <w:rPr>
          <w:rFonts w:hint="eastAsia" w:ascii="仿宋" w:hAnsi="仿宋" w:eastAsia="仿宋" w:cs="宋体"/>
          <w:snapToGrid w:val="0"/>
          <w:color w:val="000000" w:themeColor="text1"/>
          <w:sz w:val="24"/>
          <w14:textFill>
            <w14:solidFill>
              <w14:schemeClr w14:val="tx1"/>
            </w14:solidFill>
          </w14:textFill>
        </w:rPr>
        <w:t xml:space="preserve">日期：  </w:t>
      </w:r>
    </w:p>
    <w:p>
      <w:pPr>
        <w:pStyle w:val="22"/>
        <w:spacing w:line="360" w:lineRule="exact"/>
        <w:ind w:firstLine="2891" w:firstLineChars="1200"/>
        <w:rPr>
          <w:rStyle w:val="18"/>
          <w:rFonts w:ascii="仿宋" w:hAnsi="仿宋" w:eastAsia="仿宋" w:cstheme="minorEastAsia"/>
          <w:b/>
          <w:color w:val="000000" w:themeColor="text1"/>
          <w:kern w:val="0"/>
          <w:sz w:val="24"/>
          <w:szCs w:val="24"/>
          <w14:textFill>
            <w14:solidFill>
              <w14:schemeClr w14:val="tx1"/>
            </w14:solidFill>
          </w14:textFill>
        </w:rPr>
      </w:pPr>
    </w:p>
    <w:p>
      <w:pPr>
        <w:pStyle w:val="22"/>
        <w:spacing w:line="360" w:lineRule="exact"/>
        <w:ind w:firstLine="3132" w:firstLineChars="1300"/>
        <w:rPr>
          <w:rStyle w:val="18"/>
          <w:rFonts w:ascii="仿宋" w:hAnsi="仿宋" w:eastAsia="仿宋" w:cstheme="minorEastAsia"/>
          <w:b/>
          <w:color w:val="000000" w:themeColor="text1"/>
          <w:kern w:val="0"/>
          <w:sz w:val="24"/>
          <w:szCs w:val="24"/>
          <w14:textFill>
            <w14:solidFill>
              <w14:schemeClr w14:val="tx1"/>
            </w14:solidFill>
          </w14:textFill>
        </w:rPr>
      </w:pPr>
    </w:p>
    <w:bookmarkEnd w:id="6"/>
    <w:bookmarkEnd w:id="7"/>
    <w:p>
      <w:pPr>
        <w:rPr>
          <w:rFonts w:hint="eastAsia"/>
          <w:lang w:val="en-US" w:eastAsia="zh-CN"/>
        </w:rPr>
      </w:pPr>
    </w:p>
    <w:p>
      <w:pPr>
        <w:pStyle w:val="22"/>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bookmarkStart w:id="9" w:name="heading_7"/>
      <w:bookmarkStart w:id="10" w:name="_Toc32578"/>
    </w:p>
    <w:p>
      <w:pPr>
        <w:pStyle w:val="22"/>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p>
    <w:p>
      <w:pPr>
        <w:pStyle w:val="15"/>
        <w:ind w:firstLine="440"/>
        <w:rPr>
          <w:rFonts w:ascii="仿宋" w:hAnsi="仿宋" w:eastAsia="仿宋"/>
          <w:color w:val="000000" w:themeColor="text1"/>
          <w14:textFill>
            <w14:solidFill>
              <w14:schemeClr w14:val="tx1"/>
            </w14:solidFill>
          </w14:textFill>
        </w:rPr>
      </w:pPr>
    </w:p>
    <w:p>
      <w:pPr>
        <w:widowControl w:val="0"/>
        <w:spacing w:line="460" w:lineRule="exact"/>
        <w:jc w:val="center"/>
        <w:outlineLvl w:val="0"/>
        <w:rPr>
          <w:rFonts w:hint="eastAsia" w:ascii="仿宋" w:hAnsi="仿宋" w:eastAsia="仿宋" w:cs="仿宋"/>
          <w:b/>
          <w:color w:val="000000"/>
          <w:kern w:val="0"/>
          <w:sz w:val="28"/>
          <w:szCs w:val="28"/>
          <w:lang w:val="en-US" w:eastAsia="zh-CN" w:bidi="ar-SA"/>
        </w:rPr>
      </w:pPr>
      <w:bookmarkStart w:id="11" w:name="_Toc4318"/>
      <w:bookmarkStart w:id="12" w:name="heading_6"/>
      <w:bookmarkStart w:id="13" w:name="_Toc12598"/>
    </w:p>
    <w:p>
      <w:pPr>
        <w:widowControl w:val="0"/>
        <w:spacing w:line="460" w:lineRule="exact"/>
        <w:jc w:val="center"/>
        <w:outlineLvl w:val="0"/>
        <w:rPr>
          <w:rFonts w:hint="eastAsia" w:ascii="仿宋" w:hAnsi="仿宋" w:eastAsia="仿宋" w:cs="仿宋"/>
          <w:b/>
          <w:color w:val="000000"/>
          <w:kern w:val="0"/>
          <w:sz w:val="28"/>
          <w:szCs w:val="28"/>
          <w:lang w:val="en-US" w:eastAsia="zh-CN" w:bidi="ar-SA"/>
        </w:rPr>
      </w:pPr>
    </w:p>
    <w:p>
      <w:pPr>
        <w:widowControl w:val="0"/>
        <w:spacing w:line="460" w:lineRule="exact"/>
        <w:jc w:val="center"/>
        <w:outlineLvl w:val="0"/>
        <w:rPr>
          <w:rFonts w:hint="eastAsia" w:ascii="仿宋" w:hAnsi="仿宋" w:eastAsia="仿宋" w:cs="仿宋"/>
          <w:b/>
          <w:color w:val="000000"/>
          <w:kern w:val="0"/>
          <w:sz w:val="28"/>
          <w:szCs w:val="28"/>
          <w:lang w:val="en-US" w:eastAsia="zh-CN" w:bidi="ar-SA"/>
        </w:rPr>
      </w:pPr>
    </w:p>
    <w:p>
      <w:pPr>
        <w:widowControl w:val="0"/>
        <w:spacing w:line="460" w:lineRule="exact"/>
        <w:jc w:val="center"/>
        <w:outlineLvl w:val="0"/>
        <w:rPr>
          <w:rFonts w:hint="eastAsia" w:ascii="仿宋" w:hAnsi="仿宋" w:eastAsia="仿宋" w:cs="仿宋"/>
          <w:b/>
          <w:color w:val="000000"/>
          <w:kern w:val="0"/>
          <w:sz w:val="28"/>
          <w:szCs w:val="28"/>
          <w:lang w:val="en-US" w:eastAsia="zh-CN" w:bidi="ar-SA"/>
        </w:rPr>
      </w:pPr>
    </w:p>
    <w:p>
      <w:pPr>
        <w:widowControl w:val="0"/>
        <w:spacing w:line="460" w:lineRule="exact"/>
        <w:jc w:val="center"/>
        <w:outlineLvl w:val="0"/>
        <w:rPr>
          <w:rFonts w:hint="eastAsia" w:ascii="仿宋" w:hAnsi="仿宋" w:eastAsia="仿宋" w:cs="仿宋"/>
          <w:b/>
          <w:color w:val="000000"/>
          <w:kern w:val="2"/>
          <w:sz w:val="28"/>
          <w:szCs w:val="28"/>
          <w:lang w:val="en-US" w:eastAsia="zh-CN" w:bidi="ar-SA"/>
        </w:rPr>
      </w:pPr>
      <w:r>
        <w:rPr>
          <w:rFonts w:hint="eastAsia" w:ascii="仿宋" w:hAnsi="仿宋" w:eastAsia="仿宋" w:cs="仿宋"/>
          <w:b/>
          <w:color w:val="000000"/>
          <w:kern w:val="0"/>
          <w:sz w:val="28"/>
          <w:szCs w:val="28"/>
          <w:lang w:val="en-US" w:eastAsia="zh-CN" w:bidi="ar-SA"/>
        </w:rPr>
        <w:t>5.投标承诺函</w:t>
      </w:r>
      <w:bookmarkEnd w:id="11"/>
      <w:bookmarkEnd w:id="12"/>
      <w:bookmarkEnd w:id="13"/>
    </w:p>
    <w:p>
      <w:pPr>
        <w:widowControl w:val="0"/>
        <w:spacing w:line="400" w:lineRule="exact"/>
        <w:ind w:left="0" w:leftChars="0" w:firstLine="0" w:firstLineChars="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致：</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本投标人（____________________公司）自愿参与贵方组织的“”（采购项目编号：）询价活动，现郑重承诺如下：</w:t>
      </w:r>
    </w:p>
    <w:p>
      <w:pPr>
        <w:widowControl w:val="0"/>
        <w:spacing w:line="400" w:lineRule="exact"/>
        <w:ind w:leftChars="0" w:firstLine="472" w:firstLineChars="200"/>
        <w:jc w:val="both"/>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本公司具备投标资格及本次询价要求的资质条件，提交的所有材料真实、合法、有效，无虚假信息。</w:t>
      </w:r>
      <w:r>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t>如有虚假或隐瞒，我方愿意承担一切法律责任</w:t>
      </w: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t>我方已详细阅读并完全理解该项目招标文件的全部内容，包括修改补充文件及参考资料，放弃对这方面不明及误解的权利，并严格按采购单位确定的技术、商务等要求履行</w:t>
      </w: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遵守《中华人民共和国询价投标法》《中华人民共和国政府采购法》等相关法律法规及询价活动规则，不与其他投标人串通、不贿赂评标人员，保证公平参与竞争。</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t>若我方中标，我方承诺在合同约定的期限内，严格按照投标产品的品牌、型号及相关标准完成供货和安装服务。</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5.承诺中标后不转包、不分包本项目，按规定出具合法有效的增值税专用发票。</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6.如因我方行为引发纠纷或损害询价方利益，愿承担相应的法律责任与经济赔偿。</w:t>
      </w:r>
    </w:p>
    <w:p>
      <w:pPr>
        <w:widowControl w:val="0"/>
        <w:spacing w:line="400" w:lineRule="exact"/>
        <w:ind w:leftChars="0" w:firstLine="472" w:firstLineChars="200"/>
        <w:jc w:val="both"/>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7.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 xml:space="preserve">特此承诺     </w:t>
      </w:r>
    </w:p>
    <w:p>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投标人（公章）：_______________</w:t>
      </w:r>
    </w:p>
    <w:p>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法定代表人或授权代理人（签字或签章）：_______________</w:t>
      </w:r>
    </w:p>
    <w:p>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日期：_______年_______月_______日</w:t>
      </w: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sectPr>
          <w:pgSz w:w="11910" w:h="16850"/>
          <w:pgMar w:top="2098" w:right="1474" w:bottom="1984" w:left="1587" w:header="0" w:footer="624" w:gutter="0"/>
          <w:pgNumType w:fmt="decimal"/>
          <w:cols w:space="0" w:num="1"/>
          <w:rtlGutter w:val="0"/>
          <w:docGrid w:type="lines" w:linePitch="312" w:charSpace="0"/>
        </w:sectPr>
      </w:pP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4" w:name="_Toc15531"/>
      <w:r>
        <w:rPr>
          <w:rFonts w:hint="eastAsia" w:ascii="仿宋" w:hAnsi="仿宋" w:eastAsia="仿宋" w:cs="仿宋"/>
          <w:sz w:val="28"/>
          <w:szCs w:val="28"/>
          <w:lang w:val="en-US" w:eastAsia="zh-CN"/>
        </w:rPr>
        <w:t>6.无重大违法记录声明函</w:t>
      </w:r>
      <w:bookmarkEnd w:id="9"/>
      <w:bookmarkEnd w:id="10"/>
      <w:bookmarkEnd w:id="14"/>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pPr>
        <w:jc w:val="center"/>
        <w:rPr>
          <w:rStyle w:val="18"/>
          <w:rFonts w:ascii="仿宋" w:hAnsi="仿宋" w:eastAsia="仿宋" w:cs="仿宋"/>
          <w:b/>
          <w:bCs/>
          <w:kern w:val="0"/>
          <w:sz w:val="36"/>
          <w:szCs w:val="36"/>
        </w:rPr>
      </w:pPr>
    </w:p>
    <w:p>
      <w:pPr>
        <w:jc w:val="center"/>
        <w:outlineLvl w:val="0"/>
        <w:rPr>
          <w:rStyle w:val="18"/>
          <w:rFonts w:ascii="仿宋" w:hAnsi="仿宋" w:eastAsia="仿宋" w:cs="仿宋"/>
          <w:b/>
          <w:bCs/>
          <w:kern w:val="0"/>
          <w:sz w:val="28"/>
          <w:szCs w:val="28"/>
        </w:rPr>
      </w:pPr>
      <w:bookmarkStart w:id="15" w:name="_Toc32405"/>
      <w:bookmarkStart w:id="16" w:name="_Toc18755"/>
      <w:r>
        <w:rPr>
          <w:rStyle w:val="18"/>
          <w:rFonts w:hint="eastAsia" w:ascii="仿宋" w:hAnsi="仿宋" w:eastAsia="仿宋" w:cs="仿宋"/>
          <w:b/>
          <w:bCs/>
          <w:kern w:val="0"/>
          <w:sz w:val="28"/>
          <w:szCs w:val="28"/>
          <w:lang w:val="en-US"/>
        </w:rPr>
        <w:t>7.</w:t>
      </w:r>
      <w:r>
        <w:rPr>
          <w:rStyle w:val="18"/>
          <w:rFonts w:hint="eastAsia" w:ascii="仿宋" w:hAnsi="仿宋" w:eastAsia="仿宋" w:cs="仿宋"/>
          <w:b/>
          <w:bCs/>
          <w:kern w:val="0"/>
          <w:sz w:val="28"/>
          <w:szCs w:val="28"/>
        </w:rPr>
        <w:t>供应商资格证明及评审所需材料</w:t>
      </w:r>
      <w:bookmarkEnd w:id="15"/>
      <w:bookmarkEnd w:id="16"/>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pPr>
        <w:pStyle w:val="22"/>
        <w:spacing w:line="360" w:lineRule="auto"/>
        <w:jc w:val="center"/>
        <w:rPr>
          <w:rStyle w:val="18"/>
          <w:rFonts w:ascii="仿宋" w:hAnsi="仿宋" w:eastAsia="仿宋" w:cs="仿宋"/>
          <w:b/>
          <w:bCs/>
          <w:kern w:val="0"/>
          <w:sz w:val="36"/>
          <w:szCs w:val="36"/>
        </w:rPr>
      </w:pPr>
    </w:p>
    <w:p>
      <w:pPr>
        <w:spacing w:line="340" w:lineRule="exact"/>
        <w:jc w:val="center"/>
        <w:rPr>
          <w:rStyle w:val="18"/>
          <w:rFonts w:ascii="仿宋" w:hAnsi="仿宋" w:eastAsia="仿宋" w:cs="仿宋"/>
          <w:b/>
          <w:sz w:val="36"/>
          <w:szCs w:val="36"/>
        </w:rPr>
      </w:pPr>
    </w:p>
    <w:p>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8"/>
          <w:rFonts w:ascii="仿宋" w:hAnsi="仿宋" w:eastAsia="仿宋" w:cs="仿宋"/>
          <w:b/>
          <w:sz w:val="28"/>
          <w:szCs w:val="28"/>
        </w:rPr>
      </w:pPr>
      <w:bookmarkStart w:id="17" w:name="_Toc17816"/>
      <w:r>
        <w:rPr>
          <w:rStyle w:val="18"/>
          <w:rFonts w:hint="eastAsia" w:ascii="仿宋" w:hAnsi="仿宋" w:eastAsia="仿宋" w:cs="仿宋"/>
          <w:b/>
          <w:sz w:val="28"/>
          <w:szCs w:val="28"/>
          <w:lang w:val="en-US"/>
        </w:rPr>
        <w:t>8.</w:t>
      </w:r>
      <w:r>
        <w:rPr>
          <w:rStyle w:val="18"/>
          <w:rFonts w:hint="eastAsia" w:ascii="仿宋" w:hAnsi="仿宋" w:eastAsia="仿宋" w:cs="仿宋"/>
          <w:b/>
          <w:sz w:val="28"/>
          <w:szCs w:val="28"/>
        </w:rPr>
        <w:t>其他资料</w:t>
      </w:r>
      <w:bookmarkEnd w:id="17"/>
    </w:p>
    <w:p>
      <w:pPr>
        <w:pStyle w:val="4"/>
        <w:jc w:val="center"/>
        <w:rPr>
          <w:rStyle w:val="18"/>
          <w:rFonts w:hint="eastAsia" w:ascii="仿宋_GB2312" w:hAnsi="仿宋_GB2312" w:eastAsia="仿宋_GB2312" w:cs="仿宋_GB2312"/>
          <w:bCs/>
          <w:kern w:val="0"/>
          <w:sz w:val="28"/>
          <w:szCs w:val="28"/>
        </w:rPr>
      </w:pPr>
      <w:r>
        <w:rPr>
          <w:rStyle w:val="18"/>
          <w:rFonts w:hint="eastAsia" w:ascii="仿宋_GB2312" w:hAnsi="仿宋_GB2312" w:eastAsia="仿宋_GB2312" w:cs="仿宋_GB2312"/>
          <w:bCs/>
          <w:kern w:val="0"/>
          <w:sz w:val="28"/>
          <w:szCs w:val="28"/>
        </w:rPr>
        <w:t>（供应商根据采购文件要求认为须提交的其他材料）</w:t>
      </w:r>
    </w:p>
    <w:p>
      <w:pPr>
        <w:rPr>
          <w:sz w:val="32"/>
          <w:szCs w:val="32"/>
        </w:rPr>
      </w:pPr>
    </w:p>
    <w:p>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pPr>
        <w:jc w:val="center"/>
        <w:outlineLvl w:val="0"/>
        <w:rPr>
          <w:rStyle w:val="18"/>
          <w:rFonts w:hint="eastAsia" w:ascii="仿宋" w:hAnsi="仿宋" w:eastAsia="仿宋" w:cs="仿宋"/>
          <w:b/>
          <w:sz w:val="28"/>
          <w:szCs w:val="28"/>
        </w:rPr>
      </w:pPr>
      <w:bookmarkStart w:id="18" w:name="_Toc29755"/>
      <w:r>
        <w:rPr>
          <w:rStyle w:val="18"/>
          <w:rFonts w:hint="eastAsia" w:ascii="仿宋" w:hAnsi="仿宋" w:eastAsia="仿宋" w:cs="仿宋"/>
          <w:b/>
          <w:sz w:val="28"/>
          <w:szCs w:val="28"/>
          <w:lang w:val="en-US"/>
        </w:rPr>
        <w:t>9.</w:t>
      </w:r>
      <w:r>
        <w:rPr>
          <w:rStyle w:val="18"/>
          <w:rFonts w:hint="eastAsia" w:ascii="仿宋" w:hAnsi="仿宋" w:eastAsia="仿宋" w:cs="仿宋"/>
          <w:b/>
          <w:sz w:val="28"/>
          <w:szCs w:val="28"/>
        </w:rPr>
        <w:t>采购需求中要求提供的方案及承诺等</w:t>
      </w:r>
      <w:bookmarkEnd w:id="18"/>
    </w:p>
    <w:p>
      <w:pPr>
        <w:pStyle w:val="4"/>
        <w:ind w:firstLine="0"/>
        <w:jc w:val="center"/>
        <w:rPr>
          <w:rStyle w:val="18"/>
          <w:rFonts w:ascii="仿宋" w:hAnsi="仿宋" w:eastAsia="仿宋" w:cs="仿宋"/>
          <w:bCs/>
          <w:kern w:val="0"/>
          <w:sz w:val="32"/>
          <w:szCs w:val="32"/>
        </w:rPr>
      </w:pPr>
      <w:r>
        <w:rPr>
          <w:rStyle w:val="18"/>
          <w:rFonts w:hint="eastAsia" w:ascii="仿宋" w:hAnsi="仿宋" w:eastAsia="仿宋" w:cs="仿宋"/>
          <w:bCs/>
          <w:kern w:val="0"/>
          <w:sz w:val="32"/>
          <w:szCs w:val="32"/>
        </w:rPr>
        <w:t>（</w:t>
      </w:r>
      <w:r>
        <w:rPr>
          <w:rStyle w:val="18"/>
          <w:rFonts w:hint="eastAsia" w:ascii="仿宋" w:hAnsi="仿宋" w:eastAsia="仿宋" w:cs="仿宋"/>
          <w:bCs/>
          <w:kern w:val="0"/>
          <w:sz w:val="32"/>
          <w:szCs w:val="32"/>
          <w:lang w:val="en-US"/>
        </w:rPr>
        <w:t>如有要求，</w:t>
      </w:r>
      <w:r>
        <w:rPr>
          <w:rStyle w:val="18"/>
          <w:rFonts w:hint="eastAsia" w:ascii="仿宋" w:hAnsi="仿宋" w:eastAsia="仿宋" w:cs="仿宋"/>
          <w:bCs/>
          <w:kern w:val="0"/>
          <w:sz w:val="32"/>
          <w:szCs w:val="32"/>
        </w:rPr>
        <w:t>供应商根据采购需求自拟）</w:t>
      </w:r>
    </w:p>
    <w:p>
      <w:pPr>
        <w:pStyle w:val="22"/>
        <w:spacing w:line="320" w:lineRule="exact"/>
        <w:rPr>
          <w:rStyle w:val="18"/>
          <w:rFonts w:ascii="仿宋" w:hAnsi="仿宋" w:eastAsia="仿宋" w:cs="仿宋"/>
          <w:b/>
          <w:kern w:val="0"/>
          <w:sz w:val="28"/>
          <w:szCs w:val="28"/>
        </w:rPr>
      </w:pPr>
    </w:p>
    <w:p>
      <w:pPr>
        <w:ind w:firstLine="560" w:firstLineChars="200"/>
        <w:rPr>
          <w:rFonts w:ascii="仿宋" w:hAnsi="仿宋" w:eastAsia="仿宋" w:cs="仿宋"/>
          <w:color w:val="000000" w:themeColor="text1"/>
          <w:sz w:val="28"/>
          <w:szCs w:val="28"/>
          <w14:textFill>
            <w14:solidFill>
              <w14:schemeClr w14:val="tx1"/>
            </w14:solidFill>
          </w14:textFill>
        </w:rPr>
      </w:pPr>
    </w:p>
    <w:p/>
    <w:p/>
    <w:p/>
    <w:p/>
    <w:p/>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txbxContent>
              </v:textbox>
            </v:shape>
          </w:pict>
        </mc:Fallback>
      </mc:AlternateConten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2NmFlZDgxNWYxODljOTE3ODIxZDNlNzdhZWI2ZjgifQ=="/>
  </w:docVars>
  <w:rsids>
    <w:rsidRoot w:val="2EFD7419"/>
    <w:rsid w:val="2EFD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7">
    <w:name w:val="Default Paragraph Font"/>
    <w:autoRedefine/>
    <w:semiHidden/>
    <w:qFormat/>
    <w:uiPriority w:val="0"/>
  </w:style>
  <w:style w:type="table" w:default="1" w:styleId="16">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99"/>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Plain Text"/>
    <w:basedOn w:val="1"/>
    <w:qFormat/>
    <w:uiPriority w:val="0"/>
    <w:pPr>
      <w:widowControl w:val="0"/>
      <w:textAlignment w:val="auto"/>
    </w:pPr>
    <w:rPr>
      <w:rFonts w:ascii="宋体" w:hAnsi="Courier New" w:eastAsiaTheme="minorEastAsia"/>
      <w:szCs w:val="24"/>
    </w:rPr>
  </w:style>
  <w:style w:type="paragraph" w:styleId="11">
    <w:name w:val="footer"/>
    <w:basedOn w:val="1"/>
    <w:qFormat/>
    <w:uiPriority w:val="99"/>
    <w:pPr>
      <w:tabs>
        <w:tab w:val="center" w:pos="4153"/>
        <w:tab w:val="right" w:pos="8306"/>
      </w:tabs>
      <w:snapToGrid w:val="0"/>
      <w:jc w:val="left"/>
    </w:pPr>
    <w:rPr>
      <w:sz w:val="18"/>
    </w:rPr>
  </w:style>
  <w:style w:type="paragraph" w:styleId="12">
    <w:name w:val="toc 1"/>
    <w:basedOn w:val="1"/>
    <w:next w:val="1"/>
    <w:qFormat/>
    <w:uiPriority w:val="0"/>
  </w:style>
  <w:style w:type="paragraph" w:styleId="13">
    <w:name w:val="List"/>
    <w:basedOn w:val="1"/>
    <w:next w:val="1"/>
    <w:qFormat/>
    <w:uiPriority w:val="0"/>
    <w:pPr>
      <w:ind w:left="420" w:hanging="420"/>
    </w:pPr>
  </w:style>
  <w:style w:type="paragraph" w:styleId="14">
    <w:name w:val="Body Text First Indent"/>
    <w:basedOn w:val="5"/>
    <w:next w:val="1"/>
    <w:qFormat/>
    <w:uiPriority w:val="0"/>
    <w:pPr>
      <w:autoSpaceDE w:val="0"/>
      <w:autoSpaceDN w:val="0"/>
      <w:adjustRightInd w:val="0"/>
      <w:spacing w:before="154" w:after="0" w:line="360" w:lineRule="auto"/>
      <w:ind w:left="102" w:right="-24" w:rightChars="-10" w:firstLine="425" w:firstLineChars="225"/>
    </w:pPr>
    <w:rPr>
      <w:rFonts w:ascii="Arial" w:hAnsi="Arial" w:eastAsia="FangSong_GB2312"/>
      <w:sz w:val="24"/>
      <w:szCs w:val="32"/>
    </w:rPr>
  </w:style>
  <w:style w:type="paragraph" w:styleId="15">
    <w:name w:val="Body Text First Indent 2"/>
    <w:basedOn w:val="7"/>
    <w:next w:val="14"/>
    <w:qFormat/>
    <w:uiPriority w:val="0"/>
    <w:pPr>
      <w:ind w:firstLine="420" w:firstLineChars="200"/>
      <w:jc w:val="left"/>
    </w:pPr>
    <w:rPr>
      <w:rFonts w:eastAsia="Calibri" w:cs="Times New Roman"/>
      <w:kern w:val="0"/>
      <w:sz w:val="22"/>
      <w:szCs w:val="22"/>
    </w:rPr>
  </w:style>
  <w:style w:type="character" w:customStyle="1" w:styleId="18">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9">
    <w:name w:val="BodyText1I2"/>
    <w:basedOn w:val="20"/>
    <w:next w:val="13"/>
    <w:autoRedefine/>
    <w:qFormat/>
    <w:uiPriority w:val="0"/>
    <w:pPr>
      <w:spacing w:before="0"/>
      <w:ind w:firstLine="420" w:firstLineChars="200"/>
      <w:jc w:val="left"/>
    </w:pPr>
    <w:rPr>
      <w:kern w:val="0"/>
      <w:sz w:val="22"/>
      <w:szCs w:val="22"/>
    </w:rPr>
  </w:style>
  <w:style w:type="paragraph" w:customStyle="1" w:styleId="20">
    <w:name w:val="BodyTextIndent"/>
    <w:basedOn w:val="1"/>
    <w:next w:val="21"/>
    <w:autoRedefine/>
    <w:qFormat/>
    <w:uiPriority w:val="0"/>
    <w:pPr>
      <w:spacing w:before="100" w:beforeAutospacing="1"/>
      <w:ind w:left="200" w:leftChars="200"/>
    </w:pPr>
  </w:style>
  <w:style w:type="paragraph" w:customStyle="1" w:styleId="21">
    <w:name w:val="EnvelopeReturn"/>
    <w:basedOn w:val="1"/>
    <w:autoRedefine/>
    <w:qFormat/>
    <w:uiPriority w:val="0"/>
    <w:pPr>
      <w:snapToGrid w:val="0"/>
    </w:pPr>
    <w:rPr>
      <w:rFonts w:ascii="Arial" w:hAnsi="Arial"/>
    </w:rPr>
  </w:style>
  <w:style w:type="paragraph" w:customStyle="1" w:styleId="22">
    <w:name w:val="BodyText"/>
    <w:basedOn w:val="1"/>
    <w:next w:val="23"/>
    <w:autoRedefine/>
    <w:qFormat/>
    <w:uiPriority w:val="0"/>
    <w:pPr>
      <w:spacing w:after="120"/>
      <w:jc w:val="left"/>
      <w:textAlignment w:val="baseline"/>
    </w:pPr>
    <w:rPr>
      <w:rFonts w:ascii="Calibri" w:hAnsi="Calibri"/>
      <w:kern w:val="0"/>
      <w:sz w:val="22"/>
      <w:szCs w:val="22"/>
    </w:rPr>
  </w:style>
  <w:style w:type="paragraph" w:customStyle="1" w:styleId="23">
    <w:name w:val="TOC2"/>
    <w:basedOn w:val="1"/>
    <w:next w:val="1"/>
    <w:autoRedefine/>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2026-08-04T04:42:00Z</dcterms:created>
  <dc:creator>南山</dc:creator>
  <cp:lastModifiedBy>南山</cp:lastModifiedBy>
  <dcterms:modified xsi:type="dcterms:W3CDTF">2026-08-04T04:46:41Z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C07997031A754F0593CA8D76B61A1076_11</vt:lpwstr>
  </property>
</Properties>
</file>